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95B" w:rsidP="006E2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CPPWMT4009 Conduct waste audits</w:t>
      </w:r>
      <w:r>
        <w:fldChar w:fldCharType="end"/>
      </w:r>
    </w:p>
    <w:p w:rsidR="006E295B" w:rsidP="006E295B">
      <w:pPr>
        <w:pStyle w:val="Version"/>
        <w:sectPr w:rsidSect="00277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9AD" w:rsidP="002779AD">
      <w:pPr>
        <w:pStyle w:val="SuperHeading"/>
      </w:pPr>
      <w:r w:rsidRPr="002779AD">
        <w:t>Assessment Requirements for CPPWMT4009 Conduct waste audits</w:t>
      </w:r>
    </w:p>
    <w:p w:rsidR="00000000" w:rsidRPr="002779AD" w:rsidP="002779AD">
      <w:pPr>
        <w:pStyle w:val="Heading1"/>
      </w:pPr>
      <w:bookmarkStart w:id="1" w:name="O_1070749"/>
      <w:bookmarkEnd w:id="1"/>
      <w:r w:rsidRPr="002779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779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9AD">
            <w:pPr>
              <w:pStyle w:val="BodyText"/>
              <w:rPr>
                <w:lang w:val="en-NZ"/>
              </w:rPr>
            </w:pPr>
            <w:r w:rsidRPr="002779A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9AD" w:rsidP="002779AD">
            <w:pPr>
              <w:pStyle w:val="BodyText"/>
            </w:pPr>
            <w:r w:rsidRPr="002779AD">
              <w:t>This version first released with CPP Property Services Training Package Release 10.0.</w:t>
            </w:r>
          </w:p>
          <w:p w:rsidR="00000000" w:rsidRPr="002779AD" w:rsidP="002779AD">
            <w:pPr>
              <w:pStyle w:val="BodyText"/>
            </w:pPr>
            <w:r w:rsidRPr="002779AD">
              <w:t>Supersedes but is not equivalent to:</w:t>
            </w:r>
          </w:p>
          <w:p w:rsidR="00000000" w:rsidRPr="002779AD" w:rsidP="002779AD">
            <w:pPr>
              <w:pStyle w:val="ListBullet"/>
            </w:pPr>
            <w:r w:rsidRPr="002779AD">
              <w:t>CPPWMT4001A Plan waste audits.</w:t>
            </w:r>
          </w:p>
          <w:p w:rsidR="00000000" w:rsidRPr="002779AD" w:rsidP="002779AD">
            <w:pPr>
              <w:pStyle w:val="ListBullet"/>
            </w:pPr>
            <w:r w:rsidRPr="002779AD">
              <w:t>CPPWMT4002A Carry out waste audits.</w:t>
            </w:r>
          </w:p>
          <w:p w:rsidR="00000000" w:rsidRPr="002779AD" w:rsidP="002779AD">
            <w:pPr>
              <w:pStyle w:val="ListBullet"/>
            </w:pPr>
            <w:r w:rsidRPr="002779AD">
              <w:t>CPPWMT4003A Revi</w:t>
            </w:r>
            <w:r w:rsidRPr="002779AD">
              <w:t>ew, evaluate and document waste assessment findings.</w:t>
            </w:r>
          </w:p>
          <w:p w:rsidR="00000000" w:rsidRPr="002779AD" w:rsidP="002779AD">
            <w:pPr>
              <w:pStyle w:val="ListBullet"/>
            </w:pPr>
            <w:r w:rsidRPr="002779AD">
              <w:t>CPPWMT4035A Undertake waste process audits.</w:t>
            </w:r>
          </w:p>
        </w:tc>
      </w:tr>
    </w:tbl>
    <w:p w:rsidR="00000000" w:rsidRPr="002779AD" w:rsidP="002779AD">
      <w:pPr>
        <w:pStyle w:val="BodyText"/>
      </w:pPr>
    </w:p>
    <w:p w:rsidR="00000000" w:rsidRPr="002779AD" w:rsidP="002779AD">
      <w:pPr>
        <w:pStyle w:val="AllowPageBreak"/>
      </w:pPr>
    </w:p>
    <w:p w:rsidR="00000000" w:rsidRPr="002779AD" w:rsidP="002779AD">
      <w:pPr>
        <w:pStyle w:val="Heading1"/>
      </w:pPr>
      <w:bookmarkStart w:id="2" w:name="O_1070752"/>
      <w:bookmarkEnd w:id="2"/>
      <w:r w:rsidRPr="002779AD">
        <w:t>Performance Evidence</w:t>
      </w:r>
    </w:p>
    <w:p w:rsidR="00000000" w:rsidRPr="002779AD" w:rsidP="006E295B">
      <w:pPr>
        <w:pStyle w:val="BodyText"/>
      </w:pPr>
      <w:r w:rsidRPr="002779AD">
        <w:t>To demonstrate competency, a candidate must meet the performance criteria of this unit by conducting two different wa</w:t>
      </w:r>
      <w:r w:rsidRPr="002779AD">
        <w:t>ste audits.</w:t>
      </w:r>
    </w:p>
    <w:p w:rsidR="00000000" w:rsidRPr="002779AD" w:rsidP="002779AD">
      <w:pPr>
        <w:pStyle w:val="Heading1"/>
      </w:pPr>
      <w:bookmarkStart w:id="3" w:name="O_1070751"/>
      <w:bookmarkEnd w:id="3"/>
      <w:r w:rsidRPr="002779AD">
        <w:t>Knowledge Evidence</w:t>
      </w:r>
    </w:p>
    <w:p w:rsidR="00000000" w:rsidRPr="002779AD" w:rsidP="006E295B">
      <w:pPr>
        <w:pStyle w:val="BodyText"/>
      </w:pPr>
      <w:r w:rsidRPr="002779AD">
        <w:t>To be competent in this unit, a candidate must demonstrate knowledge of:</w:t>
      </w:r>
    </w:p>
    <w:p w:rsidR="00000000" w:rsidRPr="002779AD" w:rsidP="002779AD">
      <w:pPr>
        <w:pStyle w:val="ListBullet"/>
      </w:pPr>
      <w:r w:rsidRPr="002779AD">
        <w:t>classifications of waste</w:t>
      </w:r>
    </w:p>
    <w:p w:rsidR="00000000" w:rsidRPr="002779AD" w:rsidP="002779AD">
      <w:pPr>
        <w:pStyle w:val="ListBullet"/>
      </w:pPr>
      <w:r w:rsidRPr="002779AD">
        <w:t>legislative and procedural requirements applicable to conducting waste audits and relevant to the workplace:</w:t>
      </w:r>
    </w:p>
    <w:p w:rsidR="00000000" w:rsidRPr="002779AD" w:rsidP="002779AD">
      <w:pPr>
        <w:pStyle w:val="ListBullet2"/>
      </w:pPr>
      <w:r w:rsidRPr="002779AD">
        <w:t>commonwealth, state and territory legislation and regulations and industry standards, including work health and safety (WHS)</w:t>
      </w:r>
    </w:p>
    <w:p w:rsidR="00000000" w:rsidRPr="002779AD" w:rsidP="002779AD">
      <w:pPr>
        <w:pStyle w:val="ListBullet2"/>
      </w:pPr>
      <w:r w:rsidRPr="002779AD">
        <w:t>classifications of da</w:t>
      </w:r>
      <w:r w:rsidRPr="002779AD">
        <w:t>ngerous goods and hazardous substances</w:t>
      </w:r>
    </w:p>
    <w:p w:rsidR="00000000" w:rsidRPr="002779AD" w:rsidP="002779AD">
      <w:pPr>
        <w:pStyle w:val="ListBullet2"/>
      </w:pPr>
      <w:r w:rsidRPr="002779AD">
        <w:t>environmental protection</w:t>
      </w:r>
    </w:p>
    <w:p w:rsidR="00000000" w:rsidRPr="002779AD" w:rsidP="002779AD">
      <w:pPr>
        <w:pStyle w:val="ListBullet2"/>
      </w:pPr>
      <w:r w:rsidRPr="002779AD">
        <w:t>privacy</w:t>
      </w:r>
    </w:p>
    <w:p w:rsidR="00000000" w:rsidRPr="002779AD" w:rsidP="002779AD">
      <w:pPr>
        <w:pStyle w:val="ListBullet"/>
      </w:pPr>
      <w:r w:rsidRPr="002779AD">
        <w:t>types of equipment used to audit waste, including photographic and recording equipment</w:t>
      </w:r>
    </w:p>
    <w:p w:rsidR="00000000" w:rsidRPr="002779AD" w:rsidP="002779AD">
      <w:pPr>
        <w:pStyle w:val="ListBullet"/>
      </w:pPr>
      <w:r w:rsidRPr="002779AD">
        <w:t>typical hazards and risks associated with waste audits</w:t>
      </w:r>
    </w:p>
    <w:p w:rsidR="00000000" w:rsidRPr="002779AD" w:rsidP="002779AD">
      <w:pPr>
        <w:pStyle w:val="ListBullet"/>
      </w:pPr>
      <w:r w:rsidRPr="002779AD">
        <w:t>waste audit objectives, methodologies and</w:t>
      </w:r>
      <w:r w:rsidRPr="002779AD">
        <w:t xml:space="preserve"> processes</w:t>
      </w:r>
    </w:p>
    <w:p w:rsidR="00000000" w:rsidRPr="002779AD" w:rsidP="002779AD">
      <w:pPr>
        <w:pStyle w:val="ListBullet"/>
      </w:pPr>
      <w:r w:rsidRPr="002779AD">
        <w:t>waste containment methods</w:t>
      </w:r>
    </w:p>
    <w:p w:rsidR="00000000" w:rsidRPr="002779AD" w:rsidP="002779AD">
      <w:pPr>
        <w:pStyle w:val="ListBullet"/>
      </w:pPr>
      <w:r w:rsidRPr="002779AD">
        <w:t>waste non-conformances</w:t>
      </w:r>
    </w:p>
    <w:p w:rsidR="00000000" w:rsidRPr="002779AD" w:rsidP="002779AD">
      <w:pPr>
        <w:pStyle w:val="ListBullet"/>
      </w:pPr>
      <w:r w:rsidRPr="002779AD">
        <w:t>waste types</w:t>
      </w:r>
    </w:p>
    <w:p w:rsidR="00000000" w:rsidRPr="002779AD" w:rsidP="002779AD">
      <w:pPr>
        <w:pStyle w:val="ListBullet"/>
      </w:pPr>
      <w:r w:rsidRPr="002779AD">
        <w:t>workplace policies and procedures for conducting waste audits:</w:t>
      </w:r>
    </w:p>
    <w:p w:rsidR="00000000" w:rsidRPr="002779AD" w:rsidP="002779AD">
      <w:pPr>
        <w:pStyle w:val="ListBullet2"/>
      </w:pPr>
      <w:r w:rsidRPr="002779AD">
        <w:t>documentation and reporting, including key features of waste audit records and documentation</w:t>
      </w:r>
    </w:p>
    <w:p w:rsidR="00000000" w:rsidRPr="002779AD" w:rsidP="002779AD">
      <w:pPr>
        <w:pStyle w:val="ListBullet2"/>
      </w:pPr>
      <w:r w:rsidRPr="002779AD">
        <w:t>equipment access and use</w:t>
      </w:r>
    </w:p>
    <w:p w:rsidR="00000000" w:rsidRPr="002779AD" w:rsidP="002779AD">
      <w:pPr>
        <w:pStyle w:val="ListBullet2"/>
      </w:pPr>
      <w:r w:rsidRPr="002779AD">
        <w:t>WHS:</w:t>
      </w:r>
    </w:p>
    <w:p w:rsidR="00000000" w:rsidRPr="002779AD" w:rsidP="002779AD">
      <w:pPr>
        <w:pStyle w:val="ListBullet3"/>
      </w:pPr>
      <w:r w:rsidRPr="002779AD">
        <w:t>emergency response</w:t>
      </w:r>
    </w:p>
    <w:p w:rsidR="00000000" w:rsidRPr="002779AD" w:rsidP="002779AD">
      <w:pPr>
        <w:pStyle w:val="ListBullet3"/>
      </w:pPr>
      <w:r w:rsidRPr="002779AD">
        <w:t>hazard identification, risk assessment and control using the hierarchy of control</w:t>
      </w:r>
    </w:p>
    <w:p w:rsidR="00000000" w:rsidRPr="002779AD" w:rsidP="002779AD">
      <w:pPr>
        <w:pStyle w:val="ListBullet3"/>
      </w:pPr>
      <w:r w:rsidRPr="002779AD">
        <w:t>injury, dangerous occurrence and incident reporting</w:t>
      </w:r>
    </w:p>
    <w:p w:rsidR="00000000" w:rsidRPr="002779AD" w:rsidP="002779AD">
      <w:pPr>
        <w:pStyle w:val="ListBullet3"/>
      </w:pPr>
      <w:r w:rsidRPr="002779AD">
        <w:t>personal protective equipment.</w:t>
      </w:r>
    </w:p>
    <w:p w:rsidR="00000000" w:rsidRPr="002779AD" w:rsidP="002779AD">
      <w:pPr>
        <w:pStyle w:val="AllowPageBreak"/>
      </w:pPr>
    </w:p>
    <w:p w:rsidR="00000000" w:rsidRPr="002779AD" w:rsidP="002779AD">
      <w:pPr>
        <w:pStyle w:val="Heading1"/>
      </w:pPr>
      <w:bookmarkStart w:id="4" w:name="O_1070750"/>
      <w:bookmarkEnd w:id="4"/>
      <w:r w:rsidRPr="002779AD">
        <w:t>Assessment Conditions</w:t>
      </w:r>
    </w:p>
    <w:p w:rsidR="00000000" w:rsidRPr="002779AD" w:rsidP="006E295B">
      <w:pPr>
        <w:pStyle w:val="BodyText"/>
      </w:pPr>
      <w:r w:rsidRPr="002779AD">
        <w:t>Assessors must meet the requirements for assessors contained in the Standards for Registered Training Organisations.</w:t>
      </w:r>
    </w:p>
    <w:p w:rsidR="00000000" w:rsidRPr="002779AD" w:rsidP="006E295B">
      <w:pPr>
        <w:pStyle w:val="BodyText"/>
      </w:pPr>
      <w:r w:rsidRPr="002779AD">
        <w:t>Assessment must be conducted in the workplace or in a simulated workplace environment using realistic workplace conditions, materials, acti</w:t>
      </w:r>
      <w:r w:rsidRPr="002779AD">
        <w:t xml:space="preserve">vities, responsibilities, procedures, safety requirements and environmental considerations. </w:t>
      </w:r>
    </w:p>
    <w:p w:rsidR="00000000" w:rsidRPr="002779AD" w:rsidP="006E295B">
      <w:pPr>
        <w:pStyle w:val="BodyText"/>
      </w:pPr>
      <w:r w:rsidRPr="002779AD">
        <w:t>Candidates must have access to workplace policies and procedures, waste audit instructions and documentation, equipment and waste audit sites required to achieve t</w:t>
      </w:r>
      <w:r w:rsidRPr="002779AD">
        <w:t>he performance evidence.</w:t>
      </w:r>
    </w:p>
    <w:p w:rsidR="00000000" w:rsidRPr="002779AD" w:rsidP="002779AD">
      <w:pPr>
        <w:pStyle w:val="Heading1"/>
      </w:pPr>
      <w:bookmarkStart w:id="5" w:name="O_1070748"/>
      <w:bookmarkEnd w:id="5"/>
      <w:r w:rsidRPr="002779AD">
        <w:t>Links</w:t>
      </w:r>
    </w:p>
    <w:p w:rsidR="00000000" w:rsidRPr="002779AD" w:rsidP="006E295B">
      <w:pPr>
        <w:pStyle w:val="BodyText"/>
      </w:pPr>
      <w:r w:rsidRPr="002779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C685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779AD" w:rsidP="002779AD"/>
    <w:sectPr w:rsidSect="002779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9AD" w:rsidRPr="006E295B" w:rsidP="006E2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95B" w:rsidP="00277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295B" w:rsidP="00277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E295B" w:rsidP="00277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9AD" w:rsidRPr="006E295B" w:rsidP="006E2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95B" w:rsidRPr="002D2AF8" w:rsidP="00277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CPPWMT4009 Conduct waste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E295B" w:rsidP="00277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8E2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A2B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CA60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9AD"/>
  </w:style>
  <w:style w:type="character" w:customStyle="1" w:styleId="Heading1Char">
    <w:name w:val="Heading 1 Char"/>
    <w:basedOn w:val="DefaultParagraphFont"/>
    <w:link w:val="Heading1"/>
    <w:rsid w:val="00277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9A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79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7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79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7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79AD"/>
    <w:rPr>
      <w:b/>
      <w:spacing w:val="0"/>
    </w:rPr>
  </w:style>
  <w:style w:type="paragraph" w:customStyle="1" w:styleId="SuperTitle">
    <w:name w:val="SuperTitle"/>
    <w:basedOn w:val="Title"/>
    <w:rsid w:val="00277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9AD"/>
    <w:rPr>
      <w:i/>
    </w:rPr>
  </w:style>
  <w:style w:type="paragraph" w:styleId="Caption">
    <w:name w:val="caption"/>
    <w:basedOn w:val="BodyText"/>
    <w:next w:val="Normal"/>
    <w:qFormat/>
    <w:rsid w:val="00277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9AD"/>
  </w:style>
  <w:style w:type="paragraph" w:styleId="TableofFigures">
    <w:name w:val="table of figures"/>
    <w:basedOn w:val="Normal"/>
    <w:next w:val="Normal"/>
    <w:semiHidden/>
    <w:rsid w:val="00277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9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79AD"/>
    <w:rPr>
      <w:rFonts w:ascii="Wingdings" w:hAnsi="Wingdings"/>
    </w:rPr>
  </w:style>
  <w:style w:type="paragraph" w:customStyle="1" w:styleId="TableHeading">
    <w:name w:val="Table Heading"/>
    <w:basedOn w:val="HeadingBase"/>
    <w:rsid w:val="00277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9AD"/>
    <w:rPr>
      <w:color w:val="0033CC"/>
      <w:u w:val="none"/>
    </w:rPr>
  </w:style>
  <w:style w:type="paragraph" w:customStyle="1" w:styleId="BodyTextRight">
    <w:name w:val="Body Text Right"/>
    <w:basedOn w:val="BodyText"/>
    <w:rsid w:val="00277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9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9AD"/>
    <w:rPr>
      <w:sz w:val="32"/>
    </w:rPr>
  </w:style>
  <w:style w:type="paragraph" w:customStyle="1" w:styleId="HeadingProcedure">
    <w:name w:val="Heading Procedure"/>
    <w:basedOn w:val="HeadingBase"/>
    <w:next w:val="Normal"/>
    <w:rsid w:val="00277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9AD"/>
    <w:pPr>
      <w:spacing w:before="60" w:after="60"/>
    </w:pPr>
  </w:style>
  <w:style w:type="paragraph" w:styleId="ListContinue">
    <w:name w:val="List Continue"/>
    <w:basedOn w:val="List"/>
    <w:rsid w:val="002779AD"/>
    <w:pPr>
      <w:ind w:firstLine="0"/>
    </w:pPr>
  </w:style>
  <w:style w:type="paragraph" w:customStyle="1" w:styleId="ListNote">
    <w:name w:val="List Note"/>
    <w:basedOn w:val="List"/>
    <w:rsid w:val="00277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9AD"/>
    <w:rPr>
      <w:rFonts w:ascii="Courier New" w:hAnsi="Courier New"/>
    </w:rPr>
  </w:style>
  <w:style w:type="paragraph" w:customStyle="1" w:styleId="NoteBullet">
    <w:name w:val="Note Bullet"/>
    <w:basedOn w:val="Note"/>
    <w:rsid w:val="00277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9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7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9AD"/>
    <w:rPr>
      <w:b/>
      <w:smallCaps/>
    </w:rPr>
  </w:style>
  <w:style w:type="paragraph" w:customStyle="1" w:styleId="TableListNumber">
    <w:name w:val="Table List Number"/>
    <w:basedOn w:val="ListNumber"/>
    <w:rsid w:val="00277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9AD"/>
    <w:pPr>
      <w:numPr>
        <w:numId w:val="10"/>
      </w:numPr>
    </w:pPr>
  </w:style>
  <w:style w:type="paragraph" w:customStyle="1" w:styleId="ListAlpha2">
    <w:name w:val="List Alpha 2"/>
    <w:basedOn w:val="List2"/>
    <w:rsid w:val="002779AD"/>
    <w:pPr>
      <w:numPr>
        <w:numId w:val="9"/>
      </w:numPr>
    </w:pPr>
  </w:style>
  <w:style w:type="paragraph" w:styleId="List2">
    <w:name w:val="List 2"/>
    <w:basedOn w:val="BodyText"/>
    <w:rsid w:val="00277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9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79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79AD"/>
    <w:pPr>
      <w:numPr>
        <w:numId w:val="5"/>
      </w:numPr>
    </w:pPr>
  </w:style>
  <w:style w:type="paragraph" w:styleId="ListContinue2">
    <w:name w:val="List Continue 2"/>
    <w:basedOn w:val="List2"/>
    <w:rsid w:val="002779AD"/>
    <w:pPr>
      <w:ind w:firstLine="0"/>
    </w:pPr>
  </w:style>
  <w:style w:type="paragraph" w:styleId="ListContinue3">
    <w:name w:val="List Continue 3"/>
    <w:basedOn w:val="List3"/>
    <w:rsid w:val="002779AD"/>
    <w:pPr>
      <w:ind w:left="1021" w:firstLine="0"/>
    </w:pPr>
  </w:style>
  <w:style w:type="paragraph" w:styleId="ListContinue4">
    <w:name w:val="List Continue 4"/>
    <w:basedOn w:val="List4"/>
    <w:rsid w:val="002779AD"/>
    <w:pPr>
      <w:ind w:firstLine="0"/>
    </w:pPr>
  </w:style>
  <w:style w:type="paragraph" w:styleId="ListContinue5">
    <w:name w:val="List Continue 5"/>
    <w:basedOn w:val="List5"/>
    <w:rsid w:val="002779AD"/>
    <w:pPr>
      <w:ind w:firstLine="0"/>
    </w:pPr>
  </w:style>
  <w:style w:type="paragraph" w:styleId="ListNumber3">
    <w:name w:val="List Number 3"/>
    <w:basedOn w:val="List3"/>
    <w:rsid w:val="002779AD"/>
    <w:pPr>
      <w:numPr>
        <w:numId w:val="6"/>
      </w:numPr>
    </w:pPr>
  </w:style>
  <w:style w:type="paragraph" w:styleId="ListNumber4">
    <w:name w:val="List Number 4"/>
    <w:basedOn w:val="List4"/>
    <w:rsid w:val="002779AD"/>
    <w:pPr>
      <w:numPr>
        <w:numId w:val="7"/>
      </w:numPr>
    </w:pPr>
  </w:style>
  <w:style w:type="paragraph" w:styleId="ListNumber5">
    <w:name w:val="List Number 5"/>
    <w:basedOn w:val="List5"/>
    <w:rsid w:val="002779AD"/>
    <w:pPr>
      <w:numPr>
        <w:numId w:val="8"/>
      </w:numPr>
    </w:pPr>
  </w:style>
  <w:style w:type="paragraph" w:styleId="BlockText">
    <w:name w:val="Block Text"/>
    <w:basedOn w:val="Normal"/>
    <w:rsid w:val="00277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9AD"/>
    <w:rPr>
      <w:sz w:val="16"/>
      <w:vertAlign w:val="superscript"/>
    </w:rPr>
  </w:style>
  <w:style w:type="character" w:customStyle="1" w:styleId="Symbols">
    <w:name w:val="Symbols"/>
    <w:basedOn w:val="DefaultParagraphFont"/>
    <w:rsid w:val="002779AD"/>
    <w:rPr>
      <w:rFonts w:ascii="Symbol" w:hAnsi="Symbol"/>
    </w:rPr>
  </w:style>
  <w:style w:type="character" w:customStyle="1" w:styleId="MenuOptions">
    <w:name w:val="Menu Options"/>
    <w:basedOn w:val="DefaultParagraphFont"/>
    <w:rsid w:val="00277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9AD"/>
    <w:rPr>
      <w:b/>
    </w:rPr>
  </w:style>
  <w:style w:type="character" w:customStyle="1" w:styleId="Underlined">
    <w:name w:val="Underlined"/>
    <w:basedOn w:val="DefaultParagraphFont"/>
    <w:rsid w:val="002779AD"/>
    <w:rPr>
      <w:u w:val="single"/>
    </w:rPr>
  </w:style>
  <w:style w:type="paragraph" w:customStyle="1" w:styleId="TableBodyTextRight">
    <w:name w:val="Table Body Text Right"/>
    <w:basedOn w:val="TableBodyText"/>
    <w:rsid w:val="00277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9AD"/>
    <w:rPr>
      <w:sz w:val="18"/>
    </w:rPr>
  </w:style>
  <w:style w:type="paragraph" w:customStyle="1" w:styleId="BodySmallRight">
    <w:name w:val="Body Small Right"/>
    <w:basedOn w:val="BodyTextRight"/>
    <w:rsid w:val="002779AD"/>
    <w:rPr>
      <w:sz w:val="18"/>
      <w:szCs w:val="18"/>
    </w:rPr>
  </w:style>
  <w:style w:type="paragraph" w:customStyle="1" w:styleId="MarginEdition">
    <w:name w:val="Margin Edition"/>
    <w:basedOn w:val="MarginNote"/>
    <w:rsid w:val="00277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9AD"/>
    <w:rPr>
      <w:sz w:val="2"/>
      <w:szCs w:val="2"/>
    </w:rPr>
  </w:style>
  <w:style w:type="character" w:customStyle="1" w:styleId="Small">
    <w:name w:val="Small"/>
    <w:basedOn w:val="DefaultParagraphFont"/>
    <w:rsid w:val="002779AD"/>
    <w:rPr>
      <w:sz w:val="16"/>
    </w:rPr>
  </w:style>
  <w:style w:type="paragraph" w:customStyle="1" w:styleId="WideTable">
    <w:name w:val="Wide Table"/>
    <w:basedOn w:val="Normal"/>
    <w:rsid w:val="00277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9AD"/>
  </w:style>
  <w:style w:type="paragraph" w:styleId="Quote">
    <w:name w:val="Quote"/>
    <w:basedOn w:val="Heading1"/>
    <w:link w:val="QuoteChar"/>
    <w:qFormat/>
    <w:rsid w:val="00277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9AD"/>
    <w:pPr>
      <w:pageBreakBefore/>
    </w:pPr>
  </w:style>
  <w:style w:type="paragraph" w:customStyle="1" w:styleId="Border">
    <w:name w:val="Border"/>
    <w:basedOn w:val="Normal"/>
    <w:qFormat/>
    <w:rsid w:val="00277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9AD"/>
    <w:rPr>
      <w:u w:val="single"/>
    </w:rPr>
  </w:style>
  <w:style w:type="character" w:customStyle="1" w:styleId="BoldandItalics">
    <w:name w:val="Bold and Italics"/>
    <w:qFormat/>
    <w:rsid w:val="002779AD"/>
    <w:rPr>
      <w:b/>
      <w:i/>
      <w:u w:val="none"/>
    </w:rPr>
  </w:style>
  <w:style w:type="paragraph" w:styleId="BalloonText">
    <w:name w:val="Balloon Text"/>
    <w:basedOn w:val="Normal"/>
    <w:link w:val="BalloonTextChar"/>
    <w:rsid w:val="00277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9AD"/>
    <w:pPr>
      <w:spacing w:before="0" w:after="0"/>
    </w:pPr>
  </w:style>
  <w:style w:type="paragraph" w:customStyle="1" w:styleId="BodyTextBold">
    <w:name w:val="Body Text Bold"/>
    <w:basedOn w:val="BodyText"/>
    <w:qFormat/>
    <w:rsid w:val="002779AD"/>
    <w:rPr>
      <w:b/>
    </w:rPr>
  </w:style>
  <w:style w:type="character" w:styleId="Hyperlink">
    <w:name w:val="Hyperlink"/>
    <w:basedOn w:val="DefaultParagraphFont"/>
    <w:uiPriority w:val="99"/>
    <w:unhideWhenUsed/>
    <w:rsid w:val="006E2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2270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CPPWMT4009 Conduct waste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