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C20" w:rsidP="000D4C20">
      <w:pPr>
        <w:pStyle w:val="Title"/>
      </w:pPr>
      <w:r>
        <w:fldChar w:fldCharType="begin"/>
      </w:r>
      <w:r>
        <w:instrText xml:space="preserve"> TITLE   \* MERGEFORMAT </w:instrText>
      </w:r>
      <w:r>
        <w:fldChar w:fldCharType="separate"/>
      </w:r>
      <w:r>
        <w:t>CPPWMT4006 Monitor waste landfill sites</w:t>
      </w:r>
      <w:r>
        <w:fldChar w:fldCharType="end"/>
      </w:r>
    </w:p>
    <w:p w:rsidR="000D4C20" w:rsidP="000D4C20">
      <w:pPr>
        <w:pStyle w:val="Version"/>
        <w:sectPr w:rsidSect="00561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05A" w:rsidP="0056105A">
      <w:pPr>
        <w:pStyle w:val="SuperHeading"/>
      </w:pPr>
      <w:r w:rsidRPr="0056105A">
        <w:t>CPPWMT4006 Monitor waste landfill sites</w:t>
      </w:r>
    </w:p>
    <w:p w:rsidR="00000000" w:rsidRPr="0056105A" w:rsidP="0056105A">
      <w:pPr>
        <w:pStyle w:val="Heading1"/>
      </w:pPr>
      <w:bookmarkStart w:id="1" w:name="O_882901"/>
      <w:bookmarkEnd w:id="1"/>
      <w:r w:rsidRPr="0056105A">
        <w:t>Modification History</w:t>
      </w:r>
    </w:p>
    <w:tbl>
      <w:tblPr>
        <w:tblW w:w="0" w:type="auto"/>
        <w:tblLayout w:type="fixed"/>
        <w:tblCellMar>
          <w:left w:w="62" w:type="dxa"/>
          <w:right w:w="62" w:type="dxa"/>
        </w:tblCellMar>
        <w:tblLook w:val="0000"/>
      </w:tblPr>
      <w:tblGrid>
        <w:gridCol w:w="1128"/>
        <w:gridCol w:w="7944"/>
      </w:tblGrid>
      <w:tr w:rsidTr="005610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Release 1</w:t>
            </w:r>
          </w:p>
        </w:tc>
        <w:tc>
          <w:tcPr>
            <w:tcW w:w="7944" w:type="dxa"/>
            <w:tcBorders>
              <w:top w:val="nil"/>
              <w:left w:val="nil"/>
              <w:bottom w:val="nil"/>
              <w:right w:val="nil"/>
            </w:tcBorders>
            <w:tcMar>
              <w:top w:w="0" w:type="dxa"/>
              <w:left w:w="62" w:type="dxa"/>
              <w:bottom w:w="0" w:type="dxa"/>
              <w:right w:w="62" w:type="dxa"/>
            </w:tcMar>
          </w:tcPr>
          <w:p w:rsidR="00000000" w:rsidRPr="0056105A" w:rsidP="0056105A">
            <w:pPr>
              <w:pStyle w:val="BodyText"/>
            </w:pPr>
            <w:r w:rsidRPr="0056105A">
              <w:t>This version first released with CPP Property Services Training Package Release 10.0.</w:t>
            </w:r>
          </w:p>
          <w:p w:rsidR="00000000" w:rsidRPr="0056105A" w:rsidP="0056105A">
            <w:pPr>
              <w:pStyle w:val="BodyText"/>
            </w:pPr>
            <w:r w:rsidRPr="0056105A">
              <w:t>Supersedes and is equivalent to CPPWMT4022A Monitor waste disposal sites.</w:t>
            </w:r>
          </w:p>
        </w:tc>
      </w:tr>
    </w:tbl>
    <w:p w:rsidR="00000000" w:rsidRPr="0056105A" w:rsidP="0056105A">
      <w:pPr>
        <w:pStyle w:val="BodyText"/>
      </w:pPr>
    </w:p>
    <w:p w:rsidR="00000000" w:rsidRPr="0056105A" w:rsidP="0056105A">
      <w:pPr>
        <w:pStyle w:val="AllowPageBreak"/>
      </w:pPr>
    </w:p>
    <w:p w:rsidR="00000000" w:rsidRPr="0056105A" w:rsidP="0056105A">
      <w:pPr>
        <w:pStyle w:val="Heading1"/>
      </w:pPr>
      <w:bookmarkStart w:id="2" w:name="O_882909"/>
      <w:bookmarkEnd w:id="2"/>
      <w:r w:rsidRPr="0056105A">
        <w:t>Application</w:t>
      </w:r>
    </w:p>
    <w:p w:rsidR="00000000" w:rsidRPr="0056105A" w:rsidP="000D4C20">
      <w:pPr>
        <w:pStyle w:val="BodyText"/>
      </w:pPr>
      <w:r w:rsidRPr="0056105A">
        <w:t>This unit specifies the skills and</w:t>
      </w:r>
      <w:r w:rsidRPr="0056105A">
        <w:t xml:space="preserve"> knowledge required to monitor waste landfill sites. It includes managing personnel, equipment and materials required to monitor site operations to ensure compliance with regulatory requirements. It also includes monitoring batters, landfill cells and drai</w:t>
      </w:r>
      <w:r w:rsidRPr="0056105A">
        <w:t>nage systems and organising sampling and testing to manage drainage contamination and odour, methane gas, groundwater and noise levels, and to ensure infrastructure is maintained in accordance with regulatory requirements.</w:t>
      </w:r>
    </w:p>
    <w:p w:rsidR="00000000" w:rsidRPr="0056105A" w:rsidP="000D4C20">
      <w:pPr>
        <w:pStyle w:val="BodyText"/>
      </w:pPr>
      <w:r w:rsidRPr="0056105A">
        <w:t>A person who achieves this unit o</w:t>
      </w:r>
      <w:r w:rsidRPr="0056105A">
        <w:t>f competency is able to use specialised knowledge to complete routine and non-routine tasks and deal with predictable and sometimes unpredictable problems.</w:t>
      </w:r>
    </w:p>
    <w:p w:rsidR="00000000" w:rsidRPr="0056105A" w:rsidP="000D4C20">
      <w:pPr>
        <w:pStyle w:val="BodyText"/>
      </w:pPr>
      <w:r w:rsidRPr="0056105A">
        <w:t>No licensing, legislative or certification requirements apply to this unit of competency at the time</w:t>
      </w:r>
      <w:r w:rsidRPr="0056105A">
        <w:t xml:space="preserve"> of publication.</w:t>
      </w:r>
    </w:p>
    <w:p w:rsidR="00000000" w:rsidRPr="0056105A" w:rsidP="0056105A">
      <w:pPr>
        <w:pStyle w:val="Heading1"/>
      </w:pPr>
      <w:bookmarkStart w:id="3" w:name="O_882908"/>
      <w:bookmarkEnd w:id="3"/>
      <w:r w:rsidRPr="0056105A">
        <w:t>Pre-requisite Unit</w:t>
      </w:r>
    </w:p>
    <w:p w:rsidR="00000000" w:rsidRPr="0056105A" w:rsidP="000D4C20">
      <w:pPr>
        <w:pStyle w:val="BodyText"/>
      </w:pPr>
      <w:r w:rsidRPr="0056105A">
        <w:t>Nil</w:t>
      </w:r>
    </w:p>
    <w:p w:rsidR="00000000" w:rsidRPr="0056105A" w:rsidP="0056105A">
      <w:pPr>
        <w:pStyle w:val="Heading1"/>
      </w:pPr>
      <w:bookmarkStart w:id="4" w:name="O_882906"/>
      <w:bookmarkEnd w:id="4"/>
      <w:r w:rsidRPr="0056105A">
        <w:t>Unit Sector</w:t>
      </w:r>
    </w:p>
    <w:p w:rsidR="00000000" w:rsidRPr="0056105A" w:rsidP="000D4C20">
      <w:pPr>
        <w:pStyle w:val="BodyText"/>
      </w:pPr>
      <w:r w:rsidRPr="0056105A">
        <w:t>Waste management</w:t>
      </w:r>
    </w:p>
    <w:p w:rsidR="00000000" w:rsidRPr="0056105A" w:rsidP="0056105A">
      <w:pPr>
        <w:pStyle w:val="Heading1"/>
      </w:pPr>
      <w:bookmarkStart w:id="5" w:name="O_882905"/>
      <w:bookmarkEnd w:id="5"/>
      <w:r w:rsidRPr="0056105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6105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Performance criteria describe what needs to be done to demonstrate achievement of the element.</w:t>
            </w:r>
          </w:p>
        </w:tc>
      </w:tr>
      <w:tr w:rsidTr="005610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1</w:t>
            </w:r>
          </w:p>
        </w:tc>
        <w:tc>
          <w:tcPr>
            <w:tcW w:w="2357" w:type="dxa"/>
            <w:vMerge w:val="restart"/>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Prepare to monitor waste landfill site.</w:t>
            </w: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1.1</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 xml:space="preserve">Review workplace policies and procedures, legislation and regulations for maintaining landfill site and apply to </w:t>
            </w:r>
            <w:r w:rsidRPr="0056105A">
              <w:t>monitoring activities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1.2</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 xml:space="preserve">Plan monitoring activities to ensure work is completed within required timeframes and meets regulatory </w:t>
            </w:r>
            <w:r w:rsidRPr="0056105A">
              <w:t>requirements.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1.3</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Schedule tests and equipment required to monitor drainage contamination and odour, methane gas, groundwater and noise levels according to workplace and regulatory requirements.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1.4</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Manage personnel, equipment and materials required to perform landfill s</w:t>
            </w:r>
            <w:r w:rsidRPr="0056105A">
              <w:t>ite maintenance in consultation with relevant persons.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1.5</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Assess and manage hazards and risks associated with monitoring activities according to workplace requirements.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1.6</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Select, check and use personal protective equipment appropriate for work act</w:t>
            </w:r>
            <w:r w:rsidRPr="0056105A">
              <w:t>ivities.</w:t>
            </w:r>
          </w:p>
        </w:tc>
      </w:tr>
      <w:tr w:rsidTr="005610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6105A">
            <w:pPr>
              <w:pStyle w:val="BodyText"/>
              <w:rPr>
                <w:lang w:val="en-NZ"/>
              </w:rPr>
            </w:pPr>
          </w:p>
        </w:tc>
      </w:tr>
      <w:tr w:rsidTr="005610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2</w:t>
            </w:r>
          </w:p>
        </w:tc>
        <w:tc>
          <w:tcPr>
            <w:tcW w:w="2357" w:type="dxa"/>
            <w:vMerge w:val="restart"/>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Monitor waste landfill and surrounding environment.</w:t>
            </w: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2.1</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Check landfill cells to identify evidence of erosion, flooding, leachate pooling, odour and vermin.</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2.2</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Check drainage system to assess drainage flow and characteristics and detect blockages.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2.3</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Ensure site signage complies with workplace and regulatory requirements.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2.4</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Organise and monitor tests according to operating licences and workplace requirements.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2.5</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Assess condition of fences, roads, signs and other infrastructure and identify required maintenance.</w:t>
            </w:r>
          </w:p>
        </w:tc>
      </w:tr>
      <w:tr w:rsidTr="005610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6105A">
            <w:pPr>
              <w:pStyle w:val="BodyText"/>
              <w:rPr>
                <w:lang w:val="en-NZ"/>
              </w:rPr>
            </w:pPr>
          </w:p>
        </w:tc>
      </w:tr>
      <w:tr w:rsidTr="005610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3</w:t>
            </w:r>
          </w:p>
        </w:tc>
        <w:tc>
          <w:tcPr>
            <w:tcW w:w="2357" w:type="dxa"/>
            <w:vMerge w:val="restart"/>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Finalise monitoring and report outcomes.</w:t>
            </w: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3.1</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Document monitoring activities and test results, including identified site non-compliances, according to workplace and regulatory requirements.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3.2</w:t>
            </w:r>
          </w:p>
        </w:tc>
        <w:tc>
          <w:tcPr>
            <w:tcW w:w="5659"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Implement required corrective actions to ensure landfill site continues to comply with workplace and regu</w:t>
            </w:r>
            <w:r w:rsidRPr="0056105A">
              <w:t>latory requirements.</w:t>
            </w:r>
          </w:p>
        </w:tc>
      </w:tr>
      <w:tr w:rsidTr="005610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3.3</w:t>
            </w:r>
          </w:p>
        </w:tc>
        <w:tc>
          <w:tcPr>
            <w:tcW w:w="5659" w:type="dxa"/>
            <w:tcBorders>
              <w:top w:val="nil"/>
              <w:left w:val="nil"/>
              <w:bottom w:val="nil"/>
              <w:right w:val="nil"/>
            </w:tcBorders>
            <w:tcMar>
              <w:top w:w="0" w:type="dxa"/>
              <w:left w:w="62" w:type="dxa"/>
              <w:bottom w:w="0" w:type="dxa"/>
              <w:right w:w="62" w:type="dxa"/>
            </w:tcMar>
          </w:tcPr>
          <w:p w:rsidR="00000000" w:rsidRPr="0056105A" w:rsidP="0056105A">
            <w:pPr>
              <w:pStyle w:val="BodyText"/>
            </w:pPr>
            <w:r w:rsidRPr="0056105A">
              <w:t>Report monitoring outcomes according to workplace and regulatory requirements.</w:t>
            </w:r>
          </w:p>
        </w:tc>
      </w:tr>
    </w:tbl>
    <w:p w:rsidR="00000000" w:rsidRPr="0056105A" w:rsidP="0056105A">
      <w:pPr>
        <w:pStyle w:val="BodyText"/>
      </w:pPr>
    </w:p>
    <w:p w:rsidR="00000000" w:rsidRPr="0056105A" w:rsidP="0056105A">
      <w:pPr>
        <w:pStyle w:val="AllowPageBreak"/>
      </w:pPr>
    </w:p>
    <w:p w:rsidR="00000000" w:rsidRPr="0056105A" w:rsidP="0056105A">
      <w:pPr>
        <w:pStyle w:val="Heading1"/>
      </w:pPr>
      <w:bookmarkStart w:id="6" w:name="O_882904"/>
      <w:bookmarkEnd w:id="6"/>
      <w:r w:rsidRPr="0056105A">
        <w:t>Foundation Skills</w:t>
      </w:r>
    </w:p>
    <w:p w:rsidR="00000000" w:rsidRPr="0056105A" w:rsidP="000D4C20">
      <w:pPr>
        <w:pStyle w:val="BodyText"/>
      </w:pPr>
      <w:r w:rsidRPr="0056105A">
        <w:t xml:space="preserve">This section describes the language, literacy, numeracy and employment skills essential to performance in this unit but not explicit in the performance criteria: </w:t>
      </w:r>
    </w:p>
    <w:p w:rsidR="00000000" w:rsidRPr="0056105A" w:rsidP="0056105A">
      <w:pPr>
        <w:pStyle w:val="ListBullet"/>
      </w:pPr>
      <w:r w:rsidRPr="0056105A">
        <w:t xml:space="preserve">numeracy skills to interpret measurement data for methane gas, groundwater and noise levels </w:t>
      </w:r>
      <w:r w:rsidRPr="0056105A">
        <w:t>collected using graduated devices.</w:t>
      </w:r>
    </w:p>
    <w:p w:rsidR="00000000" w:rsidRPr="0056105A" w:rsidP="0056105A">
      <w:pPr>
        <w:pStyle w:val="AllowPageBreak"/>
      </w:pPr>
    </w:p>
    <w:p w:rsidR="00000000" w:rsidRPr="0056105A" w:rsidP="0056105A">
      <w:pPr>
        <w:pStyle w:val="Heading1"/>
      </w:pPr>
      <w:bookmarkStart w:id="7" w:name="O_882902"/>
      <w:bookmarkEnd w:id="7"/>
      <w:r w:rsidRPr="0056105A">
        <w:t>Unit Mapping Information</w:t>
      </w:r>
    </w:p>
    <w:p w:rsidR="00000000" w:rsidRPr="0056105A" w:rsidP="000D4C20">
      <w:pPr>
        <w:pStyle w:val="BodyText"/>
      </w:pPr>
      <w:r w:rsidRPr="0056105A">
        <w:t>Supersedes and is equivalent to CPPWMT4022A Monitor waste disposal sites.</w:t>
      </w:r>
    </w:p>
    <w:p w:rsidR="00000000" w:rsidRPr="0056105A" w:rsidP="0056105A">
      <w:pPr>
        <w:pStyle w:val="Heading1"/>
      </w:pPr>
      <w:bookmarkStart w:id="8" w:name="O_882895"/>
      <w:bookmarkEnd w:id="8"/>
      <w:r w:rsidRPr="0056105A">
        <w:t>Links</w:t>
      </w:r>
    </w:p>
    <w:p w:rsidR="00000000" w:rsidRPr="0056105A" w:rsidP="000D4C20">
      <w:pPr>
        <w:pStyle w:val="BodyText"/>
      </w:pPr>
      <w:r w:rsidRPr="0056105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C7A0D">
        <w:rPr>
          <w:rStyle w:val="Hyperlink"/>
        </w:rPr>
        <w:t>https://vetnet.gov.au/Pages/TrainingDocs.aspx?q=6f3f9672-30e8-4835-b348-205dfcf13d9b</w:t>
      </w:r>
      <w:r>
        <w:fldChar w:fldCharType="end"/>
      </w:r>
    </w:p>
    <w:p w:rsidR="00000000" w:rsidRPr="0056105A" w:rsidP="000D4C20">
      <w:pPr>
        <w:pStyle w:val="BodyText"/>
        <w:sectPr w:rsidSect="0056105A">
          <w:headerReference w:type="default" r:id="rId10"/>
          <w:footerReference w:type="default" r:id="rId11"/>
          <w:pgSz w:w="11908" w:h="16833"/>
          <w:pgMar w:top="1702" w:right="1418" w:bottom="1702" w:left="1418" w:header="992" w:footer="992" w:gutter="0"/>
          <w:cols w:space="720"/>
          <w:noEndnote/>
          <w:docGrid w:linePitch="299"/>
        </w:sectPr>
      </w:pPr>
    </w:p>
    <w:p w:rsidR="00000000" w:rsidRPr="0056105A" w:rsidP="0056105A">
      <w:pPr>
        <w:pStyle w:val="SuperHeading"/>
      </w:pPr>
      <w:r w:rsidRPr="0056105A">
        <w:t>Assessment Requirements for CPPWMT4006 Monitor waste landfill s</w:t>
      </w:r>
      <w:r w:rsidRPr="0056105A">
        <w:t>ites</w:t>
      </w:r>
    </w:p>
    <w:p w:rsidR="00000000" w:rsidRPr="0056105A" w:rsidP="0056105A">
      <w:pPr>
        <w:pStyle w:val="Heading1"/>
      </w:pPr>
      <w:bookmarkStart w:id="9" w:name="O_882897"/>
      <w:bookmarkEnd w:id="9"/>
      <w:r w:rsidRPr="0056105A">
        <w:t>Modification History</w:t>
      </w:r>
    </w:p>
    <w:tbl>
      <w:tblPr>
        <w:tblW w:w="0" w:type="auto"/>
        <w:tblLayout w:type="fixed"/>
        <w:tblCellMar>
          <w:left w:w="62" w:type="dxa"/>
          <w:right w:w="62" w:type="dxa"/>
        </w:tblCellMar>
        <w:tblLook w:val="0000"/>
      </w:tblPr>
      <w:tblGrid>
        <w:gridCol w:w="1128"/>
        <w:gridCol w:w="7944"/>
      </w:tblGrid>
      <w:tr w:rsidTr="005610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6105A">
            <w:pPr>
              <w:pStyle w:val="BodyText"/>
              <w:rPr>
                <w:lang w:val="en-NZ"/>
              </w:rPr>
            </w:pPr>
            <w:r w:rsidRPr="0056105A">
              <w:t>Release 1</w:t>
            </w:r>
          </w:p>
        </w:tc>
        <w:tc>
          <w:tcPr>
            <w:tcW w:w="7944" w:type="dxa"/>
            <w:tcBorders>
              <w:top w:val="nil"/>
              <w:left w:val="nil"/>
              <w:bottom w:val="nil"/>
              <w:right w:val="nil"/>
            </w:tcBorders>
            <w:tcMar>
              <w:top w:w="0" w:type="dxa"/>
              <w:left w:w="62" w:type="dxa"/>
              <w:bottom w:w="0" w:type="dxa"/>
              <w:right w:w="62" w:type="dxa"/>
            </w:tcMar>
          </w:tcPr>
          <w:p w:rsidR="00000000" w:rsidRPr="0056105A" w:rsidP="0056105A">
            <w:pPr>
              <w:pStyle w:val="BodyText"/>
            </w:pPr>
            <w:r w:rsidRPr="0056105A">
              <w:t>This version first released with CPP Property Services Training Package Release 10.0.</w:t>
            </w:r>
          </w:p>
          <w:p w:rsidR="00000000" w:rsidRPr="0056105A" w:rsidP="0056105A">
            <w:pPr>
              <w:pStyle w:val="BodyText"/>
            </w:pPr>
            <w:r w:rsidRPr="0056105A">
              <w:t>Supersedes and is equivalent to CPPWMT4022A Monitor waste disposal sites.</w:t>
            </w:r>
          </w:p>
        </w:tc>
      </w:tr>
    </w:tbl>
    <w:p w:rsidR="00000000" w:rsidRPr="0056105A" w:rsidP="0056105A">
      <w:pPr>
        <w:pStyle w:val="BodyText"/>
      </w:pPr>
    </w:p>
    <w:p w:rsidR="00000000" w:rsidRPr="0056105A" w:rsidP="0056105A">
      <w:pPr>
        <w:pStyle w:val="AllowPageBreak"/>
      </w:pPr>
    </w:p>
    <w:p w:rsidR="00000000" w:rsidRPr="0056105A" w:rsidP="0056105A">
      <w:pPr>
        <w:pStyle w:val="Heading1"/>
      </w:pPr>
      <w:bookmarkStart w:id="10" w:name="O_882900"/>
      <w:bookmarkEnd w:id="10"/>
      <w:r w:rsidRPr="0056105A">
        <w:t>Performance Evidence</w:t>
      </w:r>
    </w:p>
    <w:p w:rsidR="00000000" w:rsidRPr="0056105A" w:rsidP="000D4C20">
      <w:pPr>
        <w:pStyle w:val="BodyText"/>
      </w:pPr>
      <w:r w:rsidRPr="0056105A">
        <w:t>To d</w:t>
      </w:r>
      <w:r w:rsidRPr="0056105A">
        <w:t>emonstrate competency, a candidate must meet the performance criteria of this unit by monitoring a waste landfill site on two separate occasions.</w:t>
      </w:r>
    </w:p>
    <w:p w:rsidR="00000000" w:rsidRPr="0056105A" w:rsidP="0056105A">
      <w:pPr>
        <w:pStyle w:val="Heading1"/>
      </w:pPr>
      <w:bookmarkStart w:id="11" w:name="O_882899"/>
      <w:bookmarkEnd w:id="11"/>
      <w:r w:rsidRPr="0056105A">
        <w:t>Knowledge Evidence</w:t>
      </w:r>
    </w:p>
    <w:p w:rsidR="00000000" w:rsidRPr="0056105A" w:rsidP="000D4C20">
      <w:pPr>
        <w:pStyle w:val="BodyText"/>
      </w:pPr>
      <w:r w:rsidRPr="0056105A">
        <w:t>To be competent in this unit, a candidate must demonstrate knowledge of:</w:t>
      </w:r>
    </w:p>
    <w:p w:rsidR="00000000" w:rsidRPr="0056105A" w:rsidP="0056105A">
      <w:pPr>
        <w:pStyle w:val="ListBullet"/>
      </w:pPr>
      <w:r w:rsidRPr="0056105A">
        <w:t>environmental management requirements as they apply to landfills:</w:t>
      </w:r>
    </w:p>
    <w:p w:rsidR="00000000" w:rsidRPr="0056105A" w:rsidP="0056105A">
      <w:pPr>
        <w:pStyle w:val="ListBullet2"/>
      </w:pPr>
      <w:r w:rsidRPr="0056105A">
        <w:t>signs of and techniques to minimise erosion</w:t>
      </w:r>
    </w:p>
    <w:p w:rsidR="00000000" w:rsidRPr="0056105A" w:rsidP="0056105A">
      <w:pPr>
        <w:pStyle w:val="ListBullet2"/>
      </w:pPr>
      <w:r w:rsidRPr="0056105A">
        <w:t>landfill and waste covering requirements</w:t>
      </w:r>
    </w:p>
    <w:p w:rsidR="00000000" w:rsidRPr="0056105A" w:rsidP="0056105A">
      <w:pPr>
        <w:pStyle w:val="ListBullet2"/>
      </w:pPr>
      <w:r w:rsidRPr="0056105A">
        <w:t>waste types and physical properties</w:t>
      </w:r>
    </w:p>
    <w:p w:rsidR="00000000" w:rsidRPr="0056105A" w:rsidP="0056105A">
      <w:pPr>
        <w:pStyle w:val="ListBullet"/>
      </w:pPr>
      <w:r w:rsidRPr="0056105A">
        <w:t>legislative and procedural requirements applicable to landfill site</w:t>
      </w:r>
      <w:r w:rsidRPr="0056105A">
        <w:t>s and relevant to workplace operations:</w:t>
      </w:r>
    </w:p>
    <w:p w:rsidR="00000000" w:rsidRPr="0056105A" w:rsidP="0056105A">
      <w:pPr>
        <w:pStyle w:val="ListBullet2"/>
      </w:pPr>
      <w:r w:rsidRPr="0056105A">
        <w:t xml:space="preserve">commonwealth, state and territory legislation and regulations and industry standards, including work health and safety (WHS) </w:t>
      </w:r>
    </w:p>
    <w:p w:rsidR="00000000" w:rsidRPr="0056105A" w:rsidP="0056105A">
      <w:pPr>
        <w:pStyle w:val="ListBullet2"/>
      </w:pPr>
      <w:r w:rsidRPr="0056105A">
        <w:t>environmental protection</w:t>
      </w:r>
    </w:p>
    <w:p w:rsidR="00000000" w:rsidRPr="0056105A" w:rsidP="0056105A">
      <w:pPr>
        <w:pStyle w:val="ListBullet2"/>
      </w:pPr>
      <w:r w:rsidRPr="0056105A">
        <w:t>licensing requirements, including operating licence for landfill</w:t>
      </w:r>
    </w:p>
    <w:p w:rsidR="00000000" w:rsidRPr="0056105A" w:rsidP="0056105A">
      <w:pPr>
        <w:pStyle w:val="ListBullet"/>
      </w:pPr>
      <w:r w:rsidRPr="0056105A">
        <w:t>methods for monitoring landfill sites to identify required maintenance and potential non-compliance with environmental regulations</w:t>
      </w:r>
    </w:p>
    <w:p w:rsidR="00000000" w:rsidRPr="0056105A" w:rsidP="0056105A">
      <w:pPr>
        <w:pStyle w:val="ListBullet"/>
      </w:pPr>
      <w:r w:rsidRPr="0056105A">
        <w:t>physical properties of waste:</w:t>
      </w:r>
    </w:p>
    <w:p w:rsidR="00000000" w:rsidRPr="0056105A" w:rsidP="0056105A">
      <w:pPr>
        <w:pStyle w:val="ListBullet2"/>
      </w:pPr>
      <w:r w:rsidRPr="0056105A">
        <w:t>density</w:t>
      </w:r>
    </w:p>
    <w:p w:rsidR="00000000" w:rsidRPr="0056105A" w:rsidP="0056105A">
      <w:pPr>
        <w:pStyle w:val="ListBullet2"/>
      </w:pPr>
      <w:r w:rsidRPr="0056105A">
        <w:t>quality</w:t>
      </w:r>
    </w:p>
    <w:p w:rsidR="00000000" w:rsidRPr="0056105A" w:rsidP="0056105A">
      <w:pPr>
        <w:pStyle w:val="ListBullet2"/>
      </w:pPr>
      <w:r w:rsidRPr="0056105A">
        <w:t>shape</w:t>
      </w:r>
    </w:p>
    <w:p w:rsidR="00000000" w:rsidRPr="0056105A" w:rsidP="0056105A">
      <w:pPr>
        <w:pStyle w:val="ListBullet2"/>
      </w:pPr>
      <w:r w:rsidRPr="0056105A">
        <w:t>size</w:t>
      </w:r>
    </w:p>
    <w:p w:rsidR="00000000" w:rsidRPr="0056105A" w:rsidP="0056105A">
      <w:pPr>
        <w:pStyle w:val="ListBullet2"/>
      </w:pPr>
      <w:r w:rsidRPr="0056105A">
        <w:t>volume</w:t>
      </w:r>
    </w:p>
    <w:p w:rsidR="00000000" w:rsidRPr="0056105A" w:rsidP="0056105A">
      <w:pPr>
        <w:pStyle w:val="ListBullet2"/>
      </w:pPr>
      <w:r w:rsidRPr="0056105A">
        <w:t>weight</w:t>
      </w:r>
    </w:p>
    <w:p w:rsidR="00000000" w:rsidRPr="0056105A" w:rsidP="0056105A">
      <w:pPr>
        <w:pStyle w:val="ListBullet"/>
      </w:pPr>
      <w:r w:rsidRPr="0056105A">
        <w:t>types of tests conducted to monitor drainage contamination and odour, methane gas and noise levels and associated threshold levels</w:t>
      </w:r>
    </w:p>
    <w:p w:rsidR="00000000" w:rsidRPr="0056105A" w:rsidP="0056105A">
      <w:pPr>
        <w:pStyle w:val="ListBullet"/>
      </w:pPr>
      <w:r w:rsidRPr="0056105A">
        <w:t>types of vermin infestations encountered at landfill sites and their potential impact on the environment and site</w:t>
      </w:r>
    </w:p>
    <w:p w:rsidR="00000000" w:rsidRPr="0056105A" w:rsidP="0056105A">
      <w:pPr>
        <w:pStyle w:val="ListBullet"/>
      </w:pPr>
      <w:r w:rsidRPr="0056105A">
        <w:t>typical haz</w:t>
      </w:r>
      <w:r w:rsidRPr="0056105A">
        <w:t>ards and risks associated with monitoring landfill sites</w:t>
      </w:r>
    </w:p>
    <w:p w:rsidR="00000000" w:rsidRPr="0056105A" w:rsidP="0056105A">
      <w:pPr>
        <w:pStyle w:val="ListBullet"/>
      </w:pPr>
      <w:r w:rsidRPr="0056105A">
        <w:t>waste types</w:t>
      </w:r>
    </w:p>
    <w:p w:rsidR="00000000" w:rsidRPr="0056105A" w:rsidP="0056105A">
      <w:pPr>
        <w:pStyle w:val="ListBullet"/>
      </w:pPr>
      <w:r w:rsidRPr="0056105A">
        <w:t>workplace policies and procedures for monitoring landfill site:</w:t>
      </w:r>
    </w:p>
    <w:p w:rsidR="00000000" w:rsidRPr="0056105A" w:rsidP="0056105A">
      <w:pPr>
        <w:pStyle w:val="ListBullet2"/>
      </w:pPr>
      <w:r w:rsidRPr="0056105A">
        <w:t>maintenance and testing schedules and reporting</w:t>
      </w:r>
    </w:p>
    <w:p w:rsidR="00000000" w:rsidRPr="0056105A" w:rsidP="0056105A">
      <w:pPr>
        <w:pStyle w:val="ListBullet2"/>
      </w:pPr>
      <w:r w:rsidRPr="0056105A">
        <w:t>rosters for maintenance personnel</w:t>
      </w:r>
    </w:p>
    <w:p w:rsidR="00000000" w:rsidRPr="0056105A" w:rsidP="0056105A">
      <w:pPr>
        <w:pStyle w:val="ListBullet2"/>
      </w:pPr>
      <w:r w:rsidRPr="0056105A">
        <w:t>plant and equipment operation and mainte</w:t>
      </w:r>
      <w:r w:rsidRPr="0056105A">
        <w:t>nance</w:t>
      </w:r>
    </w:p>
    <w:p w:rsidR="00000000" w:rsidRPr="0056105A" w:rsidP="0056105A">
      <w:pPr>
        <w:pStyle w:val="ListBullet2"/>
      </w:pPr>
      <w:r w:rsidRPr="0056105A">
        <w:t>testing and sampling tools and materials</w:t>
      </w:r>
    </w:p>
    <w:p w:rsidR="00000000" w:rsidRPr="0056105A" w:rsidP="0056105A">
      <w:pPr>
        <w:pStyle w:val="ListBullet2"/>
      </w:pPr>
      <w:r w:rsidRPr="0056105A">
        <w:t>WHS:</w:t>
      </w:r>
    </w:p>
    <w:p w:rsidR="00000000" w:rsidRPr="0056105A" w:rsidP="0056105A">
      <w:pPr>
        <w:pStyle w:val="ListBullet3"/>
      </w:pPr>
      <w:r w:rsidRPr="0056105A">
        <w:t>emergency response</w:t>
      </w:r>
    </w:p>
    <w:p w:rsidR="00000000" w:rsidRPr="0056105A" w:rsidP="0056105A">
      <w:pPr>
        <w:pStyle w:val="ListBullet3"/>
      </w:pPr>
      <w:r w:rsidRPr="0056105A">
        <w:t>hazard identification, risk assessment and control using the hierarchy of control</w:t>
      </w:r>
    </w:p>
    <w:p w:rsidR="00000000" w:rsidRPr="0056105A" w:rsidP="0056105A">
      <w:pPr>
        <w:pStyle w:val="ListBullet3"/>
      </w:pPr>
      <w:r w:rsidRPr="0056105A">
        <w:t>injury, dangerous occurrence and incident response and reporting</w:t>
      </w:r>
    </w:p>
    <w:p w:rsidR="00000000" w:rsidRPr="0056105A" w:rsidP="0056105A">
      <w:pPr>
        <w:pStyle w:val="ListBullet3"/>
      </w:pPr>
      <w:r w:rsidRPr="0056105A">
        <w:t>personal protective equipment.</w:t>
      </w:r>
    </w:p>
    <w:p w:rsidR="00000000" w:rsidRPr="0056105A" w:rsidP="0056105A">
      <w:pPr>
        <w:pStyle w:val="AllowPageBreak"/>
      </w:pPr>
    </w:p>
    <w:p w:rsidR="00000000" w:rsidRPr="0056105A" w:rsidP="0056105A">
      <w:pPr>
        <w:pStyle w:val="Heading1"/>
      </w:pPr>
      <w:bookmarkStart w:id="12" w:name="O_882898"/>
      <w:bookmarkEnd w:id="12"/>
      <w:r w:rsidRPr="0056105A">
        <w:t>Assessment Conditions</w:t>
      </w:r>
    </w:p>
    <w:p w:rsidR="00000000" w:rsidRPr="0056105A" w:rsidP="000D4C20">
      <w:pPr>
        <w:pStyle w:val="BodyText"/>
      </w:pPr>
      <w:r w:rsidRPr="0056105A">
        <w:t>Assessors must meet the requirements for assessors contained in the Standards for Registered Training Organisations.</w:t>
      </w:r>
    </w:p>
    <w:p w:rsidR="00000000" w:rsidRPr="0056105A" w:rsidP="000D4C20">
      <w:pPr>
        <w:pStyle w:val="BodyText"/>
      </w:pPr>
      <w:r w:rsidRPr="0056105A">
        <w:t>Assessment must be conducted in the workplace or in a simulated workplace environment using realistic</w:t>
      </w:r>
      <w:r w:rsidRPr="0056105A">
        <w:t xml:space="preserve"> workplace conditions, materials, activities, responsibilities, procedures, safety requirements and environmental considerations. </w:t>
      </w:r>
    </w:p>
    <w:p w:rsidR="00000000" w:rsidRPr="0056105A" w:rsidP="000D4C20">
      <w:pPr>
        <w:pStyle w:val="BodyText"/>
      </w:pPr>
      <w:r w:rsidRPr="0056105A">
        <w:t>Candidates must have access to workplace policies and procedures, landfill documentation, equipment, materials and waste land</w:t>
      </w:r>
      <w:r w:rsidRPr="0056105A">
        <w:t>fill site required to achieve the performance evidence.</w:t>
      </w:r>
    </w:p>
    <w:p w:rsidR="00000000" w:rsidRPr="0056105A" w:rsidP="0056105A">
      <w:pPr>
        <w:pStyle w:val="Heading1"/>
      </w:pPr>
      <w:bookmarkStart w:id="13" w:name="O_882896"/>
      <w:bookmarkEnd w:id="13"/>
      <w:r w:rsidRPr="0056105A">
        <w:t>Links</w:t>
      </w:r>
    </w:p>
    <w:p w:rsidR="00000000" w:rsidRPr="0056105A" w:rsidP="000D4C20">
      <w:pPr>
        <w:pStyle w:val="BodyText"/>
      </w:pPr>
      <w:r w:rsidRPr="0056105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C7A0D">
        <w:rPr>
          <w:rStyle w:val="Hyperlink"/>
        </w:rPr>
        <w:t>https://vetnet.gov.au/Pages/TrainingDocs.aspx?q=6f3f9672-30e8-4835-b348-205dfcf13d9b</w:t>
      </w:r>
      <w:r>
        <w:fldChar w:fldCharType="end"/>
      </w:r>
    </w:p>
    <w:p w:rsidR="00000000" w:rsidRPr="0056105A" w:rsidP="0056105A"/>
    <w:sectPr w:rsidSect="005610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5A" w:rsidRPr="000D4C20" w:rsidP="000D4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0" w:rsidP="00561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C20" w:rsidP="005610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D4C20" w:rsidP="005610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5A" w:rsidP="0056105A">
    <w:pPr>
      <w:pStyle w:val="Footer"/>
      <w:framePr w:wrap="around"/>
    </w:pPr>
    <w:r>
      <w:fldChar w:fldCharType="begin"/>
    </w:r>
    <w:r>
      <w:instrText xml:space="preserve"> DOCPROPERTY  Subject  \* MERGEFORMAT </w:instrText>
    </w:r>
    <w:r>
      <w:fldChar w:fldCharType="separate"/>
    </w:r>
    <w:r w:rsidR="000D4C20">
      <w:t>Approved</w:t>
    </w:r>
    <w:r w:rsidR="000D4C20">
      <w:fldChar w:fldCharType="end"/>
    </w:r>
    <w:r>
      <w:tab/>
      <w:t xml:space="preserve">Page </w:t>
    </w:r>
    <w:r>
      <w:fldChar w:fldCharType="begin"/>
    </w:r>
    <w:r>
      <w:instrText xml:space="preserve"> PAGE  \* Arabic  \* MERGEFORMAT </w:instrText>
    </w:r>
    <w:r>
      <w:fldChar w:fldCharType="separate"/>
    </w:r>
    <w:r w:rsidR="000D4C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C20">
      <w:rPr>
        <w:noProof/>
      </w:rPr>
      <w:t>4</w:t>
    </w:r>
    <w:r>
      <w:rPr>
        <w:noProof/>
      </w:rPr>
      <w:fldChar w:fldCharType="end"/>
    </w:r>
  </w:p>
  <w:p w:rsidR="0056105A" w:rsidP="0056105A">
    <w:pPr>
      <w:pStyle w:val="Footer"/>
      <w:framePr w:wrap="around"/>
    </w:pPr>
    <w:r>
      <w:t xml:space="preserve">© Commonwealth of Australia, </w:t>
    </w:r>
    <w:r>
      <w:fldChar w:fldCharType="begin"/>
    </w:r>
    <w:r>
      <w:instrText xml:space="preserve"> DATE  \@ "yyyy"  \* MERGEFORMAT </w:instrText>
    </w:r>
    <w:r>
      <w:fldChar w:fldCharType="separate"/>
    </w:r>
    <w:r w:rsidR="000D4C20">
      <w:rPr>
        <w:noProof/>
      </w:rPr>
      <w:t>2025</w:t>
    </w:r>
    <w:r>
      <w:fldChar w:fldCharType="end"/>
    </w:r>
    <w:r>
      <w:tab/>
    </w:r>
    <w:r>
      <w:fldChar w:fldCharType="begin"/>
    </w:r>
    <w:r>
      <w:instrText xml:space="preserve"> DOCPROPERTY  Author  \* MERGEFORMAT </w:instrText>
    </w:r>
    <w:r>
      <w:fldChar w:fldCharType="separate"/>
    </w:r>
    <w:r w:rsidR="000D4C20">
      <w:t>BuildSkills Australia</w:t>
    </w:r>
    <w:r w:rsidR="000D4C20">
      <w:fldChar w:fldCharType="end"/>
    </w:r>
  </w:p>
  <w:p w:rsidR="0056105A" w:rsidP="00561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05A" w:rsidRPr="000D4C20" w:rsidP="000D4C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20" w:rsidRPr="002D2AF8" w:rsidP="0056105A">
    <w:pPr>
      <w:pStyle w:val="Header"/>
      <w:framePr w:wrap="around"/>
    </w:pPr>
    <w:r>
      <w:fldChar w:fldCharType="begin"/>
    </w:r>
    <w:r>
      <w:instrText xml:space="preserve"> TITLE   \* MERGEFORMAT </w:instrText>
    </w:r>
    <w:r>
      <w:fldChar w:fldCharType="separate"/>
    </w:r>
    <w:r>
      <w:t>CPPWMT4006 Monitor waste landfill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D4C20" w:rsidP="005610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5A" w:rsidRPr="002D2AF8" w:rsidP="0056105A">
    <w:pPr>
      <w:pStyle w:val="Header"/>
      <w:framePr w:wrap="around"/>
    </w:pPr>
    <w:r>
      <w:fldChar w:fldCharType="begin"/>
    </w:r>
    <w:r>
      <w:instrText xml:space="preserve"> TITLE   \* MERGEFORMAT </w:instrText>
    </w:r>
    <w:r>
      <w:fldChar w:fldCharType="separate"/>
    </w:r>
    <w:r w:rsidR="000D4C20">
      <w:t>CPPWMT4006 Monitor waste landfill sites</w:t>
    </w:r>
    <w:r w:rsidR="000D4C20">
      <w:fldChar w:fldCharType="end"/>
    </w:r>
    <w:r>
      <w:tab/>
      <w:t xml:space="preserve">Date this document was generated: </w:t>
    </w:r>
    <w:r>
      <w:fldChar w:fldCharType="begin"/>
    </w:r>
    <w:r>
      <w:instrText xml:space="preserve"> CREATEDATE  \@ "d MMMM yyyy"  \* MERGEFORMAT </w:instrText>
    </w:r>
    <w:r>
      <w:fldChar w:fldCharType="separate"/>
    </w:r>
    <w:r w:rsidR="000D4C20">
      <w:rPr>
        <w:noProof/>
      </w:rPr>
      <w:t>1 March 2025</w:t>
    </w:r>
    <w:r>
      <w:fldChar w:fldCharType="end"/>
    </w:r>
  </w:p>
  <w:p w:rsidR="0056105A" w:rsidP="00561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A07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80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04B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05A"/>
    <w:pPr>
      <w:spacing w:before="360" w:after="60"/>
      <w:outlineLvl w:val="0"/>
    </w:pPr>
    <w:rPr>
      <w:sz w:val="32"/>
    </w:rPr>
  </w:style>
  <w:style w:type="paragraph" w:styleId="Heading2">
    <w:name w:val="heading 2"/>
    <w:basedOn w:val="HeadingBase"/>
    <w:next w:val="BodyText"/>
    <w:link w:val="Heading2Char"/>
    <w:qFormat/>
    <w:rsid w:val="0056105A"/>
    <w:pPr>
      <w:keepLines/>
      <w:spacing w:before="240" w:after="120"/>
      <w:outlineLvl w:val="1"/>
    </w:pPr>
    <w:rPr>
      <w:sz w:val="28"/>
      <w:szCs w:val="40"/>
    </w:rPr>
  </w:style>
  <w:style w:type="paragraph" w:styleId="Heading3">
    <w:name w:val="heading 3"/>
    <w:basedOn w:val="HeadingBase"/>
    <w:next w:val="BodyText"/>
    <w:link w:val="Heading3Char"/>
    <w:qFormat/>
    <w:rsid w:val="0056105A"/>
    <w:pPr>
      <w:spacing w:before="180" w:after="120"/>
      <w:outlineLvl w:val="2"/>
    </w:pPr>
    <w:rPr>
      <w:spacing w:val="-10"/>
      <w:kern w:val="32"/>
    </w:rPr>
  </w:style>
  <w:style w:type="paragraph" w:styleId="Heading4">
    <w:name w:val="heading 4"/>
    <w:basedOn w:val="HeadingBase"/>
    <w:next w:val="BodyText"/>
    <w:link w:val="Heading4Char"/>
    <w:qFormat/>
    <w:rsid w:val="0056105A"/>
    <w:pPr>
      <w:spacing w:before="160" w:after="120"/>
      <w:outlineLvl w:val="3"/>
    </w:pPr>
    <w:rPr>
      <w:sz w:val="22"/>
    </w:rPr>
  </w:style>
  <w:style w:type="paragraph" w:styleId="Heading5">
    <w:name w:val="heading 5"/>
    <w:basedOn w:val="HeadingBase"/>
    <w:next w:val="Normal"/>
    <w:link w:val="Heading5Char"/>
    <w:qFormat/>
    <w:rsid w:val="0056105A"/>
    <w:pPr>
      <w:spacing w:before="80"/>
      <w:outlineLvl w:val="4"/>
    </w:pPr>
    <w:rPr>
      <w:color w:val="918585"/>
      <w:sz w:val="20"/>
    </w:rPr>
  </w:style>
  <w:style w:type="paragraph" w:styleId="Heading6">
    <w:name w:val="heading 6"/>
    <w:basedOn w:val="HeadingBase"/>
    <w:next w:val="Normal"/>
    <w:link w:val="Heading6Char"/>
    <w:qFormat/>
    <w:rsid w:val="0056105A"/>
    <w:pPr>
      <w:spacing w:before="60"/>
      <w:outlineLvl w:val="5"/>
    </w:pPr>
    <w:rPr>
      <w:color w:val="918585"/>
      <w:sz w:val="20"/>
    </w:rPr>
  </w:style>
  <w:style w:type="paragraph" w:styleId="Heading7">
    <w:name w:val="heading 7"/>
    <w:basedOn w:val="Normal"/>
    <w:next w:val="Normal"/>
    <w:link w:val="Heading7Char"/>
    <w:qFormat/>
    <w:rsid w:val="0056105A"/>
    <w:pPr>
      <w:ind w:left="720"/>
      <w:outlineLvl w:val="6"/>
    </w:pPr>
    <w:rPr>
      <w:i/>
    </w:rPr>
  </w:style>
  <w:style w:type="paragraph" w:styleId="Heading8">
    <w:name w:val="heading 8"/>
    <w:basedOn w:val="Normal"/>
    <w:next w:val="Normal"/>
    <w:link w:val="Heading8Char"/>
    <w:qFormat/>
    <w:rsid w:val="0056105A"/>
    <w:pPr>
      <w:ind w:left="720"/>
      <w:outlineLvl w:val="7"/>
    </w:pPr>
    <w:rPr>
      <w:i/>
    </w:rPr>
  </w:style>
  <w:style w:type="paragraph" w:styleId="Heading9">
    <w:name w:val="heading 9"/>
    <w:basedOn w:val="Normal"/>
    <w:next w:val="Normal"/>
    <w:link w:val="Heading9Char"/>
    <w:qFormat/>
    <w:rsid w:val="0056105A"/>
    <w:pPr>
      <w:ind w:left="720"/>
      <w:outlineLvl w:val="8"/>
    </w:pPr>
    <w:rPr>
      <w:i/>
    </w:rPr>
  </w:style>
  <w:style w:type="character" w:default="1" w:styleId="DefaultParagraphFont">
    <w:name w:val="Default Paragraph Font"/>
    <w:uiPriority w:val="1"/>
    <w:unhideWhenUsed/>
    <w:rsid w:val="00561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05A"/>
  </w:style>
  <w:style w:type="character" w:customStyle="1" w:styleId="Heading1Char">
    <w:name w:val="Heading 1 Char"/>
    <w:basedOn w:val="DefaultParagraphFont"/>
    <w:link w:val="Heading1"/>
    <w:rsid w:val="0056105A"/>
    <w:rPr>
      <w:rFonts w:ascii="Times New Roman" w:eastAsia="Times New Roman" w:hAnsi="Times New Roman" w:cs="Times New Roman"/>
      <w:b/>
      <w:sz w:val="32"/>
      <w:szCs w:val="20"/>
      <w:lang w:eastAsia="en-US"/>
    </w:rPr>
  </w:style>
  <w:style w:type="paragraph" w:styleId="BodyText">
    <w:name w:val="Body Text"/>
    <w:basedOn w:val="Normal"/>
    <w:link w:val="BodyTextChar"/>
    <w:rsid w:val="00561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05A"/>
    <w:rPr>
      <w:rFonts w:ascii="Times New Roman" w:eastAsia="Times New Roman" w:hAnsi="Times New Roman" w:cs="Times New Roman"/>
      <w:sz w:val="24"/>
      <w:lang w:eastAsia="en-US"/>
    </w:rPr>
  </w:style>
  <w:style w:type="paragraph" w:styleId="ListBullet">
    <w:name w:val="List Bullet"/>
    <w:basedOn w:val="List"/>
    <w:rsid w:val="0056105A"/>
    <w:pPr>
      <w:numPr>
        <w:numId w:val="13"/>
      </w:numPr>
      <w:tabs>
        <w:tab w:val="clear" w:pos="340"/>
      </w:tabs>
      <w:spacing w:before="40" w:after="40"/>
    </w:pPr>
  </w:style>
  <w:style w:type="paragraph" w:styleId="ListBullet2">
    <w:name w:val="List Bullet 2"/>
    <w:basedOn w:val="List2"/>
    <w:rsid w:val="0056105A"/>
    <w:pPr>
      <w:numPr>
        <w:numId w:val="14"/>
      </w:numPr>
      <w:tabs>
        <w:tab w:val="clear" w:pos="680"/>
      </w:tabs>
    </w:pPr>
  </w:style>
  <w:style w:type="paragraph" w:customStyle="1" w:styleId="SuperHeading">
    <w:name w:val="SuperHeading"/>
    <w:basedOn w:val="Normal"/>
    <w:rsid w:val="0056105A"/>
    <w:pPr>
      <w:spacing w:before="240" w:after="120"/>
      <w:outlineLvl w:val="0"/>
    </w:pPr>
    <w:rPr>
      <w:rFonts w:ascii="Times New Roman" w:hAnsi="Times New Roman"/>
      <w:b/>
      <w:sz w:val="32"/>
    </w:rPr>
  </w:style>
  <w:style w:type="paragraph" w:customStyle="1" w:styleId="AllowPageBreak">
    <w:name w:val="AllowPageBreak"/>
    <w:rsid w:val="005610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105A"/>
    <w:pPr>
      <w:numPr>
        <w:numId w:val="3"/>
      </w:numPr>
      <w:tabs>
        <w:tab w:val="clear" w:pos="1021"/>
      </w:tabs>
      <w:ind w:left="1037" w:hanging="357"/>
    </w:pPr>
  </w:style>
  <w:style w:type="character" w:customStyle="1" w:styleId="Heading2Char">
    <w:name w:val="Heading 2 Char"/>
    <w:basedOn w:val="DefaultParagraphFont"/>
    <w:link w:val="Heading2"/>
    <w:rsid w:val="00561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05A"/>
    <w:rPr>
      <w:rFonts w:ascii="Courier New" w:eastAsia="Times New Roman" w:hAnsi="Courier New" w:cs="Times New Roman"/>
      <w:i/>
      <w:szCs w:val="20"/>
      <w:lang w:eastAsia="en-US"/>
    </w:rPr>
  </w:style>
  <w:style w:type="paragraph" w:customStyle="1" w:styleId="HeadingBase">
    <w:name w:val="Heading Base"/>
    <w:rsid w:val="00561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05A"/>
    <w:pPr>
      <w:tabs>
        <w:tab w:val="right" w:leader="dot" w:pos="9072"/>
      </w:tabs>
      <w:ind w:left="567"/>
    </w:pPr>
    <w:rPr>
      <w:szCs w:val="22"/>
    </w:rPr>
  </w:style>
  <w:style w:type="paragraph" w:customStyle="1" w:styleId="TOCBase">
    <w:name w:val="TOC Base"/>
    <w:rsid w:val="00561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05A"/>
    <w:pPr>
      <w:tabs>
        <w:tab w:val="right" w:leader="dot" w:pos="9072"/>
      </w:tabs>
      <w:spacing w:before="40" w:after="40"/>
      <w:ind w:left="284"/>
    </w:pPr>
    <w:rPr>
      <w:rFonts w:ascii="Times New Roman" w:hAnsi="Times New Roman"/>
    </w:rPr>
  </w:style>
  <w:style w:type="paragraph" w:styleId="TOC1">
    <w:name w:val="toc 1"/>
    <w:basedOn w:val="TOCBase"/>
    <w:next w:val="Normal"/>
    <w:rsid w:val="00561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05A"/>
    <w:rPr>
      <w:rFonts w:ascii="Times New Roman" w:eastAsia="Times New Roman" w:hAnsi="Times New Roman" w:cs="Times New Roman"/>
      <w:sz w:val="16"/>
      <w:lang w:eastAsia="en-US"/>
    </w:rPr>
  </w:style>
  <w:style w:type="paragraph" w:styleId="Title">
    <w:name w:val="Title"/>
    <w:basedOn w:val="HeadingBase"/>
    <w:link w:val="TitleChar"/>
    <w:qFormat/>
    <w:rsid w:val="0056105A"/>
    <w:pPr>
      <w:spacing w:before="5040"/>
      <w:jc w:val="center"/>
    </w:pPr>
    <w:rPr>
      <w:sz w:val="48"/>
      <w:szCs w:val="72"/>
      <w:lang w:val="en-US"/>
    </w:rPr>
  </w:style>
  <w:style w:type="character" w:customStyle="1" w:styleId="TitleChar">
    <w:name w:val="Title Char"/>
    <w:basedOn w:val="DefaultParagraphFont"/>
    <w:link w:val="Title"/>
    <w:rsid w:val="00561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05A"/>
    <w:pPr>
      <w:tabs>
        <w:tab w:val="left" w:pos="3600"/>
        <w:tab w:val="left" w:pos="3958"/>
      </w:tabs>
    </w:pPr>
  </w:style>
  <w:style w:type="paragraph" w:styleId="List">
    <w:name w:val="List"/>
    <w:basedOn w:val="BodyText"/>
    <w:next w:val="BodyText"/>
    <w:rsid w:val="0056105A"/>
    <w:pPr>
      <w:tabs>
        <w:tab w:val="left" w:pos="340"/>
      </w:tabs>
      <w:spacing w:before="60" w:after="60"/>
      <w:ind w:left="340" w:hanging="340"/>
    </w:pPr>
  </w:style>
  <w:style w:type="paragraph" w:customStyle="1" w:styleId="Note">
    <w:name w:val="Note"/>
    <w:basedOn w:val="BodyText"/>
    <w:rsid w:val="005610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105A"/>
    <w:rPr>
      <w:b/>
      <w:spacing w:val="0"/>
    </w:rPr>
  </w:style>
  <w:style w:type="paragraph" w:customStyle="1" w:styleId="SuperTitle">
    <w:name w:val="SuperTitle"/>
    <w:basedOn w:val="Title"/>
    <w:rsid w:val="0056105A"/>
    <w:pPr>
      <w:framePr w:wrap="auto" w:hAnchor="text" w:y="6049"/>
    </w:pPr>
    <w:rPr>
      <w:color w:val="000000"/>
      <w:sz w:val="40"/>
    </w:rPr>
  </w:style>
  <w:style w:type="paragraph" w:customStyle="1" w:styleId="TOCTitle">
    <w:name w:val="TOCTitle"/>
    <w:basedOn w:val="Heading1"/>
    <w:rsid w:val="0056105A"/>
    <w:pPr>
      <w:spacing w:after="240"/>
      <w:jc w:val="center"/>
      <w:outlineLvl w:val="9"/>
    </w:pPr>
    <w:rPr>
      <w:caps/>
    </w:rPr>
  </w:style>
  <w:style w:type="paragraph" w:customStyle="1" w:styleId="Version">
    <w:name w:val="Version"/>
    <w:rsid w:val="00561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05A"/>
    <w:pPr>
      <w:keepNext w:val="0"/>
      <w:tabs>
        <w:tab w:val="right" w:pos="4176"/>
      </w:tabs>
      <w:ind w:left="198" w:hanging="198"/>
    </w:pPr>
    <w:rPr>
      <w:rFonts w:ascii="Garamond" w:hAnsi="Garamond"/>
    </w:rPr>
  </w:style>
  <w:style w:type="paragraph" w:styleId="IndexHeading">
    <w:name w:val="index heading"/>
    <w:basedOn w:val="Normal"/>
    <w:next w:val="Index1"/>
    <w:semiHidden/>
    <w:rsid w:val="0056105A"/>
    <w:pPr>
      <w:spacing w:before="120" w:after="120"/>
    </w:pPr>
    <w:rPr>
      <w:rFonts w:ascii="Arial" w:hAnsi="Arial"/>
      <w:b/>
      <w:color w:val="918585"/>
      <w:sz w:val="24"/>
    </w:rPr>
  </w:style>
  <w:style w:type="paragraph" w:styleId="Header">
    <w:name w:val="header"/>
    <w:basedOn w:val="Normal"/>
    <w:link w:val="HeaderChar"/>
    <w:rsid w:val="00561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05A"/>
    <w:rPr>
      <w:rFonts w:ascii="Times New Roman" w:eastAsia="Times New Roman" w:hAnsi="Times New Roman" w:cs="Times New Roman"/>
      <w:sz w:val="16"/>
      <w:szCs w:val="20"/>
      <w:lang w:val="en-GB" w:eastAsia="en-US"/>
    </w:rPr>
  </w:style>
  <w:style w:type="paragraph" w:customStyle="1" w:styleId="Chapter">
    <w:name w:val="Chapter"/>
    <w:basedOn w:val="Normal"/>
    <w:rsid w:val="0056105A"/>
    <w:pPr>
      <w:spacing w:before="240"/>
    </w:pPr>
    <w:rPr>
      <w:rFonts w:ascii="Times New Roman" w:hAnsi="Times New Roman"/>
      <w:smallCaps/>
      <w:spacing w:val="80"/>
      <w:sz w:val="28"/>
    </w:rPr>
  </w:style>
  <w:style w:type="paragraph" w:customStyle="1" w:styleId="InChapter">
    <w:name w:val="InChapter"/>
    <w:basedOn w:val="Heading3"/>
    <w:rsid w:val="0056105A"/>
    <w:pPr>
      <w:spacing w:after="240"/>
      <w:outlineLvl w:val="9"/>
    </w:pPr>
    <w:rPr>
      <w:noProof/>
    </w:rPr>
  </w:style>
  <w:style w:type="paragraph" w:styleId="Index2">
    <w:name w:val="index 2"/>
    <w:basedOn w:val="Normal"/>
    <w:next w:val="Normal"/>
    <w:semiHidden/>
    <w:rsid w:val="0056105A"/>
    <w:pPr>
      <w:tabs>
        <w:tab w:val="right" w:pos="4176"/>
      </w:tabs>
      <w:ind w:left="568" w:hanging="284"/>
    </w:pPr>
    <w:rPr>
      <w:rFonts w:ascii="Garamond" w:hAnsi="Garamond"/>
    </w:rPr>
  </w:style>
  <w:style w:type="paragraph" w:customStyle="1" w:styleId="Byline">
    <w:name w:val="Byline"/>
    <w:rsid w:val="00561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05A"/>
    <w:pPr>
      <w:tabs>
        <w:tab w:val="clear" w:pos="3600"/>
        <w:tab w:val="clear" w:pos="3958"/>
      </w:tabs>
      <w:jc w:val="right"/>
    </w:pPr>
  </w:style>
  <w:style w:type="character" w:styleId="Emphasis">
    <w:name w:val="Emphasis"/>
    <w:basedOn w:val="DefaultParagraphFont"/>
    <w:qFormat/>
    <w:rsid w:val="0056105A"/>
    <w:rPr>
      <w:i/>
    </w:rPr>
  </w:style>
  <w:style w:type="paragraph" w:styleId="Caption">
    <w:name w:val="caption"/>
    <w:basedOn w:val="BodyText"/>
    <w:next w:val="Normal"/>
    <w:qFormat/>
    <w:rsid w:val="0056105A"/>
    <w:pPr>
      <w:framePr w:w="2268" w:hSpace="181" w:vSpace="181" w:wrap="around" w:vAnchor="text" w:hAnchor="page" w:x="1135" w:y="285" w:anchorLock="1"/>
    </w:pPr>
    <w:rPr>
      <w:i/>
    </w:rPr>
  </w:style>
  <w:style w:type="paragraph" w:customStyle="1" w:styleId="MiniTOCTitle">
    <w:name w:val="MiniTOCTitle"/>
    <w:basedOn w:val="Heading4"/>
    <w:rsid w:val="0056105A"/>
    <w:pPr>
      <w:spacing w:before="240"/>
      <w:outlineLvl w:val="9"/>
    </w:pPr>
    <w:rPr>
      <w:noProof/>
      <w:sz w:val="24"/>
    </w:rPr>
  </w:style>
  <w:style w:type="paragraph" w:customStyle="1" w:styleId="MiniTOCItem">
    <w:name w:val="MiniTOCItem"/>
    <w:basedOn w:val="ListBullet"/>
    <w:rsid w:val="0056105A"/>
    <w:pPr>
      <w:numPr>
        <w:numId w:val="0"/>
      </w:numPr>
      <w:tabs>
        <w:tab w:val="right" w:leader="dot" w:pos="6521"/>
      </w:tabs>
      <w:spacing w:before="0" w:after="0"/>
    </w:pPr>
  </w:style>
  <w:style w:type="paragraph" w:customStyle="1" w:styleId="TOFTitle">
    <w:name w:val="TOFTitle"/>
    <w:basedOn w:val="TOCTitle"/>
    <w:rsid w:val="0056105A"/>
  </w:style>
  <w:style w:type="paragraph" w:styleId="TableofFigures">
    <w:name w:val="table of figures"/>
    <w:basedOn w:val="Normal"/>
    <w:next w:val="Normal"/>
    <w:semiHidden/>
    <w:rsid w:val="0056105A"/>
    <w:pPr>
      <w:tabs>
        <w:tab w:val="right" w:leader="dot" w:pos="9072"/>
      </w:tabs>
      <w:ind w:left="970" w:hanging="403"/>
    </w:pPr>
    <w:rPr>
      <w:rFonts w:ascii="Times New Roman" w:hAnsi="Times New Roman"/>
      <w:b/>
    </w:rPr>
  </w:style>
  <w:style w:type="paragraph" w:styleId="ListNumber">
    <w:name w:val="List Number"/>
    <w:basedOn w:val="List"/>
    <w:rsid w:val="0056105A"/>
    <w:pPr>
      <w:numPr>
        <w:numId w:val="16"/>
      </w:numPr>
      <w:tabs>
        <w:tab w:val="clear" w:pos="340"/>
      </w:tabs>
    </w:pPr>
  </w:style>
  <w:style w:type="character" w:customStyle="1" w:styleId="WingdingSymbols">
    <w:name w:val="Wingding Symbols"/>
    <w:rsid w:val="0056105A"/>
    <w:rPr>
      <w:rFonts w:ascii="Wingdings" w:hAnsi="Wingdings"/>
    </w:rPr>
  </w:style>
  <w:style w:type="paragraph" w:customStyle="1" w:styleId="TableHeading">
    <w:name w:val="Table Heading"/>
    <w:basedOn w:val="HeadingBase"/>
    <w:rsid w:val="0056105A"/>
    <w:pPr>
      <w:keepLines/>
      <w:pBdr>
        <w:bottom w:val="single" w:sz="6" w:space="1" w:color="918585"/>
      </w:pBdr>
      <w:spacing w:before="240"/>
    </w:pPr>
  </w:style>
  <w:style w:type="character" w:customStyle="1" w:styleId="HotSpot">
    <w:name w:val="HotSpot"/>
    <w:rsid w:val="0056105A"/>
    <w:rPr>
      <w:color w:val="0033CC"/>
      <w:u w:val="none"/>
    </w:rPr>
  </w:style>
  <w:style w:type="paragraph" w:customStyle="1" w:styleId="BodyTextRight">
    <w:name w:val="Body Text Right"/>
    <w:basedOn w:val="BodyText"/>
    <w:rsid w:val="0056105A"/>
    <w:pPr>
      <w:spacing w:before="0" w:after="0"/>
      <w:jc w:val="right"/>
    </w:pPr>
  </w:style>
  <w:style w:type="paragraph" w:styleId="Index3">
    <w:name w:val="index 3"/>
    <w:basedOn w:val="ListNumber2"/>
    <w:next w:val="Normal"/>
    <w:semiHidden/>
    <w:rsid w:val="0056105A"/>
    <w:pPr>
      <w:numPr>
        <w:numId w:val="0"/>
      </w:numPr>
      <w:tabs>
        <w:tab w:val="right" w:leader="dot" w:pos="4176"/>
      </w:tabs>
    </w:pPr>
  </w:style>
  <w:style w:type="paragraph" w:styleId="ListNumber2">
    <w:name w:val="List Number 2"/>
    <w:basedOn w:val="List2"/>
    <w:rsid w:val="0056105A"/>
    <w:pPr>
      <w:numPr>
        <w:numId w:val="11"/>
      </w:numPr>
      <w:tabs>
        <w:tab w:val="clear" w:pos="1060"/>
      </w:tabs>
    </w:pPr>
  </w:style>
  <w:style w:type="paragraph" w:customStyle="1" w:styleId="MarginNote">
    <w:name w:val="Margin Note"/>
    <w:basedOn w:val="BodyText"/>
    <w:rsid w:val="00561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05A"/>
    <w:rPr>
      <w:sz w:val="32"/>
    </w:rPr>
  </w:style>
  <w:style w:type="paragraph" w:customStyle="1" w:styleId="HeadingProcedure">
    <w:name w:val="Heading Procedure"/>
    <w:basedOn w:val="HeadingBase"/>
    <w:next w:val="Normal"/>
    <w:rsid w:val="0056105A"/>
    <w:pPr>
      <w:tabs>
        <w:tab w:val="left" w:pos="0"/>
      </w:tabs>
      <w:spacing w:before="120" w:after="60"/>
    </w:pPr>
    <w:rPr>
      <w:i/>
      <w:color w:val="918585"/>
      <w:sz w:val="22"/>
    </w:rPr>
  </w:style>
  <w:style w:type="paragraph" w:customStyle="1" w:styleId="TableBodyText">
    <w:name w:val="Table Body Text"/>
    <w:basedOn w:val="BodyText"/>
    <w:rsid w:val="0056105A"/>
    <w:pPr>
      <w:spacing w:before="60" w:after="60"/>
    </w:pPr>
  </w:style>
  <w:style w:type="paragraph" w:styleId="ListContinue">
    <w:name w:val="List Continue"/>
    <w:basedOn w:val="List"/>
    <w:rsid w:val="0056105A"/>
    <w:pPr>
      <w:ind w:firstLine="0"/>
    </w:pPr>
  </w:style>
  <w:style w:type="paragraph" w:customStyle="1" w:styleId="ListNote">
    <w:name w:val="List Note"/>
    <w:basedOn w:val="List"/>
    <w:rsid w:val="0056105A"/>
    <w:pPr>
      <w:pBdr>
        <w:top w:val="single" w:sz="6" w:space="2" w:color="918585"/>
        <w:bottom w:val="single" w:sz="6" w:space="2" w:color="918585"/>
      </w:pBdr>
      <w:tabs>
        <w:tab w:val="left" w:pos="1021"/>
      </w:tabs>
      <w:ind w:firstLine="0"/>
    </w:pPr>
  </w:style>
  <w:style w:type="paragraph" w:customStyle="1" w:styleId="Warning">
    <w:name w:val="Warning"/>
    <w:basedOn w:val="BodyText"/>
    <w:rsid w:val="0056105A"/>
    <w:pPr>
      <w:shd w:val="clear" w:color="auto" w:fill="D9D9D9"/>
      <w:tabs>
        <w:tab w:val="left" w:pos="992"/>
      </w:tabs>
      <w:ind w:left="119" w:right="119"/>
    </w:pPr>
    <w:rPr>
      <w:sz w:val="20"/>
    </w:rPr>
  </w:style>
  <w:style w:type="paragraph" w:customStyle="1" w:styleId="MarginIcons">
    <w:name w:val="Margin Icons"/>
    <w:basedOn w:val="BodyText"/>
    <w:rsid w:val="00561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05A"/>
    <w:rPr>
      <w:rFonts w:ascii="Courier New" w:hAnsi="Courier New"/>
    </w:rPr>
  </w:style>
  <w:style w:type="paragraph" w:customStyle="1" w:styleId="NoteBullet">
    <w:name w:val="Note Bullet"/>
    <w:basedOn w:val="Note"/>
    <w:rsid w:val="0056105A"/>
    <w:pPr>
      <w:tabs>
        <w:tab w:val="clear" w:pos="680"/>
      </w:tabs>
      <w:spacing w:before="60" w:after="60"/>
    </w:pPr>
  </w:style>
  <w:style w:type="paragraph" w:customStyle="1" w:styleId="SubHeading2">
    <w:name w:val="SubHeading2"/>
    <w:basedOn w:val="HeadingBase"/>
    <w:rsid w:val="0056105A"/>
    <w:pPr>
      <w:spacing w:before="240" w:after="60"/>
    </w:pPr>
    <w:rPr>
      <w:sz w:val="20"/>
    </w:rPr>
  </w:style>
  <w:style w:type="paragraph" w:customStyle="1" w:styleId="SubHeading1">
    <w:name w:val="SubHeading1"/>
    <w:basedOn w:val="HeadingBase"/>
    <w:rsid w:val="0056105A"/>
    <w:pPr>
      <w:spacing w:before="240" w:after="60"/>
    </w:pPr>
    <w:rPr>
      <w:color w:val="918585"/>
      <w:sz w:val="22"/>
    </w:rPr>
  </w:style>
  <w:style w:type="paragraph" w:customStyle="1" w:styleId="SideHeading">
    <w:name w:val="Side Heading"/>
    <w:basedOn w:val="HeadingBase"/>
    <w:rsid w:val="00561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05A"/>
    <w:pPr>
      <w:numPr>
        <w:numId w:val="12"/>
      </w:numPr>
    </w:pPr>
  </w:style>
  <w:style w:type="paragraph" w:styleId="PlainText">
    <w:name w:val="Plain Text"/>
    <w:basedOn w:val="Normal"/>
    <w:link w:val="PlainTextChar"/>
    <w:rsid w:val="0056105A"/>
    <w:rPr>
      <w:sz w:val="20"/>
    </w:rPr>
  </w:style>
  <w:style w:type="character" w:customStyle="1" w:styleId="PlainTextChar">
    <w:name w:val="Plain Text Char"/>
    <w:basedOn w:val="DefaultParagraphFont"/>
    <w:link w:val="PlainText"/>
    <w:rsid w:val="0056105A"/>
    <w:rPr>
      <w:rFonts w:ascii="Courier New" w:eastAsia="Times New Roman" w:hAnsi="Courier New" w:cs="Times New Roman"/>
      <w:sz w:val="20"/>
      <w:szCs w:val="20"/>
      <w:lang w:eastAsia="en-US"/>
    </w:rPr>
  </w:style>
  <w:style w:type="character" w:customStyle="1" w:styleId="MenuOption">
    <w:name w:val="Menu Option"/>
    <w:basedOn w:val="DefaultParagraphFont"/>
    <w:rsid w:val="0056105A"/>
    <w:rPr>
      <w:b/>
      <w:smallCaps/>
    </w:rPr>
  </w:style>
  <w:style w:type="paragraph" w:customStyle="1" w:styleId="TableListNumber">
    <w:name w:val="Table List Number"/>
    <w:basedOn w:val="ListNumber"/>
    <w:rsid w:val="0056105A"/>
    <w:pPr>
      <w:numPr>
        <w:numId w:val="0"/>
      </w:numPr>
    </w:pPr>
  </w:style>
  <w:style w:type="paragraph" w:styleId="TOC4">
    <w:name w:val="toc 4"/>
    <w:basedOn w:val="TOCBase"/>
    <w:next w:val="Normal"/>
    <w:semiHidden/>
    <w:rsid w:val="0056105A"/>
    <w:pPr>
      <w:tabs>
        <w:tab w:val="right" w:leader="dot" w:pos="9071"/>
      </w:tabs>
      <w:ind w:left="1701"/>
    </w:pPr>
  </w:style>
  <w:style w:type="paragraph" w:customStyle="1" w:styleId="ListAlpha">
    <w:name w:val="List Alpha"/>
    <w:basedOn w:val="List"/>
    <w:rsid w:val="0056105A"/>
    <w:pPr>
      <w:numPr>
        <w:numId w:val="10"/>
      </w:numPr>
    </w:pPr>
  </w:style>
  <w:style w:type="paragraph" w:customStyle="1" w:styleId="ListAlpha2">
    <w:name w:val="List Alpha 2"/>
    <w:basedOn w:val="List2"/>
    <w:rsid w:val="0056105A"/>
    <w:pPr>
      <w:numPr>
        <w:numId w:val="9"/>
      </w:numPr>
    </w:pPr>
  </w:style>
  <w:style w:type="paragraph" w:styleId="List2">
    <w:name w:val="List 2"/>
    <w:basedOn w:val="BodyText"/>
    <w:rsid w:val="0056105A"/>
    <w:pPr>
      <w:tabs>
        <w:tab w:val="left" w:pos="680"/>
      </w:tabs>
      <w:spacing w:before="60" w:after="60"/>
      <w:ind w:left="680" w:hanging="340"/>
    </w:pPr>
  </w:style>
  <w:style w:type="paragraph" w:styleId="List3">
    <w:name w:val="List 3"/>
    <w:basedOn w:val="BodyText"/>
    <w:rsid w:val="0056105A"/>
    <w:pPr>
      <w:tabs>
        <w:tab w:val="left" w:pos="1021"/>
      </w:tabs>
      <w:spacing w:before="60" w:after="60"/>
      <w:ind w:left="1020" w:hanging="340"/>
    </w:pPr>
  </w:style>
  <w:style w:type="paragraph" w:styleId="List4">
    <w:name w:val="List 4"/>
    <w:basedOn w:val="BodyText"/>
    <w:rsid w:val="0056105A"/>
    <w:pPr>
      <w:tabs>
        <w:tab w:val="left" w:pos="1361"/>
      </w:tabs>
      <w:spacing w:before="60" w:after="60"/>
      <w:ind w:left="1361" w:hanging="340"/>
    </w:pPr>
  </w:style>
  <w:style w:type="paragraph" w:styleId="List5">
    <w:name w:val="List 5"/>
    <w:basedOn w:val="BodyText"/>
    <w:rsid w:val="0056105A"/>
    <w:pPr>
      <w:tabs>
        <w:tab w:val="left" w:pos="1701"/>
      </w:tabs>
      <w:spacing w:before="60" w:after="60"/>
      <w:ind w:left="1701" w:hanging="340"/>
    </w:pPr>
  </w:style>
  <w:style w:type="paragraph" w:styleId="ListBullet4">
    <w:name w:val="List Bullet 4"/>
    <w:basedOn w:val="List4"/>
    <w:rsid w:val="0056105A"/>
    <w:pPr>
      <w:numPr>
        <w:numId w:val="4"/>
      </w:numPr>
      <w:tabs>
        <w:tab w:val="clear" w:pos="1361"/>
      </w:tabs>
    </w:pPr>
  </w:style>
  <w:style w:type="paragraph" w:styleId="ListBullet5">
    <w:name w:val="List Bullet 5"/>
    <w:basedOn w:val="List5"/>
    <w:rsid w:val="0056105A"/>
    <w:pPr>
      <w:numPr>
        <w:numId w:val="5"/>
      </w:numPr>
    </w:pPr>
  </w:style>
  <w:style w:type="paragraph" w:styleId="ListContinue2">
    <w:name w:val="List Continue 2"/>
    <w:basedOn w:val="List2"/>
    <w:rsid w:val="0056105A"/>
    <w:pPr>
      <w:ind w:firstLine="0"/>
    </w:pPr>
  </w:style>
  <w:style w:type="paragraph" w:styleId="ListContinue3">
    <w:name w:val="List Continue 3"/>
    <w:basedOn w:val="List3"/>
    <w:rsid w:val="0056105A"/>
    <w:pPr>
      <w:ind w:left="1021" w:firstLine="0"/>
    </w:pPr>
  </w:style>
  <w:style w:type="paragraph" w:styleId="ListContinue4">
    <w:name w:val="List Continue 4"/>
    <w:basedOn w:val="List4"/>
    <w:rsid w:val="0056105A"/>
    <w:pPr>
      <w:ind w:firstLine="0"/>
    </w:pPr>
  </w:style>
  <w:style w:type="paragraph" w:styleId="ListContinue5">
    <w:name w:val="List Continue 5"/>
    <w:basedOn w:val="List5"/>
    <w:rsid w:val="0056105A"/>
    <w:pPr>
      <w:ind w:firstLine="0"/>
    </w:pPr>
  </w:style>
  <w:style w:type="paragraph" w:styleId="ListNumber3">
    <w:name w:val="List Number 3"/>
    <w:basedOn w:val="List3"/>
    <w:rsid w:val="0056105A"/>
    <w:pPr>
      <w:numPr>
        <w:numId w:val="6"/>
      </w:numPr>
    </w:pPr>
  </w:style>
  <w:style w:type="paragraph" w:styleId="ListNumber4">
    <w:name w:val="List Number 4"/>
    <w:basedOn w:val="List4"/>
    <w:rsid w:val="0056105A"/>
    <w:pPr>
      <w:numPr>
        <w:numId w:val="7"/>
      </w:numPr>
    </w:pPr>
  </w:style>
  <w:style w:type="paragraph" w:styleId="ListNumber5">
    <w:name w:val="List Number 5"/>
    <w:basedOn w:val="List5"/>
    <w:rsid w:val="0056105A"/>
    <w:pPr>
      <w:numPr>
        <w:numId w:val="8"/>
      </w:numPr>
    </w:pPr>
  </w:style>
  <w:style w:type="paragraph" w:styleId="BlockText">
    <w:name w:val="Block Text"/>
    <w:basedOn w:val="Normal"/>
    <w:rsid w:val="0056105A"/>
    <w:pPr>
      <w:spacing w:after="120"/>
      <w:ind w:left="1440" w:right="1440"/>
    </w:pPr>
  </w:style>
  <w:style w:type="character" w:customStyle="1" w:styleId="Subscript">
    <w:name w:val="Subscript"/>
    <w:basedOn w:val="DefaultParagraphFont"/>
    <w:rsid w:val="0056105A"/>
    <w:rPr>
      <w:sz w:val="16"/>
      <w:vertAlign w:val="subscript"/>
    </w:rPr>
  </w:style>
  <w:style w:type="character" w:customStyle="1" w:styleId="Superscript">
    <w:name w:val="Superscript"/>
    <w:basedOn w:val="DefaultParagraphFont"/>
    <w:rsid w:val="0056105A"/>
    <w:rPr>
      <w:sz w:val="16"/>
      <w:vertAlign w:val="superscript"/>
    </w:rPr>
  </w:style>
  <w:style w:type="character" w:customStyle="1" w:styleId="Symbols">
    <w:name w:val="Symbols"/>
    <w:basedOn w:val="DefaultParagraphFont"/>
    <w:rsid w:val="0056105A"/>
    <w:rPr>
      <w:rFonts w:ascii="Symbol" w:hAnsi="Symbol"/>
    </w:rPr>
  </w:style>
  <w:style w:type="character" w:customStyle="1" w:styleId="MenuOptions">
    <w:name w:val="Menu Options"/>
    <w:basedOn w:val="DefaultParagraphFont"/>
    <w:rsid w:val="0056105A"/>
    <w:rPr>
      <w:rFonts w:ascii="Arial Narrow" w:hAnsi="Arial Narrow"/>
      <w:smallCaps/>
    </w:rPr>
  </w:style>
  <w:style w:type="character" w:customStyle="1" w:styleId="Buttons">
    <w:name w:val="Buttons"/>
    <w:basedOn w:val="DefaultParagraphFont"/>
    <w:rsid w:val="0056105A"/>
    <w:rPr>
      <w:b/>
    </w:rPr>
  </w:style>
  <w:style w:type="character" w:customStyle="1" w:styleId="Underlined">
    <w:name w:val="Underlined"/>
    <w:basedOn w:val="DefaultParagraphFont"/>
    <w:rsid w:val="0056105A"/>
    <w:rPr>
      <w:u w:val="single"/>
    </w:rPr>
  </w:style>
  <w:style w:type="paragraph" w:customStyle="1" w:styleId="TableBodyTextRight">
    <w:name w:val="Table Body Text Right"/>
    <w:basedOn w:val="TableBodyText"/>
    <w:rsid w:val="0056105A"/>
    <w:pPr>
      <w:widowControl w:val="0"/>
      <w:autoSpaceDE w:val="0"/>
      <w:autoSpaceDN w:val="0"/>
      <w:adjustRightInd w:val="0"/>
      <w:jc w:val="right"/>
    </w:pPr>
    <w:rPr>
      <w:rFonts w:cs="Arial"/>
      <w:szCs w:val="18"/>
    </w:rPr>
  </w:style>
  <w:style w:type="paragraph" w:customStyle="1" w:styleId="CopyrightText">
    <w:name w:val="Copyright Text"/>
    <w:basedOn w:val="BodyText"/>
    <w:rsid w:val="0056105A"/>
    <w:rPr>
      <w:sz w:val="18"/>
    </w:rPr>
  </w:style>
  <w:style w:type="paragraph" w:customStyle="1" w:styleId="BodySmallRight">
    <w:name w:val="Body Small Right"/>
    <w:basedOn w:val="BodyTextRight"/>
    <w:rsid w:val="0056105A"/>
    <w:rPr>
      <w:sz w:val="18"/>
      <w:szCs w:val="18"/>
    </w:rPr>
  </w:style>
  <w:style w:type="paragraph" w:customStyle="1" w:styleId="MarginEdition">
    <w:name w:val="Margin Edition"/>
    <w:basedOn w:val="MarginNote"/>
    <w:rsid w:val="0056105A"/>
    <w:pPr>
      <w:spacing w:before="0" w:after="0"/>
    </w:pPr>
    <w:rPr>
      <w:rFonts w:ascii="Times New Roman" w:hAnsi="Times New Roman"/>
      <w:color w:val="999999"/>
    </w:rPr>
  </w:style>
  <w:style w:type="paragraph" w:customStyle="1" w:styleId="Spacer">
    <w:name w:val="Spacer"/>
    <w:basedOn w:val="Normal"/>
    <w:rsid w:val="0056105A"/>
    <w:rPr>
      <w:sz w:val="2"/>
      <w:szCs w:val="2"/>
    </w:rPr>
  </w:style>
  <w:style w:type="character" w:customStyle="1" w:styleId="Small">
    <w:name w:val="Small"/>
    <w:basedOn w:val="DefaultParagraphFont"/>
    <w:rsid w:val="0056105A"/>
    <w:rPr>
      <w:sz w:val="16"/>
    </w:rPr>
  </w:style>
  <w:style w:type="paragraph" w:customStyle="1" w:styleId="WideTable">
    <w:name w:val="Wide Table"/>
    <w:basedOn w:val="Normal"/>
    <w:rsid w:val="0056105A"/>
    <w:pPr>
      <w:ind w:left="-1418"/>
    </w:pPr>
    <w:rPr>
      <w:sz w:val="2"/>
      <w:szCs w:val="2"/>
    </w:rPr>
  </w:style>
  <w:style w:type="character" w:styleId="PageNumber">
    <w:name w:val="page number"/>
    <w:basedOn w:val="DefaultParagraphFont"/>
    <w:rsid w:val="0056105A"/>
  </w:style>
  <w:style w:type="paragraph" w:styleId="Quote">
    <w:name w:val="Quote"/>
    <w:basedOn w:val="Heading1"/>
    <w:link w:val="QuoteChar"/>
    <w:qFormat/>
    <w:rsid w:val="0056105A"/>
    <w:rPr>
      <w:b w:val="0"/>
      <w:sz w:val="72"/>
      <w:szCs w:val="72"/>
      <w:lang w:val="en-NZ"/>
    </w:rPr>
  </w:style>
  <w:style w:type="character" w:customStyle="1" w:styleId="QuoteChar">
    <w:name w:val="Quote Char"/>
    <w:basedOn w:val="DefaultParagraphFont"/>
    <w:link w:val="Quote"/>
    <w:rsid w:val="00561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05A"/>
    <w:pPr>
      <w:pageBreakBefore/>
    </w:pPr>
  </w:style>
  <w:style w:type="paragraph" w:customStyle="1" w:styleId="Border">
    <w:name w:val="Border"/>
    <w:basedOn w:val="Normal"/>
    <w:qFormat/>
    <w:rsid w:val="00561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05A"/>
    <w:rPr>
      <w:b/>
      <w:bCs/>
      <w:i/>
      <w:iCs/>
      <w:color w:val="auto"/>
    </w:rPr>
  </w:style>
  <w:style w:type="paragraph" w:styleId="IntenseQuote">
    <w:name w:val="Intense Quote"/>
    <w:basedOn w:val="Normal"/>
    <w:next w:val="Normal"/>
    <w:link w:val="IntenseQuoteChar"/>
    <w:uiPriority w:val="30"/>
    <w:qFormat/>
    <w:rsid w:val="00561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05A"/>
    <w:rPr>
      <w:smallCaps/>
      <w:color w:val="auto"/>
      <w:u w:val="single"/>
    </w:rPr>
  </w:style>
  <w:style w:type="character" w:styleId="IntenseReference">
    <w:name w:val="Intense Reference"/>
    <w:basedOn w:val="DefaultParagraphFont"/>
    <w:uiPriority w:val="32"/>
    <w:qFormat/>
    <w:rsid w:val="0056105A"/>
    <w:rPr>
      <w:b/>
      <w:bCs/>
      <w:smallCaps/>
      <w:color w:val="auto"/>
      <w:spacing w:val="5"/>
      <w:u w:val="single"/>
    </w:rPr>
  </w:style>
  <w:style w:type="paragraph" w:customStyle="1" w:styleId="2ColumnHeading">
    <w:name w:val="2Column Heading"/>
    <w:basedOn w:val="BodyText"/>
    <w:qFormat/>
    <w:rsid w:val="0056105A"/>
    <w:pPr>
      <w:spacing w:after="60"/>
      <w:ind w:left="-2268"/>
    </w:pPr>
    <w:rPr>
      <w:b/>
    </w:rPr>
  </w:style>
  <w:style w:type="paragraph" w:customStyle="1" w:styleId="Heading1TOC">
    <w:name w:val="Heading1 TOC"/>
    <w:basedOn w:val="Normal"/>
    <w:qFormat/>
    <w:rsid w:val="0056105A"/>
    <w:pPr>
      <w:spacing w:before="240" w:after="120"/>
    </w:pPr>
    <w:rPr>
      <w:rFonts w:ascii="Times New Roman" w:hAnsi="Times New Roman"/>
      <w:b/>
      <w:sz w:val="32"/>
    </w:rPr>
  </w:style>
  <w:style w:type="paragraph" w:customStyle="1" w:styleId="Heading2TOC">
    <w:name w:val="Heading2 TOC"/>
    <w:basedOn w:val="Normal"/>
    <w:qFormat/>
    <w:rsid w:val="0056105A"/>
    <w:pPr>
      <w:spacing w:before="240" w:after="60"/>
    </w:pPr>
    <w:rPr>
      <w:rFonts w:ascii="Times New Roman" w:hAnsi="Times New Roman"/>
      <w:b/>
      <w:sz w:val="28"/>
    </w:rPr>
  </w:style>
  <w:style w:type="character" w:customStyle="1" w:styleId="Underline">
    <w:name w:val="Underline"/>
    <w:basedOn w:val="DefaultParagraphFont"/>
    <w:qFormat/>
    <w:rsid w:val="0056105A"/>
    <w:rPr>
      <w:u w:val="single"/>
    </w:rPr>
  </w:style>
  <w:style w:type="character" w:customStyle="1" w:styleId="BoldandItalics">
    <w:name w:val="Bold and Italics"/>
    <w:qFormat/>
    <w:rsid w:val="0056105A"/>
    <w:rPr>
      <w:b/>
      <w:i/>
      <w:u w:val="none"/>
    </w:rPr>
  </w:style>
  <w:style w:type="paragraph" w:styleId="BalloonText">
    <w:name w:val="Balloon Text"/>
    <w:basedOn w:val="Normal"/>
    <w:link w:val="BalloonTextChar"/>
    <w:rsid w:val="0056105A"/>
    <w:rPr>
      <w:rFonts w:ascii="Tahoma" w:hAnsi="Tahoma" w:cs="Tahoma"/>
      <w:sz w:val="16"/>
      <w:szCs w:val="16"/>
    </w:rPr>
  </w:style>
  <w:style w:type="character" w:customStyle="1" w:styleId="BalloonTextChar">
    <w:name w:val="Balloon Text Char"/>
    <w:basedOn w:val="DefaultParagraphFont"/>
    <w:link w:val="BalloonText"/>
    <w:rsid w:val="00561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05A"/>
    <w:rPr>
      <w:b/>
      <w:color w:val="660033"/>
      <w:spacing w:val="0"/>
    </w:rPr>
  </w:style>
  <w:style w:type="paragraph" w:customStyle="1" w:styleId="Nameditemlist">
    <w:name w:val="Named item list"/>
    <w:basedOn w:val="BodyText"/>
    <w:qFormat/>
    <w:rsid w:val="0056105A"/>
    <w:pPr>
      <w:tabs>
        <w:tab w:val="left" w:pos="2835"/>
      </w:tabs>
      <w:ind w:left="2835" w:hanging="2835"/>
    </w:pPr>
  </w:style>
  <w:style w:type="paragraph" w:customStyle="1" w:styleId="BodyTextnopadding">
    <w:name w:val="Body Text no padding"/>
    <w:basedOn w:val="BodyText"/>
    <w:qFormat/>
    <w:rsid w:val="0056105A"/>
    <w:pPr>
      <w:spacing w:before="0" w:after="0"/>
    </w:pPr>
  </w:style>
  <w:style w:type="paragraph" w:customStyle="1" w:styleId="BodyTextBold">
    <w:name w:val="Body Text Bold"/>
    <w:basedOn w:val="BodyText"/>
    <w:qFormat/>
    <w:rsid w:val="0056105A"/>
    <w:rPr>
      <w:b/>
    </w:rPr>
  </w:style>
  <w:style w:type="character" w:styleId="Hyperlink">
    <w:name w:val="Hyperlink"/>
    <w:basedOn w:val="DefaultParagraphFont"/>
    <w:uiPriority w:val="99"/>
    <w:unhideWhenUsed/>
    <w:rsid w:val="000D4C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5805</Characters>
  <Application>Microsoft Office Word</Application>
  <DocSecurity>0</DocSecurity>
  <Lines>207</Lines>
  <Paragraphs>123</Paragraphs>
  <ScaleCrop>false</ScaleCrop>
  <Company>Author-it Software Corporation Ltd.</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CPPWMT4006 Monitor waste landfill sites</dc:title>
  <dc:subject>Approved</dc:subject>
  <dc:creator>BuildSkills Australia</dc:creator>
  <cp:keywords>Release: 1</cp:keywords>
  <dc:description>Review Date: 12 April 2008</dc:description>
  <cp:lastModifiedBy>HSD_TPCMSd.prod</cp:lastModifiedBy>
  <cp:revision>3</cp:revision>
  <dcterms:created xsi:type="dcterms:W3CDTF">2025-03-01T10:37:00Z</dcterms:created>
  <dcterms:modified xsi:type="dcterms:W3CDTF">2025-03-01T10:37:00Z</dcterms:modified>
</cp:coreProperties>
</file>