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D00" w:rsidP="00533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CPPWMT4004 Prepare waste management tender submissions</w:t>
      </w:r>
      <w:r>
        <w:fldChar w:fldCharType="end"/>
      </w:r>
    </w:p>
    <w:p w:rsidR="00533D00" w:rsidP="00533D00">
      <w:pPr>
        <w:pStyle w:val="Version"/>
        <w:sectPr w:rsidSect="003B2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203" w:rsidP="003B2203">
      <w:pPr>
        <w:pStyle w:val="SuperHeading"/>
      </w:pPr>
      <w:r w:rsidRPr="003B2203">
        <w:t>Assessment Requirements for CPPWMT4004 Prepare waste management tender submissions</w:t>
      </w:r>
    </w:p>
    <w:p w:rsidR="00000000" w:rsidRPr="003B2203" w:rsidP="003B2203">
      <w:pPr>
        <w:pStyle w:val="Heading1"/>
      </w:pPr>
      <w:bookmarkStart w:id="1" w:name="O_1070698"/>
      <w:bookmarkEnd w:id="1"/>
      <w:r w:rsidRPr="003B22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B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03">
            <w:pPr>
              <w:pStyle w:val="BodyText"/>
              <w:rPr>
                <w:lang w:val="en-NZ"/>
              </w:rPr>
            </w:pPr>
            <w:r w:rsidRPr="003B22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03" w:rsidP="003B2203">
            <w:pPr>
              <w:pStyle w:val="BodyText"/>
            </w:pPr>
            <w:r w:rsidRPr="003B2203">
              <w:t>This version first released with CPP Property Services Training Package Release 10.0.</w:t>
            </w:r>
          </w:p>
          <w:p w:rsidR="00000000" w:rsidRPr="003B2203" w:rsidP="003B2203">
            <w:pPr>
              <w:pStyle w:val="BodyText"/>
            </w:pPr>
            <w:r w:rsidRPr="003B2203">
              <w:t>Supersedes but is not equivalent to CPPWMT5031A Prepare detailed tenders.</w:t>
            </w:r>
          </w:p>
        </w:tc>
      </w:tr>
    </w:tbl>
    <w:p w:rsidR="00000000" w:rsidRPr="003B2203" w:rsidP="003B2203">
      <w:pPr>
        <w:pStyle w:val="BodyText"/>
      </w:pPr>
    </w:p>
    <w:p w:rsidR="00000000" w:rsidRPr="003B2203" w:rsidP="003B2203">
      <w:pPr>
        <w:pStyle w:val="AllowPageBreak"/>
      </w:pPr>
    </w:p>
    <w:p w:rsidR="00000000" w:rsidRPr="003B2203" w:rsidP="003B2203">
      <w:pPr>
        <w:pStyle w:val="Heading1"/>
      </w:pPr>
      <w:bookmarkStart w:id="2" w:name="O_1070701"/>
      <w:bookmarkEnd w:id="2"/>
      <w:r w:rsidRPr="003B2203">
        <w:t>Performance Evidence</w:t>
      </w:r>
    </w:p>
    <w:p w:rsidR="00000000" w:rsidRPr="003B2203" w:rsidP="00533D00">
      <w:pPr>
        <w:pStyle w:val="BodyText"/>
      </w:pPr>
      <w:r w:rsidRPr="003B2203">
        <w:t>To demonstrate competency, a candidate must meet the performance criteria of this unit by:</w:t>
      </w:r>
    </w:p>
    <w:p w:rsidR="00000000" w:rsidRPr="003B2203" w:rsidP="003B2203">
      <w:pPr>
        <w:pStyle w:val="ListBullet"/>
      </w:pPr>
      <w:r w:rsidRPr="003B2203">
        <w:t>assessing requirements and preparing two local g</w:t>
      </w:r>
      <w:r w:rsidRPr="003B2203">
        <w:t>overnment tenders for the provision of waste management services from the list below:</w:t>
      </w:r>
    </w:p>
    <w:p w:rsidR="00000000" w:rsidRPr="003B2203" w:rsidP="003B2203">
      <w:pPr>
        <w:pStyle w:val="ListBullet"/>
      </w:pPr>
      <w:r w:rsidRPr="003B2203">
        <w:t>food organics and garden organics waste</w:t>
      </w:r>
    </w:p>
    <w:p w:rsidR="00000000" w:rsidRPr="003B2203" w:rsidP="003B2203">
      <w:pPr>
        <w:pStyle w:val="ListBullet"/>
      </w:pPr>
      <w:r w:rsidRPr="003B2203">
        <w:t>bulk transport</w:t>
      </w:r>
    </w:p>
    <w:p w:rsidR="00000000" w:rsidRPr="003B2203" w:rsidP="003B2203">
      <w:pPr>
        <w:pStyle w:val="ListBullet"/>
      </w:pPr>
      <w:r w:rsidRPr="003B2203">
        <w:t>municipal waste collection</w:t>
      </w:r>
    </w:p>
    <w:p w:rsidR="00000000" w:rsidRPr="003B2203" w:rsidP="003B2203">
      <w:pPr>
        <w:pStyle w:val="ListBullet"/>
      </w:pPr>
      <w:r w:rsidRPr="003B2203">
        <w:t>municipal recycling</w:t>
      </w:r>
    </w:p>
    <w:p w:rsidR="00000000" w:rsidRPr="003B2203" w:rsidP="003B2203">
      <w:pPr>
        <w:pStyle w:val="ListBullet"/>
      </w:pPr>
      <w:r w:rsidRPr="003B2203">
        <w:t>verge collection.</w:t>
      </w:r>
    </w:p>
    <w:p w:rsidR="00000000" w:rsidRPr="003B2203" w:rsidP="003B2203">
      <w:pPr>
        <w:pStyle w:val="AllowPageBreak"/>
      </w:pPr>
    </w:p>
    <w:p w:rsidR="00000000" w:rsidRPr="003B2203" w:rsidP="003B2203">
      <w:pPr>
        <w:pStyle w:val="Heading1"/>
      </w:pPr>
      <w:bookmarkStart w:id="3" w:name="O_1070700"/>
      <w:bookmarkEnd w:id="3"/>
      <w:r w:rsidRPr="003B2203">
        <w:t>Knowledge Evidence</w:t>
      </w:r>
    </w:p>
    <w:p w:rsidR="00000000" w:rsidRPr="003B2203" w:rsidP="00533D00">
      <w:pPr>
        <w:pStyle w:val="BodyText"/>
      </w:pPr>
      <w:r w:rsidRPr="003B2203">
        <w:t>To be competent in this unit, a candidate must demonstrate knowledge of:</w:t>
      </w:r>
    </w:p>
    <w:p w:rsidR="00000000" w:rsidRPr="003B2203" w:rsidP="003B2203">
      <w:pPr>
        <w:pStyle w:val="ListBullet"/>
      </w:pPr>
      <w:r w:rsidRPr="003B2203">
        <w:t>content, format and presentation requirements for waste management tenders</w:t>
      </w:r>
    </w:p>
    <w:p w:rsidR="00000000" w:rsidRPr="003B2203" w:rsidP="003B2203">
      <w:pPr>
        <w:pStyle w:val="ListBullet"/>
      </w:pPr>
      <w:r w:rsidRPr="003B2203">
        <w:t>issues that can impact on waste service provision and contingency measures to be factored into tenders</w:t>
      </w:r>
    </w:p>
    <w:p w:rsidR="00000000" w:rsidRPr="003B2203" w:rsidP="003B2203">
      <w:pPr>
        <w:pStyle w:val="ListBullet"/>
      </w:pPr>
      <w:r w:rsidRPr="003B2203">
        <w:t>legi</w:t>
      </w:r>
      <w:r w:rsidRPr="003B2203">
        <w:t>slative and procedural requirements applicable to preparing waste management tenders and relevant to the workplace:</w:t>
      </w:r>
    </w:p>
    <w:p w:rsidR="00000000" w:rsidRPr="003B2203" w:rsidP="003B2203">
      <w:pPr>
        <w:pStyle w:val="ListBullet2"/>
      </w:pPr>
      <w:r w:rsidRPr="003B2203">
        <w:t>commonwealth, state and territory legislation and regulations in the state or territory of operation, including work health and safety (WHS</w:t>
      </w:r>
      <w:r w:rsidRPr="003B2203">
        <w:t xml:space="preserve">) </w:t>
      </w:r>
    </w:p>
    <w:p w:rsidR="00000000" w:rsidRPr="003B2203" w:rsidP="003B2203">
      <w:pPr>
        <w:pStyle w:val="ListBullet2"/>
      </w:pPr>
      <w:r w:rsidRPr="003B2203">
        <w:t>confidentiality and privacy</w:t>
      </w:r>
    </w:p>
    <w:p w:rsidR="00000000" w:rsidRPr="003B2203" w:rsidP="003B2203">
      <w:pPr>
        <w:pStyle w:val="ListBullet2"/>
      </w:pPr>
      <w:r w:rsidRPr="003B2203">
        <w:t>classifications of dangerous goods and hazardous substances</w:t>
      </w:r>
    </w:p>
    <w:p w:rsidR="00000000" w:rsidRPr="003B2203" w:rsidP="003B2203">
      <w:pPr>
        <w:pStyle w:val="ListBullet2"/>
      </w:pPr>
      <w:r w:rsidRPr="003B2203">
        <w:t>duty of care</w:t>
      </w:r>
    </w:p>
    <w:p w:rsidR="00000000" w:rsidRPr="003B2203" w:rsidP="003B2203">
      <w:pPr>
        <w:pStyle w:val="ListBullet2"/>
      </w:pPr>
      <w:r w:rsidRPr="003B2203">
        <w:t>environmental protection</w:t>
      </w:r>
    </w:p>
    <w:p w:rsidR="00000000" w:rsidRPr="003B2203" w:rsidP="003B2203">
      <w:pPr>
        <w:pStyle w:val="ListBullet2"/>
      </w:pPr>
      <w:r w:rsidRPr="003B2203">
        <w:t>local government by-laws</w:t>
      </w:r>
    </w:p>
    <w:p w:rsidR="00000000" w:rsidRPr="003B2203" w:rsidP="003B2203">
      <w:pPr>
        <w:pStyle w:val="ListBullet2"/>
      </w:pPr>
      <w:r w:rsidRPr="003B2203">
        <w:t>licensing requirements</w:t>
      </w:r>
    </w:p>
    <w:p w:rsidR="00000000" w:rsidRPr="003B2203" w:rsidP="003B2203">
      <w:pPr>
        <w:pStyle w:val="ListBullet"/>
      </w:pPr>
      <w:r w:rsidRPr="003B2203">
        <w:t>mathematical methods used to calculate labour and equipment costs when quoting</w:t>
      </w:r>
      <w:r w:rsidRPr="003B2203">
        <w:t xml:space="preserve"> for waste management services</w:t>
      </w:r>
    </w:p>
    <w:p w:rsidR="00000000" w:rsidRPr="003B2203" w:rsidP="003B2203">
      <w:pPr>
        <w:pStyle w:val="ListBullet"/>
      </w:pPr>
      <w:r w:rsidRPr="003B2203">
        <w:t>tender management, assessment, preparation, submission and review processes</w:t>
      </w:r>
    </w:p>
    <w:p w:rsidR="00000000" w:rsidRPr="003B2203" w:rsidP="003B2203">
      <w:pPr>
        <w:pStyle w:val="ListBullet"/>
      </w:pPr>
      <w:r w:rsidRPr="003B2203">
        <w:t>types of waste management services and operational features</w:t>
      </w:r>
    </w:p>
    <w:p w:rsidR="00000000" w:rsidRPr="003B2203" w:rsidP="003B2203">
      <w:pPr>
        <w:pStyle w:val="ListBullet"/>
      </w:pPr>
      <w:r w:rsidRPr="003B2203">
        <w:t>workplace policies and procedures for assessing and preparing tenders for waste management services:</w:t>
      </w:r>
    </w:p>
    <w:p w:rsidR="00000000" w:rsidRPr="003B2203" w:rsidP="003B2203">
      <w:pPr>
        <w:pStyle w:val="ListBullet2"/>
      </w:pPr>
      <w:r w:rsidRPr="003B2203">
        <w:t>client service</w:t>
      </w:r>
    </w:p>
    <w:p w:rsidR="00000000" w:rsidRPr="003B2203" w:rsidP="003B2203">
      <w:pPr>
        <w:pStyle w:val="ListBullet2"/>
      </w:pPr>
      <w:r w:rsidRPr="003B2203">
        <w:t>documentation and reporting</w:t>
      </w:r>
    </w:p>
    <w:p w:rsidR="00000000" w:rsidRPr="003B2203" w:rsidP="003B2203">
      <w:pPr>
        <w:pStyle w:val="ListBullet2"/>
      </w:pPr>
      <w:r w:rsidRPr="003B2203">
        <w:t>obtaining external quotes for equipment and labour</w:t>
      </w:r>
    </w:p>
    <w:p w:rsidR="00000000" w:rsidRPr="003B2203" w:rsidP="003B2203">
      <w:pPr>
        <w:pStyle w:val="ListBullet2"/>
      </w:pPr>
      <w:r w:rsidRPr="003B2203">
        <w:t>rate schedules for waste management services</w:t>
      </w:r>
    </w:p>
    <w:p w:rsidR="00000000" w:rsidRPr="003B2203" w:rsidP="003B2203">
      <w:pPr>
        <w:pStyle w:val="ListBullet2"/>
      </w:pPr>
      <w:r w:rsidRPr="003B2203">
        <w:t>waste managemen</w:t>
      </w:r>
      <w:r w:rsidRPr="003B2203">
        <w:t>t services and workplace resources, capacities and capabilities</w:t>
      </w:r>
    </w:p>
    <w:p w:rsidR="00000000" w:rsidRPr="003B2203" w:rsidP="003B2203">
      <w:pPr>
        <w:pStyle w:val="ListBullet2"/>
      </w:pPr>
      <w:r w:rsidRPr="003B2203">
        <w:t>WHS:</w:t>
      </w:r>
    </w:p>
    <w:p w:rsidR="00000000" w:rsidRPr="003B2203" w:rsidP="003B2203">
      <w:pPr>
        <w:pStyle w:val="ListBullet3"/>
      </w:pPr>
      <w:r w:rsidRPr="003B2203">
        <w:t>hazard identification, risk assessment and control using the hierarchy of control</w:t>
      </w:r>
    </w:p>
    <w:p w:rsidR="00000000" w:rsidRPr="003B2203" w:rsidP="003B2203">
      <w:pPr>
        <w:pStyle w:val="ListBullet3"/>
      </w:pPr>
      <w:r w:rsidRPr="003B2203">
        <w:t>injury, dangerous occurrence and incident reporting</w:t>
      </w:r>
    </w:p>
    <w:p w:rsidR="00000000" w:rsidRPr="003B2203" w:rsidP="003B2203">
      <w:pPr>
        <w:pStyle w:val="ListBullet3"/>
      </w:pPr>
      <w:r w:rsidRPr="003B2203">
        <w:t>personal protective equipment.</w:t>
      </w:r>
    </w:p>
    <w:p w:rsidR="00000000" w:rsidRPr="003B2203" w:rsidP="003B2203">
      <w:pPr>
        <w:pStyle w:val="AllowPageBreak"/>
      </w:pPr>
    </w:p>
    <w:p w:rsidR="00000000" w:rsidRPr="003B2203" w:rsidP="003B2203">
      <w:pPr>
        <w:pStyle w:val="Heading1"/>
      </w:pPr>
      <w:bookmarkStart w:id="4" w:name="O_1070699"/>
      <w:bookmarkEnd w:id="4"/>
      <w:r w:rsidRPr="003B2203">
        <w:t>Assessment Conditions</w:t>
      </w:r>
    </w:p>
    <w:p w:rsidR="00000000" w:rsidRPr="003B2203" w:rsidP="00533D00">
      <w:pPr>
        <w:pStyle w:val="BodyText"/>
      </w:pPr>
      <w:r w:rsidRPr="003B2203">
        <w:t>Assessors must meet the requirements for assessors contained in the Standards for Registered Training Organisations.</w:t>
      </w:r>
    </w:p>
    <w:p w:rsidR="00000000" w:rsidRPr="003B2203" w:rsidP="00533D00">
      <w:pPr>
        <w:pStyle w:val="BodyText"/>
      </w:pPr>
      <w:r w:rsidRPr="003B2203">
        <w:t>Assessment must be conducted in the workplace or in a simulated workplace environment using realistic workplace condi</w:t>
      </w:r>
      <w:r w:rsidRPr="003B2203">
        <w:t xml:space="preserve">tions, materials, activities, responsibilities, procedures, safety requirements and environmental considerations. </w:t>
      </w:r>
    </w:p>
    <w:p w:rsidR="00000000" w:rsidRPr="003B2203" w:rsidP="00533D00">
      <w:pPr>
        <w:pStyle w:val="BodyText"/>
      </w:pPr>
      <w:r w:rsidRPr="003B2203">
        <w:t>Candidates must have access to workplace policies and procedures, tender documentation, technologies and equipment required to achieve the pe</w:t>
      </w:r>
      <w:r w:rsidRPr="003B2203">
        <w:t>rformance evidence.</w:t>
      </w:r>
    </w:p>
    <w:p w:rsidR="00000000" w:rsidRPr="003B2203" w:rsidP="003B2203">
      <w:pPr>
        <w:pStyle w:val="Heading1"/>
      </w:pPr>
      <w:bookmarkStart w:id="5" w:name="O_1070697"/>
      <w:bookmarkEnd w:id="5"/>
      <w:r w:rsidRPr="003B2203">
        <w:t>Links</w:t>
      </w:r>
    </w:p>
    <w:p w:rsidR="00000000" w:rsidRPr="003B2203" w:rsidP="00533D00">
      <w:pPr>
        <w:pStyle w:val="BodyText"/>
      </w:pPr>
      <w:r w:rsidRPr="003B22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D55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B2203" w:rsidP="003B2203"/>
    <w:sectPr w:rsidSect="003B2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03" w:rsidRPr="00533D00" w:rsidP="00533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00" w:rsidP="003B2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D00" w:rsidP="003B2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33D00" w:rsidP="003B2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203" w:rsidRPr="00533D00" w:rsidP="00533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00" w:rsidRPr="002D2AF8" w:rsidP="003B2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CPPWMT4004 Prepare waste management tender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33D00" w:rsidP="003B2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6D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32E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8E0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203"/>
  </w:style>
  <w:style w:type="character" w:customStyle="1" w:styleId="Heading1Char">
    <w:name w:val="Heading 1 Char"/>
    <w:basedOn w:val="DefaultParagraphFont"/>
    <w:link w:val="Heading1"/>
    <w:rsid w:val="003B2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2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2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22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2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203"/>
    <w:rPr>
      <w:b/>
      <w:spacing w:val="0"/>
    </w:rPr>
  </w:style>
  <w:style w:type="paragraph" w:customStyle="1" w:styleId="SuperTitle">
    <w:name w:val="SuperTitle"/>
    <w:basedOn w:val="Title"/>
    <w:rsid w:val="003B2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203"/>
    <w:rPr>
      <w:i/>
    </w:rPr>
  </w:style>
  <w:style w:type="paragraph" w:styleId="Caption">
    <w:name w:val="caption"/>
    <w:basedOn w:val="BodyText"/>
    <w:next w:val="Normal"/>
    <w:qFormat/>
    <w:rsid w:val="003B2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203"/>
  </w:style>
  <w:style w:type="paragraph" w:styleId="TableofFigures">
    <w:name w:val="table of figures"/>
    <w:basedOn w:val="Normal"/>
    <w:next w:val="Normal"/>
    <w:semiHidden/>
    <w:rsid w:val="003B2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2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2203"/>
    <w:rPr>
      <w:rFonts w:ascii="Wingdings" w:hAnsi="Wingdings"/>
    </w:rPr>
  </w:style>
  <w:style w:type="paragraph" w:customStyle="1" w:styleId="TableHeading">
    <w:name w:val="Table Heading"/>
    <w:basedOn w:val="HeadingBase"/>
    <w:rsid w:val="003B2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203"/>
    <w:rPr>
      <w:color w:val="0033CC"/>
      <w:u w:val="none"/>
    </w:rPr>
  </w:style>
  <w:style w:type="paragraph" w:customStyle="1" w:styleId="BodyTextRight">
    <w:name w:val="Body Text Right"/>
    <w:basedOn w:val="BodyText"/>
    <w:rsid w:val="003B2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2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203"/>
    <w:rPr>
      <w:sz w:val="32"/>
    </w:rPr>
  </w:style>
  <w:style w:type="paragraph" w:customStyle="1" w:styleId="HeadingProcedure">
    <w:name w:val="Heading Procedure"/>
    <w:basedOn w:val="HeadingBase"/>
    <w:next w:val="Normal"/>
    <w:rsid w:val="003B2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203"/>
    <w:pPr>
      <w:spacing w:before="60" w:after="60"/>
    </w:pPr>
  </w:style>
  <w:style w:type="paragraph" w:styleId="ListContinue">
    <w:name w:val="List Continue"/>
    <w:basedOn w:val="List"/>
    <w:rsid w:val="003B2203"/>
    <w:pPr>
      <w:ind w:firstLine="0"/>
    </w:pPr>
  </w:style>
  <w:style w:type="paragraph" w:customStyle="1" w:styleId="ListNote">
    <w:name w:val="List Note"/>
    <w:basedOn w:val="List"/>
    <w:rsid w:val="003B2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203"/>
    <w:rPr>
      <w:rFonts w:ascii="Courier New" w:hAnsi="Courier New"/>
    </w:rPr>
  </w:style>
  <w:style w:type="paragraph" w:customStyle="1" w:styleId="NoteBullet">
    <w:name w:val="Note Bullet"/>
    <w:basedOn w:val="Note"/>
    <w:rsid w:val="003B2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2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2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203"/>
    <w:rPr>
      <w:b/>
      <w:smallCaps/>
    </w:rPr>
  </w:style>
  <w:style w:type="paragraph" w:customStyle="1" w:styleId="TableListNumber">
    <w:name w:val="Table List Number"/>
    <w:basedOn w:val="ListNumber"/>
    <w:rsid w:val="003B2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203"/>
    <w:pPr>
      <w:numPr>
        <w:numId w:val="10"/>
      </w:numPr>
    </w:pPr>
  </w:style>
  <w:style w:type="paragraph" w:customStyle="1" w:styleId="ListAlpha2">
    <w:name w:val="List Alpha 2"/>
    <w:basedOn w:val="List2"/>
    <w:rsid w:val="003B2203"/>
    <w:pPr>
      <w:numPr>
        <w:numId w:val="9"/>
      </w:numPr>
    </w:pPr>
  </w:style>
  <w:style w:type="paragraph" w:styleId="List2">
    <w:name w:val="List 2"/>
    <w:basedOn w:val="BodyText"/>
    <w:rsid w:val="003B2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2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22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2203"/>
    <w:pPr>
      <w:numPr>
        <w:numId w:val="5"/>
      </w:numPr>
    </w:pPr>
  </w:style>
  <w:style w:type="paragraph" w:styleId="ListContinue2">
    <w:name w:val="List Continue 2"/>
    <w:basedOn w:val="List2"/>
    <w:rsid w:val="003B2203"/>
    <w:pPr>
      <w:ind w:firstLine="0"/>
    </w:pPr>
  </w:style>
  <w:style w:type="paragraph" w:styleId="ListContinue3">
    <w:name w:val="List Continue 3"/>
    <w:basedOn w:val="List3"/>
    <w:rsid w:val="003B2203"/>
    <w:pPr>
      <w:ind w:left="1021" w:firstLine="0"/>
    </w:pPr>
  </w:style>
  <w:style w:type="paragraph" w:styleId="ListContinue4">
    <w:name w:val="List Continue 4"/>
    <w:basedOn w:val="List4"/>
    <w:rsid w:val="003B2203"/>
    <w:pPr>
      <w:ind w:firstLine="0"/>
    </w:pPr>
  </w:style>
  <w:style w:type="paragraph" w:styleId="ListContinue5">
    <w:name w:val="List Continue 5"/>
    <w:basedOn w:val="List5"/>
    <w:rsid w:val="003B2203"/>
    <w:pPr>
      <w:ind w:firstLine="0"/>
    </w:pPr>
  </w:style>
  <w:style w:type="paragraph" w:styleId="ListNumber3">
    <w:name w:val="List Number 3"/>
    <w:basedOn w:val="List3"/>
    <w:rsid w:val="003B2203"/>
    <w:pPr>
      <w:numPr>
        <w:numId w:val="6"/>
      </w:numPr>
    </w:pPr>
  </w:style>
  <w:style w:type="paragraph" w:styleId="ListNumber4">
    <w:name w:val="List Number 4"/>
    <w:basedOn w:val="List4"/>
    <w:rsid w:val="003B2203"/>
    <w:pPr>
      <w:numPr>
        <w:numId w:val="7"/>
      </w:numPr>
    </w:pPr>
  </w:style>
  <w:style w:type="paragraph" w:styleId="ListNumber5">
    <w:name w:val="List Number 5"/>
    <w:basedOn w:val="List5"/>
    <w:rsid w:val="003B2203"/>
    <w:pPr>
      <w:numPr>
        <w:numId w:val="8"/>
      </w:numPr>
    </w:pPr>
  </w:style>
  <w:style w:type="paragraph" w:styleId="BlockText">
    <w:name w:val="Block Text"/>
    <w:basedOn w:val="Normal"/>
    <w:rsid w:val="003B2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203"/>
    <w:rPr>
      <w:sz w:val="16"/>
      <w:vertAlign w:val="superscript"/>
    </w:rPr>
  </w:style>
  <w:style w:type="character" w:customStyle="1" w:styleId="Symbols">
    <w:name w:val="Symbols"/>
    <w:basedOn w:val="DefaultParagraphFont"/>
    <w:rsid w:val="003B2203"/>
    <w:rPr>
      <w:rFonts w:ascii="Symbol" w:hAnsi="Symbol"/>
    </w:rPr>
  </w:style>
  <w:style w:type="character" w:customStyle="1" w:styleId="MenuOptions">
    <w:name w:val="Menu Options"/>
    <w:basedOn w:val="DefaultParagraphFont"/>
    <w:rsid w:val="003B2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203"/>
    <w:rPr>
      <w:b/>
    </w:rPr>
  </w:style>
  <w:style w:type="character" w:customStyle="1" w:styleId="Underlined">
    <w:name w:val="Underlined"/>
    <w:basedOn w:val="DefaultParagraphFont"/>
    <w:rsid w:val="003B2203"/>
    <w:rPr>
      <w:u w:val="single"/>
    </w:rPr>
  </w:style>
  <w:style w:type="paragraph" w:customStyle="1" w:styleId="TableBodyTextRight">
    <w:name w:val="Table Body Text Right"/>
    <w:basedOn w:val="TableBodyText"/>
    <w:rsid w:val="003B2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203"/>
    <w:rPr>
      <w:sz w:val="18"/>
    </w:rPr>
  </w:style>
  <w:style w:type="paragraph" w:customStyle="1" w:styleId="BodySmallRight">
    <w:name w:val="Body Small Right"/>
    <w:basedOn w:val="BodyTextRight"/>
    <w:rsid w:val="003B2203"/>
    <w:rPr>
      <w:sz w:val="18"/>
      <w:szCs w:val="18"/>
    </w:rPr>
  </w:style>
  <w:style w:type="paragraph" w:customStyle="1" w:styleId="MarginEdition">
    <w:name w:val="Margin Edition"/>
    <w:basedOn w:val="MarginNote"/>
    <w:rsid w:val="003B2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203"/>
    <w:rPr>
      <w:sz w:val="2"/>
      <w:szCs w:val="2"/>
    </w:rPr>
  </w:style>
  <w:style w:type="character" w:customStyle="1" w:styleId="Small">
    <w:name w:val="Small"/>
    <w:basedOn w:val="DefaultParagraphFont"/>
    <w:rsid w:val="003B2203"/>
    <w:rPr>
      <w:sz w:val="16"/>
    </w:rPr>
  </w:style>
  <w:style w:type="paragraph" w:customStyle="1" w:styleId="WideTable">
    <w:name w:val="Wide Table"/>
    <w:basedOn w:val="Normal"/>
    <w:rsid w:val="003B2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203"/>
  </w:style>
  <w:style w:type="paragraph" w:styleId="Quote">
    <w:name w:val="Quote"/>
    <w:basedOn w:val="Heading1"/>
    <w:link w:val="QuoteChar"/>
    <w:qFormat/>
    <w:rsid w:val="003B2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203"/>
    <w:pPr>
      <w:pageBreakBefore/>
    </w:pPr>
  </w:style>
  <w:style w:type="paragraph" w:customStyle="1" w:styleId="Border">
    <w:name w:val="Border"/>
    <w:basedOn w:val="Normal"/>
    <w:qFormat/>
    <w:rsid w:val="003B2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203"/>
    <w:rPr>
      <w:u w:val="single"/>
    </w:rPr>
  </w:style>
  <w:style w:type="character" w:customStyle="1" w:styleId="BoldandItalics">
    <w:name w:val="Bold and Italics"/>
    <w:qFormat/>
    <w:rsid w:val="003B2203"/>
    <w:rPr>
      <w:b/>
      <w:i/>
      <w:u w:val="none"/>
    </w:rPr>
  </w:style>
  <w:style w:type="paragraph" w:styleId="BalloonText">
    <w:name w:val="Balloon Text"/>
    <w:basedOn w:val="Normal"/>
    <w:link w:val="BalloonTextChar"/>
    <w:rsid w:val="003B2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203"/>
    <w:pPr>
      <w:spacing w:before="0" w:after="0"/>
    </w:pPr>
  </w:style>
  <w:style w:type="paragraph" w:customStyle="1" w:styleId="BodyTextBold">
    <w:name w:val="Body Text Bold"/>
    <w:basedOn w:val="BodyText"/>
    <w:qFormat/>
    <w:rsid w:val="003B2203"/>
    <w:rPr>
      <w:b/>
    </w:rPr>
  </w:style>
  <w:style w:type="character" w:styleId="Hyperlink">
    <w:name w:val="Hyperlink"/>
    <w:basedOn w:val="DefaultParagraphFont"/>
    <w:uiPriority w:val="99"/>
    <w:unhideWhenUsed/>
    <w:rsid w:val="00533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2676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CPPWMT4004 Prepare waste management tender submissions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