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B1A" w:rsidP="001E2B1A">
      <w:pPr>
        <w:pStyle w:val="Title"/>
      </w:pPr>
      <w:r>
        <w:fldChar w:fldCharType="begin"/>
      </w:r>
      <w:r>
        <w:instrText xml:space="preserve"> TITLE   \* MERGEFORMAT </w:instrText>
      </w:r>
      <w:r>
        <w:fldChar w:fldCharType="separate"/>
      </w:r>
      <w:r>
        <w:t>CPPWMT4003 Implement waste management plans</w:t>
      </w:r>
      <w:r>
        <w:fldChar w:fldCharType="end"/>
      </w:r>
    </w:p>
    <w:p w:rsidR="001E2B1A" w:rsidP="001E2B1A">
      <w:pPr>
        <w:pStyle w:val="Version"/>
        <w:sectPr w:rsidSect="008F2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B35" w:rsidP="008F2B35">
      <w:pPr>
        <w:pStyle w:val="SuperHeading"/>
      </w:pPr>
      <w:r w:rsidRPr="008F2B35">
        <w:t>CPPWMT4003 Implement waste management plans</w:t>
      </w:r>
    </w:p>
    <w:p w:rsidR="00000000" w:rsidRPr="008F2B35" w:rsidP="008F2B35">
      <w:pPr>
        <w:pStyle w:val="Heading1"/>
      </w:pPr>
      <w:bookmarkStart w:id="1" w:name="O_882882"/>
      <w:bookmarkEnd w:id="1"/>
      <w:r w:rsidRPr="008F2B35">
        <w:t>Modification History</w:t>
      </w:r>
    </w:p>
    <w:tbl>
      <w:tblPr>
        <w:tblW w:w="0" w:type="auto"/>
        <w:tblLayout w:type="fixed"/>
        <w:tblCellMar>
          <w:left w:w="62" w:type="dxa"/>
          <w:right w:w="62" w:type="dxa"/>
        </w:tblCellMar>
        <w:tblLook w:val="0000"/>
      </w:tblPr>
      <w:tblGrid>
        <w:gridCol w:w="1128"/>
        <w:gridCol w:w="7944"/>
      </w:tblGrid>
      <w:tr w:rsidTr="008F2B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Release 1</w:t>
            </w:r>
          </w:p>
        </w:tc>
        <w:tc>
          <w:tcPr>
            <w:tcW w:w="7944" w:type="dxa"/>
            <w:tcBorders>
              <w:top w:val="nil"/>
              <w:left w:val="nil"/>
              <w:bottom w:val="nil"/>
              <w:right w:val="nil"/>
            </w:tcBorders>
            <w:tcMar>
              <w:top w:w="0" w:type="dxa"/>
              <w:left w:w="62" w:type="dxa"/>
              <w:bottom w:w="0" w:type="dxa"/>
              <w:right w:w="62" w:type="dxa"/>
            </w:tcMar>
          </w:tcPr>
          <w:p w:rsidR="00000000" w:rsidRPr="008F2B35" w:rsidP="008F2B35">
            <w:pPr>
              <w:pStyle w:val="BodyText"/>
            </w:pPr>
            <w:r w:rsidRPr="008F2B35">
              <w:t>This version first released with CPP Property Services Training Package Release 10.0.</w:t>
            </w:r>
          </w:p>
          <w:p w:rsidR="00000000" w:rsidRPr="008F2B35" w:rsidP="008F2B35">
            <w:pPr>
              <w:pStyle w:val="BodyText"/>
            </w:pPr>
            <w:r w:rsidRPr="008F2B35">
              <w:t>Supersedes and is equivalent to CPPWMT4007A Implement waste management plans.</w:t>
            </w:r>
          </w:p>
        </w:tc>
      </w:tr>
    </w:tbl>
    <w:p w:rsidR="00000000" w:rsidRPr="008F2B35" w:rsidP="008F2B35">
      <w:pPr>
        <w:pStyle w:val="BodyText"/>
      </w:pPr>
    </w:p>
    <w:p w:rsidR="00000000" w:rsidRPr="008F2B35" w:rsidP="008F2B35">
      <w:pPr>
        <w:pStyle w:val="AllowPageBreak"/>
      </w:pPr>
    </w:p>
    <w:p w:rsidR="00000000" w:rsidRPr="008F2B35" w:rsidP="008F2B35">
      <w:pPr>
        <w:pStyle w:val="Heading1"/>
      </w:pPr>
      <w:bookmarkStart w:id="2" w:name="O_882890"/>
      <w:bookmarkEnd w:id="2"/>
      <w:r w:rsidRPr="008F2B35">
        <w:t>Application</w:t>
      </w:r>
    </w:p>
    <w:p w:rsidR="00000000" w:rsidRPr="008F2B35" w:rsidP="001E2B1A">
      <w:pPr>
        <w:pStyle w:val="BodyText"/>
      </w:pPr>
      <w:r w:rsidRPr="008F2B35">
        <w:t>This unit specifies the skills</w:t>
      </w:r>
      <w:r w:rsidRPr="008F2B35">
        <w:t xml:space="preserve"> and knowledge required to implement waste management plans. It includes allocating and organising resources to implement waste management objectives and manage hazards and risks, monitoring implementation to ensure compliance against procedures and requir</w:t>
      </w:r>
      <w:r w:rsidRPr="008F2B35">
        <w:t>ed activities, and reviewing and updating plans to incorporate improvements.</w:t>
      </w:r>
    </w:p>
    <w:p w:rsidR="00000000" w:rsidRPr="008F2B35" w:rsidP="001E2B1A">
      <w:pPr>
        <w:pStyle w:val="BodyText"/>
      </w:pPr>
      <w:r w:rsidRPr="008F2B35">
        <w:t xml:space="preserve">A person who achieves this unit of competency is able to use specialised knowledge to complete routine and non-routine tasks and deal with predictable and sometimes unpredictable </w:t>
      </w:r>
      <w:r w:rsidRPr="008F2B35">
        <w:t>problems.</w:t>
      </w:r>
    </w:p>
    <w:p w:rsidR="00000000" w:rsidRPr="008F2B35" w:rsidP="001E2B1A">
      <w:pPr>
        <w:pStyle w:val="BodyText"/>
      </w:pPr>
      <w:r w:rsidRPr="008F2B35">
        <w:t>No licensing, legislative or certification requirements apply to this unit of competency at the time of publication.</w:t>
      </w:r>
    </w:p>
    <w:p w:rsidR="00000000" w:rsidRPr="008F2B35" w:rsidP="008F2B35">
      <w:pPr>
        <w:pStyle w:val="Heading1"/>
      </w:pPr>
      <w:bookmarkStart w:id="3" w:name="O_882889"/>
      <w:bookmarkEnd w:id="3"/>
      <w:r w:rsidRPr="008F2B35">
        <w:t>Pre-requisite Unit</w:t>
      </w:r>
    </w:p>
    <w:p w:rsidR="00000000" w:rsidRPr="008F2B35" w:rsidP="001E2B1A">
      <w:pPr>
        <w:pStyle w:val="BodyText"/>
      </w:pPr>
      <w:r w:rsidRPr="008F2B35">
        <w:t>Nil</w:t>
      </w:r>
    </w:p>
    <w:p w:rsidR="00000000" w:rsidRPr="008F2B35" w:rsidP="008F2B35">
      <w:pPr>
        <w:pStyle w:val="Heading1"/>
      </w:pPr>
      <w:bookmarkStart w:id="4" w:name="O_882887"/>
      <w:bookmarkEnd w:id="4"/>
      <w:r w:rsidRPr="008F2B35">
        <w:t>Unit Sector</w:t>
      </w:r>
    </w:p>
    <w:p w:rsidR="00000000" w:rsidRPr="008F2B35" w:rsidP="001E2B1A">
      <w:pPr>
        <w:pStyle w:val="BodyText"/>
      </w:pPr>
      <w:r w:rsidRPr="008F2B35">
        <w:t>Waste management</w:t>
      </w:r>
    </w:p>
    <w:p w:rsidR="00000000" w:rsidRPr="008F2B35" w:rsidP="008F2B35">
      <w:pPr>
        <w:pStyle w:val="Heading1"/>
      </w:pPr>
      <w:bookmarkStart w:id="5" w:name="O_882886"/>
      <w:bookmarkEnd w:id="5"/>
      <w:r w:rsidRPr="008F2B35">
        <w:t>Elements and Performance C</w:t>
      </w:r>
      <w:r w:rsidRPr="008F2B35">
        <w:t>riteria</w:t>
      </w:r>
    </w:p>
    <w:tbl>
      <w:tblPr>
        <w:tblW w:w="0" w:type="auto"/>
        <w:tblLayout w:type="fixed"/>
        <w:tblCellMar>
          <w:left w:w="62" w:type="dxa"/>
          <w:right w:w="62" w:type="dxa"/>
        </w:tblCellMar>
        <w:tblLook w:val="0000"/>
      </w:tblPr>
      <w:tblGrid>
        <w:gridCol w:w="313"/>
        <w:gridCol w:w="2357"/>
        <w:gridCol w:w="804"/>
        <w:gridCol w:w="5659"/>
      </w:tblGrid>
      <w:tr w:rsidTr="008F2B3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Performance criteria describe what needs to be done to demonstrate achievement of the element.</w:t>
            </w:r>
          </w:p>
        </w:tc>
      </w:tr>
      <w:tr w:rsidTr="008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1</w:t>
            </w:r>
          </w:p>
        </w:tc>
        <w:tc>
          <w:tcPr>
            <w:tcW w:w="2357" w:type="dxa"/>
            <w:vMerge w:val="restart"/>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Organise and allocate resources to implement waste management plan.</w:t>
            </w: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1.1</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Review waste management plan to clarify resource requirements and waste management objectives.</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1.2</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Review workplace policies and procedures, legislation and regulations and apply requirements to waste management objectives.</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1.3</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Organise equipment and personnel required to implement waste management plan according to workplace requirements.</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1.4</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Manage waste management hazards and risks according to risk management strategy detailed in waste management plan.</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1.5</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Plan and sche</w:t>
            </w:r>
            <w:r w:rsidRPr="008F2B35">
              <w:t>dule specified activities to implement waste management plan.</w:t>
            </w:r>
          </w:p>
        </w:tc>
      </w:tr>
      <w:tr w:rsidTr="008F2B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F2B35">
            <w:pPr>
              <w:pStyle w:val="BodyText"/>
              <w:rPr>
                <w:lang w:val="en-NZ"/>
              </w:rPr>
            </w:pPr>
          </w:p>
        </w:tc>
      </w:tr>
      <w:tr w:rsidTr="008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2</w:t>
            </w:r>
          </w:p>
        </w:tc>
        <w:tc>
          <w:tcPr>
            <w:tcW w:w="2357" w:type="dxa"/>
            <w:vMerge w:val="restart"/>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Oversee waste management objectives and activities.</w:t>
            </w: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2.1</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 xml:space="preserve">Supervise waste management </w:t>
            </w:r>
            <w:r w:rsidRPr="008F2B35">
              <w:t>activities to ensure compliance with waste management plan and apply contingency measures to respond to changing circumstances.</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2.2</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Provide guidance and information to relevant persons to support efficiency and ensure waste management plan activities an</w:t>
            </w:r>
            <w:r w:rsidRPr="008F2B35">
              <w:t>d objectives are achieved.</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2.3</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Monitor progress against waste management objectives and take actions required to ensure activities are implemented in line with waste management plan.</w:t>
            </w:r>
          </w:p>
        </w:tc>
      </w:tr>
      <w:tr w:rsidTr="008F2B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F2B35">
            <w:pPr>
              <w:pStyle w:val="BodyText"/>
              <w:rPr>
                <w:lang w:val="en-NZ"/>
              </w:rPr>
            </w:pPr>
          </w:p>
        </w:tc>
      </w:tr>
      <w:tr w:rsidTr="008F2B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3</w:t>
            </w:r>
          </w:p>
        </w:tc>
        <w:tc>
          <w:tcPr>
            <w:tcW w:w="2357" w:type="dxa"/>
            <w:vMerge w:val="restart"/>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Monitor implementation of waste management plan.</w:t>
            </w: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3.1</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Review effectiveness of waste management plan in meeting waste management objectives.</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3.2</w:t>
            </w:r>
          </w:p>
        </w:tc>
        <w:tc>
          <w:tcPr>
            <w:tcW w:w="5659"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Seek feedback from relevant persons on effectiveness of waste management plan and identify improvements.</w:t>
            </w:r>
          </w:p>
        </w:tc>
      </w:tr>
      <w:tr w:rsidTr="008F2B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3.3</w:t>
            </w:r>
          </w:p>
        </w:tc>
        <w:tc>
          <w:tcPr>
            <w:tcW w:w="5659" w:type="dxa"/>
            <w:tcBorders>
              <w:top w:val="nil"/>
              <w:left w:val="nil"/>
              <w:bottom w:val="nil"/>
              <w:right w:val="nil"/>
            </w:tcBorders>
            <w:tcMar>
              <w:top w:w="0" w:type="dxa"/>
              <w:left w:w="62" w:type="dxa"/>
              <w:bottom w:w="0" w:type="dxa"/>
              <w:right w:w="62" w:type="dxa"/>
            </w:tcMar>
          </w:tcPr>
          <w:p w:rsidR="00000000" w:rsidRPr="008F2B35" w:rsidP="008F2B35">
            <w:pPr>
              <w:pStyle w:val="BodyText"/>
            </w:pPr>
            <w:r w:rsidRPr="008F2B35">
              <w:t>Provide recommendations to update waste management plan to relevant persons.</w:t>
            </w:r>
          </w:p>
        </w:tc>
      </w:tr>
    </w:tbl>
    <w:p w:rsidR="00000000" w:rsidRPr="008F2B35" w:rsidP="008F2B35">
      <w:pPr>
        <w:pStyle w:val="BodyText"/>
      </w:pPr>
    </w:p>
    <w:p w:rsidR="00000000" w:rsidRPr="008F2B35" w:rsidP="008F2B35">
      <w:pPr>
        <w:pStyle w:val="AllowPageBreak"/>
      </w:pPr>
    </w:p>
    <w:p w:rsidR="00000000" w:rsidRPr="008F2B35" w:rsidP="008F2B35">
      <w:pPr>
        <w:pStyle w:val="Heading1"/>
      </w:pPr>
      <w:bookmarkStart w:id="6" w:name="O_882885"/>
      <w:bookmarkEnd w:id="6"/>
      <w:r w:rsidRPr="008F2B35">
        <w:t>Foundation Skills</w:t>
      </w:r>
    </w:p>
    <w:p w:rsidR="00000000" w:rsidRPr="008F2B35" w:rsidP="008F2B35">
      <w:pPr>
        <w:pStyle w:val="Heading1"/>
      </w:pPr>
      <w:bookmarkStart w:id="7" w:name="O_882883"/>
      <w:bookmarkEnd w:id="7"/>
      <w:r w:rsidRPr="008F2B35">
        <w:t>Unit Mapping Information</w:t>
      </w:r>
    </w:p>
    <w:p w:rsidR="00000000" w:rsidRPr="008F2B35" w:rsidP="001E2B1A">
      <w:pPr>
        <w:pStyle w:val="BodyText"/>
      </w:pPr>
      <w:r w:rsidRPr="008F2B35">
        <w:t>Supersedes and is equivalent to CPPWMT4007A Implement waste management plans.</w:t>
      </w:r>
    </w:p>
    <w:p w:rsidR="00000000" w:rsidRPr="008F2B35" w:rsidP="008F2B35">
      <w:pPr>
        <w:pStyle w:val="Heading1"/>
      </w:pPr>
      <w:bookmarkStart w:id="8" w:name="O_882876"/>
      <w:bookmarkEnd w:id="8"/>
      <w:r w:rsidRPr="008F2B35">
        <w:t>Links</w:t>
      </w:r>
    </w:p>
    <w:p w:rsidR="00000000" w:rsidRPr="008F2B35" w:rsidP="001E2B1A">
      <w:pPr>
        <w:pStyle w:val="BodyText"/>
      </w:pPr>
      <w:r w:rsidRPr="008F2B3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37C87">
        <w:rPr>
          <w:rStyle w:val="Hyperlink"/>
        </w:rPr>
        <w:t>https://vetnet.gov.au/Pages/TrainingDocs.aspx?q=6f3f9672-30e8-4835-b348-205dfcf13d9b</w:t>
      </w:r>
      <w:r>
        <w:fldChar w:fldCharType="end"/>
      </w:r>
    </w:p>
    <w:p w:rsidR="00000000" w:rsidRPr="008F2B35" w:rsidP="001E2B1A">
      <w:pPr>
        <w:pStyle w:val="BodyText"/>
        <w:sectPr w:rsidSect="008F2B35">
          <w:headerReference w:type="default" r:id="rId10"/>
          <w:footerReference w:type="default" r:id="rId11"/>
          <w:pgSz w:w="11908" w:h="16833"/>
          <w:pgMar w:top="1702" w:right="1418" w:bottom="1702" w:left="1418" w:header="992" w:footer="992" w:gutter="0"/>
          <w:cols w:space="720"/>
          <w:noEndnote/>
          <w:docGrid w:linePitch="299"/>
        </w:sectPr>
      </w:pPr>
    </w:p>
    <w:p w:rsidR="00000000" w:rsidRPr="008F2B35" w:rsidP="008F2B35">
      <w:pPr>
        <w:pStyle w:val="SuperHeading"/>
      </w:pPr>
      <w:r w:rsidRPr="008F2B35">
        <w:t>Assessment Requirements for CPPWMT4003 Implement waste manageme</w:t>
      </w:r>
      <w:r w:rsidRPr="008F2B35">
        <w:t>nt plans</w:t>
      </w:r>
    </w:p>
    <w:p w:rsidR="00000000" w:rsidRPr="008F2B35" w:rsidP="008F2B35">
      <w:pPr>
        <w:pStyle w:val="Heading1"/>
      </w:pPr>
      <w:bookmarkStart w:id="9" w:name="O_882878"/>
      <w:bookmarkEnd w:id="9"/>
      <w:r w:rsidRPr="008F2B35">
        <w:t>Modification History</w:t>
      </w:r>
    </w:p>
    <w:tbl>
      <w:tblPr>
        <w:tblW w:w="0" w:type="auto"/>
        <w:tblLayout w:type="fixed"/>
        <w:tblCellMar>
          <w:left w:w="62" w:type="dxa"/>
          <w:right w:w="62" w:type="dxa"/>
        </w:tblCellMar>
        <w:tblLook w:val="0000"/>
      </w:tblPr>
      <w:tblGrid>
        <w:gridCol w:w="1128"/>
        <w:gridCol w:w="7944"/>
      </w:tblGrid>
      <w:tr w:rsidTr="008F2B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F2B35">
            <w:pPr>
              <w:pStyle w:val="BodyText"/>
              <w:rPr>
                <w:lang w:val="en-NZ"/>
              </w:rPr>
            </w:pPr>
            <w:r w:rsidRPr="008F2B35">
              <w:t>Release 1</w:t>
            </w:r>
          </w:p>
        </w:tc>
        <w:tc>
          <w:tcPr>
            <w:tcW w:w="7944" w:type="dxa"/>
            <w:tcBorders>
              <w:top w:val="nil"/>
              <w:left w:val="nil"/>
              <w:bottom w:val="nil"/>
              <w:right w:val="nil"/>
            </w:tcBorders>
            <w:tcMar>
              <w:top w:w="0" w:type="dxa"/>
              <w:left w:w="62" w:type="dxa"/>
              <w:bottom w:w="0" w:type="dxa"/>
              <w:right w:w="62" w:type="dxa"/>
            </w:tcMar>
          </w:tcPr>
          <w:p w:rsidR="00000000" w:rsidRPr="008F2B35" w:rsidP="008F2B35">
            <w:pPr>
              <w:pStyle w:val="BodyText"/>
            </w:pPr>
            <w:r w:rsidRPr="008F2B35">
              <w:t>This version first released with CPP Property Services Training Package Release 10.0.</w:t>
            </w:r>
          </w:p>
          <w:p w:rsidR="00000000" w:rsidRPr="008F2B35" w:rsidP="008F2B35">
            <w:pPr>
              <w:pStyle w:val="BodyText"/>
            </w:pPr>
            <w:r w:rsidRPr="008F2B35">
              <w:t>Supersedes and is equivalent to CPPWMT4007A Implement waste management plans.</w:t>
            </w:r>
          </w:p>
        </w:tc>
      </w:tr>
    </w:tbl>
    <w:p w:rsidR="00000000" w:rsidRPr="008F2B35" w:rsidP="008F2B35">
      <w:pPr>
        <w:pStyle w:val="BodyText"/>
      </w:pPr>
    </w:p>
    <w:p w:rsidR="00000000" w:rsidRPr="008F2B35" w:rsidP="008F2B35">
      <w:pPr>
        <w:pStyle w:val="AllowPageBreak"/>
      </w:pPr>
    </w:p>
    <w:p w:rsidR="00000000" w:rsidRPr="008F2B35" w:rsidP="008F2B35">
      <w:pPr>
        <w:pStyle w:val="Heading1"/>
      </w:pPr>
      <w:bookmarkStart w:id="10" w:name="O_882881"/>
      <w:bookmarkEnd w:id="10"/>
      <w:r w:rsidRPr="008F2B35">
        <w:t>Performance Evide</w:t>
      </w:r>
      <w:r w:rsidRPr="008F2B35">
        <w:t>nce</w:t>
      </w:r>
    </w:p>
    <w:p w:rsidR="00000000" w:rsidRPr="008F2B35" w:rsidP="001E2B1A">
      <w:pPr>
        <w:pStyle w:val="BodyText"/>
      </w:pPr>
      <w:r w:rsidRPr="008F2B35">
        <w:t>To demonstrate competency, a candidate must meet the performance criteria of this unit by:</w:t>
      </w:r>
    </w:p>
    <w:p w:rsidR="00000000" w:rsidRPr="008F2B35" w:rsidP="008F2B35">
      <w:pPr>
        <w:pStyle w:val="ListBullet"/>
      </w:pPr>
      <w:r w:rsidRPr="008F2B35">
        <w:t>•</w:t>
      </w:r>
      <w:r w:rsidRPr="008F2B35">
        <w:tab/>
        <w:t>implementing a waste management plan that achieves waste management objectives involving two of the following:</w:t>
      </w:r>
    </w:p>
    <w:p w:rsidR="00000000" w:rsidRPr="008F2B35" w:rsidP="008F2B35">
      <w:pPr>
        <w:pStyle w:val="ListBullet2"/>
      </w:pPr>
      <w:r w:rsidRPr="008F2B35">
        <w:t>carbon emissions reduction</w:t>
      </w:r>
    </w:p>
    <w:p w:rsidR="00000000" w:rsidRPr="008F2B35" w:rsidP="008F2B35">
      <w:pPr>
        <w:pStyle w:val="ListBullet2"/>
      </w:pPr>
      <w:r w:rsidRPr="008F2B35">
        <w:t>traffic conge</w:t>
      </w:r>
      <w:r w:rsidRPr="008F2B35">
        <w:t>stion reduction</w:t>
      </w:r>
    </w:p>
    <w:p w:rsidR="00000000" w:rsidRPr="008F2B35" w:rsidP="008F2B35">
      <w:pPr>
        <w:pStyle w:val="ListBullet2"/>
      </w:pPr>
      <w:r w:rsidRPr="008F2B35">
        <w:t>waste avoidance</w:t>
      </w:r>
    </w:p>
    <w:p w:rsidR="00000000" w:rsidRPr="008F2B35" w:rsidP="008F2B35">
      <w:pPr>
        <w:pStyle w:val="ListBullet2"/>
      </w:pPr>
      <w:r w:rsidRPr="008F2B35">
        <w:t>waste minimisation</w:t>
      </w:r>
    </w:p>
    <w:p w:rsidR="00000000" w:rsidRPr="008F2B35" w:rsidP="008F2B35">
      <w:pPr>
        <w:pStyle w:val="ListBullet2"/>
      </w:pPr>
      <w:r w:rsidRPr="008F2B35">
        <w:t>waste recovery and recycling</w:t>
      </w:r>
    </w:p>
    <w:p w:rsidR="00000000" w:rsidRPr="008F2B35" w:rsidP="008F2B35">
      <w:pPr>
        <w:pStyle w:val="ListBullet"/>
      </w:pPr>
      <w:r w:rsidRPr="008F2B35">
        <w:t>monitoring implementation of waste management plan over a defined period and making two recommendations to improve current plan.</w:t>
      </w:r>
    </w:p>
    <w:p w:rsidR="00000000" w:rsidRPr="008F2B35" w:rsidP="008F2B35">
      <w:pPr>
        <w:pStyle w:val="AllowPageBreak"/>
      </w:pPr>
    </w:p>
    <w:p w:rsidR="00000000" w:rsidRPr="008F2B35" w:rsidP="008F2B35">
      <w:pPr>
        <w:pStyle w:val="Heading1"/>
      </w:pPr>
      <w:bookmarkStart w:id="11" w:name="O_882880"/>
      <w:bookmarkEnd w:id="11"/>
      <w:r w:rsidRPr="008F2B35">
        <w:t>Knowledge Evidence</w:t>
      </w:r>
    </w:p>
    <w:p w:rsidR="00000000" w:rsidRPr="008F2B35" w:rsidP="001E2B1A">
      <w:pPr>
        <w:pStyle w:val="BodyText"/>
      </w:pPr>
      <w:r w:rsidRPr="008F2B35">
        <w:t>To be comp</w:t>
      </w:r>
      <w:r w:rsidRPr="008F2B35">
        <w:t>etent in this unit, a candidate must demonstrate knowledge of:</w:t>
      </w:r>
    </w:p>
    <w:p w:rsidR="00000000" w:rsidRPr="008F2B35" w:rsidP="008F2B35">
      <w:pPr>
        <w:pStyle w:val="ListBullet"/>
      </w:pPr>
      <w:r w:rsidRPr="008F2B35">
        <w:t>circular economy and objectives to maximise value from resources in the economy</w:t>
      </w:r>
    </w:p>
    <w:p w:rsidR="00000000" w:rsidRPr="008F2B35" w:rsidP="008F2B35">
      <w:pPr>
        <w:pStyle w:val="ListBullet"/>
      </w:pPr>
      <w:r w:rsidRPr="008F2B35">
        <w:t>environmental issues in waste management</w:t>
      </w:r>
    </w:p>
    <w:p w:rsidR="00000000" w:rsidRPr="008F2B35" w:rsidP="008F2B35">
      <w:pPr>
        <w:pStyle w:val="ListBullet"/>
      </w:pPr>
      <w:r w:rsidRPr="008F2B35">
        <w:t>features of waste management plans</w:t>
      </w:r>
    </w:p>
    <w:p w:rsidR="00000000" w:rsidRPr="008F2B35" w:rsidP="008F2B35">
      <w:pPr>
        <w:pStyle w:val="ListBullet"/>
      </w:pPr>
      <w:r w:rsidRPr="008F2B35">
        <w:t>legislative and procedural requirements applicable to implementing waste management plans and relevant to the workplace:</w:t>
      </w:r>
    </w:p>
    <w:p w:rsidR="00000000" w:rsidRPr="008F2B35" w:rsidP="008F2B35">
      <w:pPr>
        <w:pStyle w:val="ListBullet2"/>
      </w:pPr>
      <w:r w:rsidRPr="008F2B35">
        <w:t>commonwealth, state and territory legislation and regulations in the state or territory of operation, including work health and safety</w:t>
      </w:r>
      <w:r w:rsidRPr="008F2B35">
        <w:t xml:space="preserve"> (WHS)</w:t>
      </w:r>
    </w:p>
    <w:p w:rsidR="00000000" w:rsidRPr="008F2B35" w:rsidP="008F2B35">
      <w:pPr>
        <w:pStyle w:val="ListBullet2"/>
      </w:pPr>
      <w:r w:rsidRPr="008F2B35">
        <w:t>classifications of dangerous goods and hazardous substances</w:t>
      </w:r>
    </w:p>
    <w:p w:rsidR="00000000" w:rsidRPr="008F2B35" w:rsidP="008F2B35">
      <w:pPr>
        <w:pStyle w:val="ListBullet2"/>
      </w:pPr>
      <w:r w:rsidRPr="008F2B35">
        <w:t>duty of care</w:t>
      </w:r>
    </w:p>
    <w:p w:rsidR="00000000" w:rsidRPr="008F2B35" w:rsidP="008F2B35">
      <w:pPr>
        <w:pStyle w:val="ListBullet2"/>
      </w:pPr>
      <w:r w:rsidRPr="008F2B35">
        <w:t>environmental protection</w:t>
      </w:r>
    </w:p>
    <w:p w:rsidR="00000000" w:rsidRPr="008F2B35" w:rsidP="008F2B35">
      <w:pPr>
        <w:pStyle w:val="ListBullet2"/>
      </w:pPr>
      <w:r w:rsidRPr="008F2B35">
        <w:t>local government by-laws</w:t>
      </w:r>
    </w:p>
    <w:p w:rsidR="00000000" w:rsidRPr="008F2B35" w:rsidP="008F2B35">
      <w:pPr>
        <w:pStyle w:val="ListBullet2"/>
      </w:pPr>
      <w:r w:rsidRPr="008F2B35">
        <w:t>licence requirements</w:t>
      </w:r>
    </w:p>
    <w:p w:rsidR="00000000" w:rsidRPr="008F2B35" w:rsidP="008F2B35">
      <w:pPr>
        <w:pStyle w:val="ListBullet"/>
      </w:pPr>
      <w:r w:rsidRPr="008F2B35">
        <w:t>scheduling techniques</w:t>
      </w:r>
    </w:p>
    <w:p w:rsidR="00000000" w:rsidRPr="008F2B35" w:rsidP="008F2B35">
      <w:pPr>
        <w:pStyle w:val="ListBullet"/>
      </w:pPr>
      <w:r w:rsidRPr="008F2B35">
        <w:t>techniques for monitoring or reviewing waste management plans to identify improvem</w:t>
      </w:r>
      <w:r w:rsidRPr="008F2B35">
        <w:t>ents</w:t>
      </w:r>
    </w:p>
    <w:p w:rsidR="00000000" w:rsidRPr="008F2B35" w:rsidP="008F2B35">
      <w:pPr>
        <w:pStyle w:val="ListBullet"/>
      </w:pPr>
      <w:r w:rsidRPr="008F2B35">
        <w:t>typical hazards and risks associated with waste management operations</w:t>
      </w:r>
    </w:p>
    <w:p w:rsidR="00000000" w:rsidRPr="008F2B35" w:rsidP="008F2B35">
      <w:pPr>
        <w:pStyle w:val="ListBullet"/>
      </w:pPr>
      <w:r w:rsidRPr="008F2B35">
        <w:t>waste hierarchy</w:t>
      </w:r>
    </w:p>
    <w:p w:rsidR="00000000" w:rsidRPr="008F2B35" w:rsidP="008F2B35">
      <w:pPr>
        <w:pStyle w:val="ListBullet"/>
      </w:pPr>
      <w:r w:rsidRPr="008F2B35">
        <w:t>waste types</w:t>
      </w:r>
    </w:p>
    <w:p w:rsidR="00000000" w:rsidRPr="008F2B35" w:rsidP="008F2B35">
      <w:pPr>
        <w:pStyle w:val="ListBullet"/>
      </w:pPr>
      <w:r w:rsidRPr="008F2B35">
        <w:t>workplace policies and procedures for implementing waste management plans:</w:t>
      </w:r>
    </w:p>
    <w:p w:rsidR="00000000" w:rsidRPr="008F2B35" w:rsidP="008F2B35">
      <w:pPr>
        <w:pStyle w:val="ListBullet2"/>
      </w:pPr>
      <w:r w:rsidRPr="008F2B35">
        <w:t>allocating equipment and personnel</w:t>
      </w:r>
    </w:p>
    <w:p w:rsidR="00000000" w:rsidRPr="008F2B35" w:rsidP="008F2B35">
      <w:pPr>
        <w:pStyle w:val="ListBullet2"/>
      </w:pPr>
      <w:r w:rsidRPr="008F2B35">
        <w:t>client service</w:t>
      </w:r>
    </w:p>
    <w:p w:rsidR="00000000" w:rsidRPr="008F2B35" w:rsidP="008F2B35">
      <w:pPr>
        <w:pStyle w:val="ListBullet2"/>
      </w:pPr>
      <w:r w:rsidRPr="008F2B35">
        <w:t>documentation and reporting</w:t>
      </w:r>
    </w:p>
    <w:p w:rsidR="00000000" w:rsidRPr="008F2B35" w:rsidP="008F2B35">
      <w:pPr>
        <w:pStyle w:val="ListBullet2"/>
      </w:pPr>
      <w:r w:rsidRPr="008F2B35">
        <w:t>WHS:</w:t>
      </w:r>
    </w:p>
    <w:p w:rsidR="00000000" w:rsidRPr="008F2B35" w:rsidP="008F2B35">
      <w:pPr>
        <w:pStyle w:val="ListBullet3"/>
      </w:pPr>
      <w:r w:rsidRPr="008F2B35">
        <w:t>hazard identification, risk assessment and control using the hierarchy of control</w:t>
      </w:r>
    </w:p>
    <w:p w:rsidR="00000000" w:rsidRPr="008F2B35" w:rsidP="008F2B35">
      <w:pPr>
        <w:pStyle w:val="ListBullet3"/>
      </w:pPr>
      <w:r w:rsidRPr="008F2B35">
        <w:t>injury, dangerous occurrence and incident response and reporting</w:t>
      </w:r>
    </w:p>
    <w:p w:rsidR="00000000" w:rsidRPr="008F2B35" w:rsidP="008F2B35">
      <w:pPr>
        <w:pStyle w:val="ListBullet3"/>
      </w:pPr>
      <w:r w:rsidRPr="008F2B35">
        <w:t>personal protective equipment.</w:t>
      </w:r>
    </w:p>
    <w:p w:rsidR="00000000" w:rsidRPr="008F2B35" w:rsidP="008F2B35">
      <w:pPr>
        <w:pStyle w:val="AllowPageBreak"/>
      </w:pPr>
    </w:p>
    <w:p w:rsidR="00000000" w:rsidRPr="008F2B35" w:rsidP="008F2B35">
      <w:pPr>
        <w:pStyle w:val="Heading1"/>
      </w:pPr>
      <w:bookmarkStart w:id="12" w:name="O_882879"/>
      <w:bookmarkEnd w:id="12"/>
      <w:r w:rsidRPr="008F2B35">
        <w:t>Assessment Conditions</w:t>
      </w:r>
    </w:p>
    <w:p w:rsidR="00000000" w:rsidRPr="008F2B35" w:rsidP="001E2B1A">
      <w:pPr>
        <w:pStyle w:val="BodyText"/>
      </w:pPr>
      <w:r w:rsidRPr="008F2B35">
        <w:t>Assessors must meet the requirements for assessors contained in the Standards for Registered Training Organisations.</w:t>
      </w:r>
    </w:p>
    <w:p w:rsidR="00000000" w:rsidRPr="008F2B35" w:rsidP="001E2B1A">
      <w:pPr>
        <w:pStyle w:val="BodyText"/>
      </w:pPr>
      <w:r w:rsidRPr="008F2B35">
        <w:t>Assessment must be conducted in the workplace or in a simulated workplace environment using realistic workplace conditions, materials, acti</w:t>
      </w:r>
      <w:r w:rsidRPr="008F2B35">
        <w:t xml:space="preserve">vities, responsibilities, procedures, safety requirements and environmental considerations. </w:t>
      </w:r>
    </w:p>
    <w:p w:rsidR="00000000" w:rsidRPr="008F2B35" w:rsidP="001E2B1A">
      <w:pPr>
        <w:pStyle w:val="BodyText"/>
      </w:pPr>
      <w:r w:rsidRPr="008F2B35">
        <w:t>Candidates must have access to workplace policies and procedures, waste management plan, operational documentation and resources required to achieve the performanc</w:t>
      </w:r>
      <w:r w:rsidRPr="008F2B35">
        <w:t>e evidence.</w:t>
      </w:r>
    </w:p>
    <w:p w:rsidR="00000000" w:rsidRPr="008F2B35" w:rsidP="008F2B35">
      <w:pPr>
        <w:pStyle w:val="Heading1"/>
      </w:pPr>
      <w:bookmarkStart w:id="13" w:name="O_882877"/>
      <w:bookmarkEnd w:id="13"/>
      <w:r w:rsidRPr="008F2B35">
        <w:t>Links</w:t>
      </w:r>
    </w:p>
    <w:p w:rsidR="00000000" w:rsidRPr="008F2B35" w:rsidP="001E2B1A">
      <w:pPr>
        <w:pStyle w:val="BodyText"/>
      </w:pPr>
      <w:r w:rsidRPr="008F2B3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37C87">
        <w:rPr>
          <w:rStyle w:val="Hyperlink"/>
        </w:rPr>
        <w:t>https://vetnet.gov.au/Pages/TrainingDocs.aspx?q=6f3f9672-30e8-4835-b348-205dfcf13d9b</w:t>
      </w:r>
      <w:r>
        <w:fldChar w:fldCharType="end"/>
      </w:r>
    </w:p>
    <w:p w:rsidR="00000000" w:rsidRPr="008F2B35" w:rsidP="008F2B35"/>
    <w:sectPr w:rsidSect="008F2B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rsidRPr="001E2B1A" w:rsidP="001E2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1A" w:rsidP="008F2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B1A" w:rsidP="008F2B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E2B1A" w:rsidP="008F2B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rsidP="008F2B35">
    <w:pPr>
      <w:pStyle w:val="Footer"/>
      <w:framePr w:wrap="around"/>
    </w:pPr>
    <w:r>
      <w:fldChar w:fldCharType="begin"/>
    </w:r>
    <w:r>
      <w:instrText xml:space="preserve"> DOCPROPERTY  Subject  \* MERGEFORMAT </w:instrText>
    </w:r>
    <w:r>
      <w:fldChar w:fldCharType="separate"/>
    </w:r>
    <w:r w:rsidR="001E2B1A">
      <w:t>Approved</w:t>
    </w:r>
    <w:r w:rsidR="001E2B1A">
      <w:fldChar w:fldCharType="end"/>
    </w:r>
    <w:r>
      <w:tab/>
      <w:t xml:space="preserve">Page </w:t>
    </w:r>
    <w:r>
      <w:fldChar w:fldCharType="begin"/>
    </w:r>
    <w:r>
      <w:instrText xml:space="preserve"> PAGE  \* Arabic  \* MERGEFORMAT </w:instrText>
    </w:r>
    <w:r>
      <w:fldChar w:fldCharType="separate"/>
    </w:r>
    <w:r w:rsidR="001E2B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2B1A">
      <w:rPr>
        <w:noProof/>
      </w:rPr>
      <w:t>4</w:t>
    </w:r>
    <w:r>
      <w:rPr>
        <w:noProof/>
      </w:rPr>
      <w:fldChar w:fldCharType="end"/>
    </w:r>
  </w:p>
  <w:p w:rsidR="008F2B35" w:rsidP="008F2B35">
    <w:pPr>
      <w:pStyle w:val="Footer"/>
      <w:framePr w:wrap="around"/>
    </w:pPr>
    <w:r>
      <w:t xml:space="preserve">© Commonwealth of Australia, </w:t>
    </w:r>
    <w:r>
      <w:fldChar w:fldCharType="begin"/>
    </w:r>
    <w:r>
      <w:instrText xml:space="preserve"> DATE  \@ "yyyy"  \* MERGEFORMAT </w:instrText>
    </w:r>
    <w:r>
      <w:fldChar w:fldCharType="separate"/>
    </w:r>
    <w:r w:rsidR="001E2B1A">
      <w:rPr>
        <w:noProof/>
      </w:rPr>
      <w:t>2025</w:t>
    </w:r>
    <w:r>
      <w:fldChar w:fldCharType="end"/>
    </w:r>
    <w:r>
      <w:tab/>
    </w:r>
    <w:r>
      <w:fldChar w:fldCharType="begin"/>
    </w:r>
    <w:r>
      <w:instrText xml:space="preserve"> DOCPROPERTY  Author  \* MERGEFORMAT </w:instrText>
    </w:r>
    <w:r>
      <w:fldChar w:fldCharType="separate"/>
    </w:r>
    <w:r w:rsidR="001E2B1A">
      <w:t>BuildSkills Australia</w:t>
    </w:r>
    <w:r w:rsidR="001E2B1A">
      <w:fldChar w:fldCharType="end"/>
    </w:r>
  </w:p>
  <w:p w:rsidR="008F2B35" w:rsidP="008F2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B35" w:rsidRPr="001E2B1A" w:rsidP="001E2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1A" w:rsidRPr="002D2AF8" w:rsidP="008F2B35">
    <w:pPr>
      <w:pStyle w:val="Header"/>
      <w:framePr w:wrap="around"/>
    </w:pPr>
    <w:r>
      <w:fldChar w:fldCharType="begin"/>
    </w:r>
    <w:r>
      <w:instrText xml:space="preserve"> TITLE   \* MERGEFORMAT </w:instrText>
    </w:r>
    <w:r>
      <w:fldChar w:fldCharType="separate"/>
    </w:r>
    <w:r>
      <w:t>CPPWMT4003 Implement waste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2B1A" w:rsidP="008F2B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35" w:rsidRPr="002D2AF8" w:rsidP="008F2B35">
    <w:pPr>
      <w:pStyle w:val="Header"/>
      <w:framePr w:wrap="around"/>
    </w:pPr>
    <w:r>
      <w:fldChar w:fldCharType="begin"/>
    </w:r>
    <w:r>
      <w:instrText xml:space="preserve"> TITLE   \* MERGEFORMAT </w:instrText>
    </w:r>
    <w:r>
      <w:fldChar w:fldCharType="separate"/>
    </w:r>
    <w:r w:rsidR="001E2B1A">
      <w:t>CPPWMT4003 Implement waste management plans</w:t>
    </w:r>
    <w:r w:rsidR="001E2B1A">
      <w:fldChar w:fldCharType="end"/>
    </w:r>
    <w:r>
      <w:tab/>
      <w:t xml:space="preserve">Date this document was generated: </w:t>
    </w:r>
    <w:r>
      <w:fldChar w:fldCharType="begin"/>
    </w:r>
    <w:r>
      <w:instrText xml:space="preserve"> CREATEDATE  \@ "d MMMM yyyy"  \* MERGEFORMAT </w:instrText>
    </w:r>
    <w:r>
      <w:fldChar w:fldCharType="separate"/>
    </w:r>
    <w:r w:rsidR="001E2B1A">
      <w:rPr>
        <w:noProof/>
      </w:rPr>
      <w:t>2 March 2025</w:t>
    </w:r>
    <w:r>
      <w:fldChar w:fldCharType="end"/>
    </w:r>
  </w:p>
  <w:p w:rsidR="008F2B35" w:rsidP="008F2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40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03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0E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B35"/>
    <w:pPr>
      <w:spacing w:before="360" w:after="60"/>
      <w:outlineLvl w:val="0"/>
    </w:pPr>
    <w:rPr>
      <w:sz w:val="32"/>
    </w:rPr>
  </w:style>
  <w:style w:type="paragraph" w:styleId="Heading2">
    <w:name w:val="heading 2"/>
    <w:basedOn w:val="HeadingBase"/>
    <w:next w:val="BodyText"/>
    <w:link w:val="Heading2Char"/>
    <w:qFormat/>
    <w:rsid w:val="008F2B35"/>
    <w:pPr>
      <w:keepLines/>
      <w:spacing w:before="240" w:after="120"/>
      <w:outlineLvl w:val="1"/>
    </w:pPr>
    <w:rPr>
      <w:sz w:val="28"/>
      <w:szCs w:val="40"/>
    </w:rPr>
  </w:style>
  <w:style w:type="paragraph" w:styleId="Heading3">
    <w:name w:val="heading 3"/>
    <w:basedOn w:val="HeadingBase"/>
    <w:next w:val="BodyText"/>
    <w:link w:val="Heading3Char"/>
    <w:qFormat/>
    <w:rsid w:val="008F2B35"/>
    <w:pPr>
      <w:spacing w:before="180" w:after="120"/>
      <w:outlineLvl w:val="2"/>
    </w:pPr>
    <w:rPr>
      <w:spacing w:val="-10"/>
      <w:kern w:val="32"/>
    </w:rPr>
  </w:style>
  <w:style w:type="paragraph" w:styleId="Heading4">
    <w:name w:val="heading 4"/>
    <w:basedOn w:val="HeadingBase"/>
    <w:next w:val="BodyText"/>
    <w:link w:val="Heading4Char"/>
    <w:qFormat/>
    <w:rsid w:val="008F2B35"/>
    <w:pPr>
      <w:spacing w:before="160" w:after="120"/>
      <w:outlineLvl w:val="3"/>
    </w:pPr>
    <w:rPr>
      <w:sz w:val="22"/>
    </w:rPr>
  </w:style>
  <w:style w:type="paragraph" w:styleId="Heading5">
    <w:name w:val="heading 5"/>
    <w:basedOn w:val="HeadingBase"/>
    <w:next w:val="Normal"/>
    <w:link w:val="Heading5Char"/>
    <w:qFormat/>
    <w:rsid w:val="008F2B35"/>
    <w:pPr>
      <w:spacing w:before="80"/>
      <w:outlineLvl w:val="4"/>
    </w:pPr>
    <w:rPr>
      <w:color w:val="918585"/>
      <w:sz w:val="20"/>
    </w:rPr>
  </w:style>
  <w:style w:type="paragraph" w:styleId="Heading6">
    <w:name w:val="heading 6"/>
    <w:basedOn w:val="HeadingBase"/>
    <w:next w:val="Normal"/>
    <w:link w:val="Heading6Char"/>
    <w:qFormat/>
    <w:rsid w:val="008F2B35"/>
    <w:pPr>
      <w:spacing w:before="60"/>
      <w:outlineLvl w:val="5"/>
    </w:pPr>
    <w:rPr>
      <w:color w:val="918585"/>
      <w:sz w:val="20"/>
    </w:rPr>
  </w:style>
  <w:style w:type="paragraph" w:styleId="Heading7">
    <w:name w:val="heading 7"/>
    <w:basedOn w:val="Normal"/>
    <w:next w:val="Normal"/>
    <w:link w:val="Heading7Char"/>
    <w:qFormat/>
    <w:rsid w:val="008F2B35"/>
    <w:pPr>
      <w:ind w:left="720"/>
      <w:outlineLvl w:val="6"/>
    </w:pPr>
    <w:rPr>
      <w:i/>
    </w:rPr>
  </w:style>
  <w:style w:type="paragraph" w:styleId="Heading8">
    <w:name w:val="heading 8"/>
    <w:basedOn w:val="Normal"/>
    <w:next w:val="Normal"/>
    <w:link w:val="Heading8Char"/>
    <w:qFormat/>
    <w:rsid w:val="008F2B35"/>
    <w:pPr>
      <w:ind w:left="720"/>
      <w:outlineLvl w:val="7"/>
    </w:pPr>
    <w:rPr>
      <w:i/>
    </w:rPr>
  </w:style>
  <w:style w:type="paragraph" w:styleId="Heading9">
    <w:name w:val="heading 9"/>
    <w:basedOn w:val="Normal"/>
    <w:next w:val="Normal"/>
    <w:link w:val="Heading9Char"/>
    <w:qFormat/>
    <w:rsid w:val="008F2B35"/>
    <w:pPr>
      <w:ind w:left="720"/>
      <w:outlineLvl w:val="8"/>
    </w:pPr>
    <w:rPr>
      <w:i/>
    </w:rPr>
  </w:style>
  <w:style w:type="character" w:default="1" w:styleId="DefaultParagraphFont">
    <w:name w:val="Default Paragraph Font"/>
    <w:uiPriority w:val="1"/>
    <w:unhideWhenUsed/>
    <w:rsid w:val="008F2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B35"/>
  </w:style>
  <w:style w:type="character" w:customStyle="1" w:styleId="Heading1Char">
    <w:name w:val="Heading 1 Char"/>
    <w:basedOn w:val="DefaultParagraphFont"/>
    <w:link w:val="Heading1"/>
    <w:rsid w:val="008F2B35"/>
    <w:rPr>
      <w:rFonts w:ascii="Times New Roman" w:eastAsia="Times New Roman" w:hAnsi="Times New Roman" w:cs="Times New Roman"/>
      <w:b/>
      <w:sz w:val="32"/>
      <w:szCs w:val="20"/>
      <w:lang w:eastAsia="en-US"/>
    </w:rPr>
  </w:style>
  <w:style w:type="paragraph" w:styleId="BodyText">
    <w:name w:val="Body Text"/>
    <w:basedOn w:val="Normal"/>
    <w:link w:val="BodyTextChar"/>
    <w:rsid w:val="008F2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B35"/>
    <w:rPr>
      <w:rFonts w:ascii="Times New Roman" w:eastAsia="Times New Roman" w:hAnsi="Times New Roman" w:cs="Times New Roman"/>
      <w:sz w:val="24"/>
      <w:lang w:eastAsia="en-US"/>
    </w:rPr>
  </w:style>
  <w:style w:type="paragraph" w:styleId="ListBullet">
    <w:name w:val="List Bullet"/>
    <w:basedOn w:val="List"/>
    <w:rsid w:val="008F2B35"/>
    <w:pPr>
      <w:numPr>
        <w:numId w:val="13"/>
      </w:numPr>
      <w:tabs>
        <w:tab w:val="clear" w:pos="340"/>
      </w:tabs>
      <w:spacing w:before="40" w:after="40"/>
    </w:pPr>
  </w:style>
  <w:style w:type="paragraph" w:styleId="ListBullet2">
    <w:name w:val="List Bullet 2"/>
    <w:basedOn w:val="List2"/>
    <w:rsid w:val="008F2B35"/>
    <w:pPr>
      <w:numPr>
        <w:numId w:val="14"/>
      </w:numPr>
      <w:tabs>
        <w:tab w:val="clear" w:pos="680"/>
      </w:tabs>
    </w:pPr>
  </w:style>
  <w:style w:type="paragraph" w:customStyle="1" w:styleId="SuperHeading">
    <w:name w:val="SuperHeading"/>
    <w:basedOn w:val="Normal"/>
    <w:rsid w:val="008F2B35"/>
    <w:pPr>
      <w:spacing w:before="240" w:after="120"/>
      <w:outlineLvl w:val="0"/>
    </w:pPr>
    <w:rPr>
      <w:rFonts w:ascii="Times New Roman" w:hAnsi="Times New Roman"/>
      <w:b/>
      <w:sz w:val="32"/>
    </w:rPr>
  </w:style>
  <w:style w:type="paragraph" w:customStyle="1" w:styleId="AllowPageBreak">
    <w:name w:val="AllowPageBreak"/>
    <w:rsid w:val="008F2B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2B35"/>
    <w:pPr>
      <w:numPr>
        <w:numId w:val="3"/>
      </w:numPr>
      <w:tabs>
        <w:tab w:val="clear" w:pos="1021"/>
      </w:tabs>
      <w:ind w:left="1037" w:hanging="357"/>
    </w:pPr>
  </w:style>
  <w:style w:type="character" w:customStyle="1" w:styleId="Heading2Char">
    <w:name w:val="Heading 2 Char"/>
    <w:basedOn w:val="DefaultParagraphFont"/>
    <w:link w:val="Heading2"/>
    <w:rsid w:val="008F2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B35"/>
    <w:rPr>
      <w:rFonts w:ascii="Courier New" w:eastAsia="Times New Roman" w:hAnsi="Courier New" w:cs="Times New Roman"/>
      <w:i/>
      <w:szCs w:val="20"/>
      <w:lang w:eastAsia="en-US"/>
    </w:rPr>
  </w:style>
  <w:style w:type="paragraph" w:customStyle="1" w:styleId="HeadingBase">
    <w:name w:val="Heading Base"/>
    <w:rsid w:val="008F2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B35"/>
    <w:pPr>
      <w:tabs>
        <w:tab w:val="right" w:leader="dot" w:pos="9072"/>
      </w:tabs>
      <w:ind w:left="567"/>
    </w:pPr>
    <w:rPr>
      <w:szCs w:val="22"/>
    </w:rPr>
  </w:style>
  <w:style w:type="paragraph" w:customStyle="1" w:styleId="TOCBase">
    <w:name w:val="TOC Base"/>
    <w:rsid w:val="008F2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B35"/>
    <w:pPr>
      <w:tabs>
        <w:tab w:val="right" w:leader="dot" w:pos="9072"/>
      </w:tabs>
      <w:spacing w:before="40" w:after="40"/>
      <w:ind w:left="284"/>
    </w:pPr>
    <w:rPr>
      <w:rFonts w:ascii="Times New Roman" w:hAnsi="Times New Roman"/>
    </w:rPr>
  </w:style>
  <w:style w:type="paragraph" w:styleId="TOC1">
    <w:name w:val="toc 1"/>
    <w:basedOn w:val="TOCBase"/>
    <w:next w:val="Normal"/>
    <w:rsid w:val="008F2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B35"/>
    <w:rPr>
      <w:rFonts w:ascii="Times New Roman" w:eastAsia="Times New Roman" w:hAnsi="Times New Roman" w:cs="Times New Roman"/>
      <w:sz w:val="16"/>
      <w:lang w:eastAsia="en-US"/>
    </w:rPr>
  </w:style>
  <w:style w:type="paragraph" w:styleId="Title">
    <w:name w:val="Title"/>
    <w:basedOn w:val="HeadingBase"/>
    <w:link w:val="TitleChar"/>
    <w:qFormat/>
    <w:rsid w:val="008F2B35"/>
    <w:pPr>
      <w:spacing w:before="5040"/>
      <w:jc w:val="center"/>
    </w:pPr>
    <w:rPr>
      <w:sz w:val="48"/>
      <w:szCs w:val="72"/>
      <w:lang w:val="en-US"/>
    </w:rPr>
  </w:style>
  <w:style w:type="character" w:customStyle="1" w:styleId="TitleChar">
    <w:name w:val="Title Char"/>
    <w:basedOn w:val="DefaultParagraphFont"/>
    <w:link w:val="Title"/>
    <w:rsid w:val="008F2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B35"/>
    <w:pPr>
      <w:tabs>
        <w:tab w:val="left" w:pos="3600"/>
        <w:tab w:val="left" w:pos="3958"/>
      </w:tabs>
    </w:pPr>
  </w:style>
  <w:style w:type="paragraph" w:styleId="List">
    <w:name w:val="List"/>
    <w:basedOn w:val="BodyText"/>
    <w:next w:val="BodyText"/>
    <w:rsid w:val="008F2B35"/>
    <w:pPr>
      <w:tabs>
        <w:tab w:val="left" w:pos="340"/>
      </w:tabs>
      <w:spacing w:before="60" w:after="60"/>
      <w:ind w:left="340" w:hanging="340"/>
    </w:pPr>
  </w:style>
  <w:style w:type="paragraph" w:customStyle="1" w:styleId="Note">
    <w:name w:val="Note"/>
    <w:basedOn w:val="BodyText"/>
    <w:rsid w:val="008F2B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2B35"/>
    <w:rPr>
      <w:b/>
      <w:spacing w:val="0"/>
    </w:rPr>
  </w:style>
  <w:style w:type="paragraph" w:customStyle="1" w:styleId="SuperTitle">
    <w:name w:val="SuperTitle"/>
    <w:basedOn w:val="Title"/>
    <w:rsid w:val="008F2B35"/>
    <w:pPr>
      <w:framePr w:wrap="auto" w:hAnchor="text" w:y="6049"/>
    </w:pPr>
    <w:rPr>
      <w:color w:val="000000"/>
      <w:sz w:val="40"/>
    </w:rPr>
  </w:style>
  <w:style w:type="paragraph" w:customStyle="1" w:styleId="TOCTitle">
    <w:name w:val="TOCTitle"/>
    <w:basedOn w:val="Heading1"/>
    <w:rsid w:val="008F2B35"/>
    <w:pPr>
      <w:spacing w:after="240"/>
      <w:jc w:val="center"/>
      <w:outlineLvl w:val="9"/>
    </w:pPr>
    <w:rPr>
      <w:caps/>
    </w:rPr>
  </w:style>
  <w:style w:type="paragraph" w:customStyle="1" w:styleId="Version">
    <w:name w:val="Version"/>
    <w:rsid w:val="008F2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B35"/>
    <w:pPr>
      <w:keepNext w:val="0"/>
      <w:tabs>
        <w:tab w:val="right" w:pos="4176"/>
      </w:tabs>
      <w:ind w:left="198" w:hanging="198"/>
    </w:pPr>
    <w:rPr>
      <w:rFonts w:ascii="Garamond" w:hAnsi="Garamond"/>
    </w:rPr>
  </w:style>
  <w:style w:type="paragraph" w:styleId="IndexHeading">
    <w:name w:val="index heading"/>
    <w:basedOn w:val="Normal"/>
    <w:next w:val="Index1"/>
    <w:semiHidden/>
    <w:rsid w:val="008F2B35"/>
    <w:pPr>
      <w:spacing w:before="120" w:after="120"/>
    </w:pPr>
    <w:rPr>
      <w:rFonts w:ascii="Arial" w:hAnsi="Arial"/>
      <w:b/>
      <w:color w:val="918585"/>
      <w:sz w:val="24"/>
    </w:rPr>
  </w:style>
  <w:style w:type="paragraph" w:styleId="Header">
    <w:name w:val="header"/>
    <w:basedOn w:val="Normal"/>
    <w:link w:val="HeaderChar"/>
    <w:rsid w:val="008F2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B35"/>
    <w:rPr>
      <w:rFonts w:ascii="Times New Roman" w:eastAsia="Times New Roman" w:hAnsi="Times New Roman" w:cs="Times New Roman"/>
      <w:sz w:val="16"/>
      <w:szCs w:val="20"/>
      <w:lang w:val="en-GB" w:eastAsia="en-US"/>
    </w:rPr>
  </w:style>
  <w:style w:type="paragraph" w:customStyle="1" w:styleId="Chapter">
    <w:name w:val="Chapter"/>
    <w:basedOn w:val="Normal"/>
    <w:rsid w:val="008F2B35"/>
    <w:pPr>
      <w:spacing w:before="240"/>
    </w:pPr>
    <w:rPr>
      <w:rFonts w:ascii="Times New Roman" w:hAnsi="Times New Roman"/>
      <w:smallCaps/>
      <w:spacing w:val="80"/>
      <w:sz w:val="28"/>
    </w:rPr>
  </w:style>
  <w:style w:type="paragraph" w:customStyle="1" w:styleId="InChapter">
    <w:name w:val="InChapter"/>
    <w:basedOn w:val="Heading3"/>
    <w:rsid w:val="008F2B35"/>
    <w:pPr>
      <w:spacing w:after="240"/>
      <w:outlineLvl w:val="9"/>
    </w:pPr>
    <w:rPr>
      <w:noProof/>
    </w:rPr>
  </w:style>
  <w:style w:type="paragraph" w:styleId="Index2">
    <w:name w:val="index 2"/>
    <w:basedOn w:val="Normal"/>
    <w:next w:val="Normal"/>
    <w:semiHidden/>
    <w:rsid w:val="008F2B35"/>
    <w:pPr>
      <w:tabs>
        <w:tab w:val="right" w:pos="4176"/>
      </w:tabs>
      <w:ind w:left="568" w:hanging="284"/>
    </w:pPr>
    <w:rPr>
      <w:rFonts w:ascii="Garamond" w:hAnsi="Garamond"/>
    </w:rPr>
  </w:style>
  <w:style w:type="paragraph" w:customStyle="1" w:styleId="Byline">
    <w:name w:val="Byline"/>
    <w:rsid w:val="008F2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B35"/>
    <w:pPr>
      <w:tabs>
        <w:tab w:val="clear" w:pos="3600"/>
        <w:tab w:val="clear" w:pos="3958"/>
      </w:tabs>
      <w:jc w:val="right"/>
    </w:pPr>
  </w:style>
  <w:style w:type="character" w:styleId="Emphasis">
    <w:name w:val="Emphasis"/>
    <w:basedOn w:val="DefaultParagraphFont"/>
    <w:qFormat/>
    <w:rsid w:val="008F2B35"/>
    <w:rPr>
      <w:i/>
    </w:rPr>
  </w:style>
  <w:style w:type="paragraph" w:styleId="Caption">
    <w:name w:val="caption"/>
    <w:basedOn w:val="BodyText"/>
    <w:next w:val="Normal"/>
    <w:qFormat/>
    <w:rsid w:val="008F2B35"/>
    <w:pPr>
      <w:framePr w:w="2268" w:hSpace="181" w:vSpace="181" w:wrap="around" w:vAnchor="text" w:hAnchor="page" w:x="1135" w:y="285" w:anchorLock="1"/>
    </w:pPr>
    <w:rPr>
      <w:i/>
    </w:rPr>
  </w:style>
  <w:style w:type="paragraph" w:customStyle="1" w:styleId="MiniTOCTitle">
    <w:name w:val="MiniTOCTitle"/>
    <w:basedOn w:val="Heading4"/>
    <w:rsid w:val="008F2B35"/>
    <w:pPr>
      <w:spacing w:before="240"/>
      <w:outlineLvl w:val="9"/>
    </w:pPr>
    <w:rPr>
      <w:noProof/>
      <w:sz w:val="24"/>
    </w:rPr>
  </w:style>
  <w:style w:type="paragraph" w:customStyle="1" w:styleId="MiniTOCItem">
    <w:name w:val="MiniTOCItem"/>
    <w:basedOn w:val="ListBullet"/>
    <w:rsid w:val="008F2B35"/>
    <w:pPr>
      <w:numPr>
        <w:numId w:val="0"/>
      </w:numPr>
      <w:tabs>
        <w:tab w:val="right" w:leader="dot" w:pos="6521"/>
      </w:tabs>
      <w:spacing w:before="0" w:after="0"/>
    </w:pPr>
  </w:style>
  <w:style w:type="paragraph" w:customStyle="1" w:styleId="TOFTitle">
    <w:name w:val="TOFTitle"/>
    <w:basedOn w:val="TOCTitle"/>
    <w:rsid w:val="008F2B35"/>
  </w:style>
  <w:style w:type="paragraph" w:styleId="TableofFigures">
    <w:name w:val="table of figures"/>
    <w:basedOn w:val="Normal"/>
    <w:next w:val="Normal"/>
    <w:semiHidden/>
    <w:rsid w:val="008F2B35"/>
    <w:pPr>
      <w:tabs>
        <w:tab w:val="right" w:leader="dot" w:pos="9072"/>
      </w:tabs>
      <w:ind w:left="970" w:hanging="403"/>
    </w:pPr>
    <w:rPr>
      <w:rFonts w:ascii="Times New Roman" w:hAnsi="Times New Roman"/>
      <w:b/>
    </w:rPr>
  </w:style>
  <w:style w:type="paragraph" w:styleId="ListNumber">
    <w:name w:val="List Number"/>
    <w:basedOn w:val="List"/>
    <w:rsid w:val="008F2B35"/>
    <w:pPr>
      <w:numPr>
        <w:numId w:val="16"/>
      </w:numPr>
      <w:tabs>
        <w:tab w:val="clear" w:pos="340"/>
      </w:tabs>
    </w:pPr>
  </w:style>
  <w:style w:type="character" w:customStyle="1" w:styleId="WingdingSymbols">
    <w:name w:val="Wingding Symbols"/>
    <w:rsid w:val="008F2B35"/>
    <w:rPr>
      <w:rFonts w:ascii="Wingdings" w:hAnsi="Wingdings"/>
    </w:rPr>
  </w:style>
  <w:style w:type="paragraph" w:customStyle="1" w:styleId="TableHeading">
    <w:name w:val="Table Heading"/>
    <w:basedOn w:val="HeadingBase"/>
    <w:rsid w:val="008F2B35"/>
    <w:pPr>
      <w:keepLines/>
      <w:pBdr>
        <w:bottom w:val="single" w:sz="6" w:space="1" w:color="918585"/>
      </w:pBdr>
      <w:spacing w:before="240"/>
    </w:pPr>
  </w:style>
  <w:style w:type="character" w:customStyle="1" w:styleId="HotSpot">
    <w:name w:val="HotSpot"/>
    <w:rsid w:val="008F2B35"/>
    <w:rPr>
      <w:color w:val="0033CC"/>
      <w:u w:val="none"/>
    </w:rPr>
  </w:style>
  <w:style w:type="paragraph" w:customStyle="1" w:styleId="BodyTextRight">
    <w:name w:val="Body Text Right"/>
    <w:basedOn w:val="BodyText"/>
    <w:rsid w:val="008F2B35"/>
    <w:pPr>
      <w:spacing w:before="0" w:after="0"/>
      <w:jc w:val="right"/>
    </w:pPr>
  </w:style>
  <w:style w:type="paragraph" w:styleId="Index3">
    <w:name w:val="index 3"/>
    <w:basedOn w:val="ListNumber2"/>
    <w:next w:val="Normal"/>
    <w:semiHidden/>
    <w:rsid w:val="008F2B35"/>
    <w:pPr>
      <w:numPr>
        <w:numId w:val="0"/>
      </w:numPr>
      <w:tabs>
        <w:tab w:val="right" w:leader="dot" w:pos="4176"/>
      </w:tabs>
    </w:pPr>
  </w:style>
  <w:style w:type="paragraph" w:styleId="ListNumber2">
    <w:name w:val="List Number 2"/>
    <w:basedOn w:val="List2"/>
    <w:rsid w:val="008F2B35"/>
    <w:pPr>
      <w:numPr>
        <w:numId w:val="11"/>
      </w:numPr>
      <w:tabs>
        <w:tab w:val="clear" w:pos="1060"/>
      </w:tabs>
    </w:pPr>
  </w:style>
  <w:style w:type="paragraph" w:customStyle="1" w:styleId="MarginNote">
    <w:name w:val="Margin Note"/>
    <w:basedOn w:val="BodyText"/>
    <w:rsid w:val="008F2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B35"/>
    <w:rPr>
      <w:sz w:val="32"/>
    </w:rPr>
  </w:style>
  <w:style w:type="paragraph" w:customStyle="1" w:styleId="HeadingProcedure">
    <w:name w:val="Heading Procedure"/>
    <w:basedOn w:val="HeadingBase"/>
    <w:next w:val="Normal"/>
    <w:rsid w:val="008F2B35"/>
    <w:pPr>
      <w:tabs>
        <w:tab w:val="left" w:pos="0"/>
      </w:tabs>
      <w:spacing w:before="120" w:after="60"/>
    </w:pPr>
    <w:rPr>
      <w:i/>
      <w:color w:val="918585"/>
      <w:sz w:val="22"/>
    </w:rPr>
  </w:style>
  <w:style w:type="paragraph" w:customStyle="1" w:styleId="TableBodyText">
    <w:name w:val="Table Body Text"/>
    <w:basedOn w:val="BodyText"/>
    <w:rsid w:val="008F2B35"/>
    <w:pPr>
      <w:spacing w:before="60" w:after="60"/>
    </w:pPr>
  </w:style>
  <w:style w:type="paragraph" w:styleId="ListContinue">
    <w:name w:val="List Continue"/>
    <w:basedOn w:val="List"/>
    <w:rsid w:val="008F2B35"/>
    <w:pPr>
      <w:ind w:firstLine="0"/>
    </w:pPr>
  </w:style>
  <w:style w:type="paragraph" w:customStyle="1" w:styleId="ListNote">
    <w:name w:val="List Note"/>
    <w:basedOn w:val="List"/>
    <w:rsid w:val="008F2B35"/>
    <w:pPr>
      <w:pBdr>
        <w:top w:val="single" w:sz="6" w:space="2" w:color="918585"/>
        <w:bottom w:val="single" w:sz="6" w:space="2" w:color="918585"/>
      </w:pBdr>
      <w:tabs>
        <w:tab w:val="left" w:pos="1021"/>
      </w:tabs>
      <w:ind w:firstLine="0"/>
    </w:pPr>
  </w:style>
  <w:style w:type="paragraph" w:customStyle="1" w:styleId="Warning">
    <w:name w:val="Warning"/>
    <w:basedOn w:val="BodyText"/>
    <w:rsid w:val="008F2B35"/>
    <w:pPr>
      <w:shd w:val="clear" w:color="auto" w:fill="D9D9D9"/>
      <w:tabs>
        <w:tab w:val="left" w:pos="992"/>
      </w:tabs>
      <w:ind w:left="119" w:right="119"/>
    </w:pPr>
    <w:rPr>
      <w:sz w:val="20"/>
    </w:rPr>
  </w:style>
  <w:style w:type="paragraph" w:customStyle="1" w:styleId="MarginIcons">
    <w:name w:val="Margin Icons"/>
    <w:basedOn w:val="BodyText"/>
    <w:rsid w:val="008F2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B35"/>
    <w:rPr>
      <w:rFonts w:ascii="Courier New" w:hAnsi="Courier New"/>
    </w:rPr>
  </w:style>
  <w:style w:type="paragraph" w:customStyle="1" w:styleId="NoteBullet">
    <w:name w:val="Note Bullet"/>
    <w:basedOn w:val="Note"/>
    <w:rsid w:val="008F2B35"/>
    <w:pPr>
      <w:tabs>
        <w:tab w:val="clear" w:pos="680"/>
      </w:tabs>
      <w:spacing w:before="60" w:after="60"/>
    </w:pPr>
  </w:style>
  <w:style w:type="paragraph" w:customStyle="1" w:styleId="SubHeading2">
    <w:name w:val="SubHeading2"/>
    <w:basedOn w:val="HeadingBase"/>
    <w:rsid w:val="008F2B35"/>
    <w:pPr>
      <w:spacing w:before="240" w:after="60"/>
    </w:pPr>
    <w:rPr>
      <w:sz w:val="20"/>
    </w:rPr>
  </w:style>
  <w:style w:type="paragraph" w:customStyle="1" w:styleId="SubHeading1">
    <w:name w:val="SubHeading1"/>
    <w:basedOn w:val="HeadingBase"/>
    <w:rsid w:val="008F2B35"/>
    <w:pPr>
      <w:spacing w:before="240" w:after="60"/>
    </w:pPr>
    <w:rPr>
      <w:color w:val="918585"/>
      <w:sz w:val="22"/>
    </w:rPr>
  </w:style>
  <w:style w:type="paragraph" w:customStyle="1" w:styleId="SideHeading">
    <w:name w:val="Side Heading"/>
    <w:basedOn w:val="HeadingBase"/>
    <w:rsid w:val="008F2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B35"/>
    <w:pPr>
      <w:numPr>
        <w:numId w:val="12"/>
      </w:numPr>
    </w:pPr>
  </w:style>
  <w:style w:type="paragraph" w:styleId="PlainText">
    <w:name w:val="Plain Text"/>
    <w:basedOn w:val="Normal"/>
    <w:link w:val="PlainTextChar"/>
    <w:rsid w:val="008F2B35"/>
    <w:rPr>
      <w:sz w:val="20"/>
    </w:rPr>
  </w:style>
  <w:style w:type="character" w:customStyle="1" w:styleId="PlainTextChar">
    <w:name w:val="Plain Text Char"/>
    <w:basedOn w:val="DefaultParagraphFont"/>
    <w:link w:val="PlainText"/>
    <w:rsid w:val="008F2B35"/>
    <w:rPr>
      <w:rFonts w:ascii="Courier New" w:eastAsia="Times New Roman" w:hAnsi="Courier New" w:cs="Times New Roman"/>
      <w:sz w:val="20"/>
      <w:szCs w:val="20"/>
      <w:lang w:eastAsia="en-US"/>
    </w:rPr>
  </w:style>
  <w:style w:type="character" w:customStyle="1" w:styleId="MenuOption">
    <w:name w:val="Menu Option"/>
    <w:basedOn w:val="DefaultParagraphFont"/>
    <w:rsid w:val="008F2B35"/>
    <w:rPr>
      <w:b/>
      <w:smallCaps/>
    </w:rPr>
  </w:style>
  <w:style w:type="paragraph" w:customStyle="1" w:styleId="TableListNumber">
    <w:name w:val="Table List Number"/>
    <w:basedOn w:val="ListNumber"/>
    <w:rsid w:val="008F2B35"/>
    <w:pPr>
      <w:numPr>
        <w:numId w:val="0"/>
      </w:numPr>
    </w:pPr>
  </w:style>
  <w:style w:type="paragraph" w:styleId="TOC4">
    <w:name w:val="toc 4"/>
    <w:basedOn w:val="TOCBase"/>
    <w:next w:val="Normal"/>
    <w:semiHidden/>
    <w:rsid w:val="008F2B35"/>
    <w:pPr>
      <w:tabs>
        <w:tab w:val="right" w:leader="dot" w:pos="9071"/>
      </w:tabs>
      <w:ind w:left="1701"/>
    </w:pPr>
  </w:style>
  <w:style w:type="paragraph" w:customStyle="1" w:styleId="ListAlpha">
    <w:name w:val="List Alpha"/>
    <w:basedOn w:val="List"/>
    <w:rsid w:val="008F2B35"/>
    <w:pPr>
      <w:numPr>
        <w:numId w:val="10"/>
      </w:numPr>
    </w:pPr>
  </w:style>
  <w:style w:type="paragraph" w:customStyle="1" w:styleId="ListAlpha2">
    <w:name w:val="List Alpha 2"/>
    <w:basedOn w:val="List2"/>
    <w:rsid w:val="008F2B35"/>
    <w:pPr>
      <w:numPr>
        <w:numId w:val="9"/>
      </w:numPr>
    </w:pPr>
  </w:style>
  <w:style w:type="paragraph" w:styleId="List2">
    <w:name w:val="List 2"/>
    <w:basedOn w:val="BodyText"/>
    <w:rsid w:val="008F2B35"/>
    <w:pPr>
      <w:tabs>
        <w:tab w:val="left" w:pos="680"/>
      </w:tabs>
      <w:spacing w:before="60" w:after="60"/>
      <w:ind w:left="680" w:hanging="340"/>
    </w:pPr>
  </w:style>
  <w:style w:type="paragraph" w:styleId="List3">
    <w:name w:val="List 3"/>
    <w:basedOn w:val="BodyText"/>
    <w:rsid w:val="008F2B35"/>
    <w:pPr>
      <w:tabs>
        <w:tab w:val="left" w:pos="1021"/>
      </w:tabs>
      <w:spacing w:before="60" w:after="60"/>
      <w:ind w:left="1020" w:hanging="340"/>
    </w:pPr>
  </w:style>
  <w:style w:type="paragraph" w:styleId="List4">
    <w:name w:val="List 4"/>
    <w:basedOn w:val="BodyText"/>
    <w:rsid w:val="008F2B35"/>
    <w:pPr>
      <w:tabs>
        <w:tab w:val="left" w:pos="1361"/>
      </w:tabs>
      <w:spacing w:before="60" w:after="60"/>
      <w:ind w:left="1361" w:hanging="340"/>
    </w:pPr>
  </w:style>
  <w:style w:type="paragraph" w:styleId="List5">
    <w:name w:val="List 5"/>
    <w:basedOn w:val="BodyText"/>
    <w:rsid w:val="008F2B35"/>
    <w:pPr>
      <w:tabs>
        <w:tab w:val="left" w:pos="1701"/>
      </w:tabs>
      <w:spacing w:before="60" w:after="60"/>
      <w:ind w:left="1701" w:hanging="340"/>
    </w:pPr>
  </w:style>
  <w:style w:type="paragraph" w:styleId="ListBullet4">
    <w:name w:val="List Bullet 4"/>
    <w:basedOn w:val="List4"/>
    <w:rsid w:val="008F2B35"/>
    <w:pPr>
      <w:numPr>
        <w:numId w:val="4"/>
      </w:numPr>
      <w:tabs>
        <w:tab w:val="clear" w:pos="1361"/>
      </w:tabs>
    </w:pPr>
  </w:style>
  <w:style w:type="paragraph" w:styleId="ListBullet5">
    <w:name w:val="List Bullet 5"/>
    <w:basedOn w:val="List5"/>
    <w:rsid w:val="008F2B35"/>
    <w:pPr>
      <w:numPr>
        <w:numId w:val="5"/>
      </w:numPr>
    </w:pPr>
  </w:style>
  <w:style w:type="paragraph" w:styleId="ListContinue2">
    <w:name w:val="List Continue 2"/>
    <w:basedOn w:val="List2"/>
    <w:rsid w:val="008F2B35"/>
    <w:pPr>
      <w:ind w:firstLine="0"/>
    </w:pPr>
  </w:style>
  <w:style w:type="paragraph" w:styleId="ListContinue3">
    <w:name w:val="List Continue 3"/>
    <w:basedOn w:val="List3"/>
    <w:rsid w:val="008F2B35"/>
    <w:pPr>
      <w:ind w:left="1021" w:firstLine="0"/>
    </w:pPr>
  </w:style>
  <w:style w:type="paragraph" w:styleId="ListContinue4">
    <w:name w:val="List Continue 4"/>
    <w:basedOn w:val="List4"/>
    <w:rsid w:val="008F2B35"/>
    <w:pPr>
      <w:ind w:firstLine="0"/>
    </w:pPr>
  </w:style>
  <w:style w:type="paragraph" w:styleId="ListContinue5">
    <w:name w:val="List Continue 5"/>
    <w:basedOn w:val="List5"/>
    <w:rsid w:val="008F2B35"/>
    <w:pPr>
      <w:ind w:firstLine="0"/>
    </w:pPr>
  </w:style>
  <w:style w:type="paragraph" w:styleId="ListNumber3">
    <w:name w:val="List Number 3"/>
    <w:basedOn w:val="List3"/>
    <w:rsid w:val="008F2B35"/>
    <w:pPr>
      <w:numPr>
        <w:numId w:val="6"/>
      </w:numPr>
    </w:pPr>
  </w:style>
  <w:style w:type="paragraph" w:styleId="ListNumber4">
    <w:name w:val="List Number 4"/>
    <w:basedOn w:val="List4"/>
    <w:rsid w:val="008F2B35"/>
    <w:pPr>
      <w:numPr>
        <w:numId w:val="7"/>
      </w:numPr>
    </w:pPr>
  </w:style>
  <w:style w:type="paragraph" w:styleId="ListNumber5">
    <w:name w:val="List Number 5"/>
    <w:basedOn w:val="List5"/>
    <w:rsid w:val="008F2B35"/>
    <w:pPr>
      <w:numPr>
        <w:numId w:val="8"/>
      </w:numPr>
    </w:pPr>
  </w:style>
  <w:style w:type="paragraph" w:styleId="BlockText">
    <w:name w:val="Block Text"/>
    <w:basedOn w:val="Normal"/>
    <w:rsid w:val="008F2B35"/>
    <w:pPr>
      <w:spacing w:after="120"/>
      <w:ind w:left="1440" w:right="1440"/>
    </w:pPr>
  </w:style>
  <w:style w:type="character" w:customStyle="1" w:styleId="Subscript">
    <w:name w:val="Subscript"/>
    <w:basedOn w:val="DefaultParagraphFont"/>
    <w:rsid w:val="008F2B35"/>
    <w:rPr>
      <w:sz w:val="16"/>
      <w:vertAlign w:val="subscript"/>
    </w:rPr>
  </w:style>
  <w:style w:type="character" w:customStyle="1" w:styleId="Superscript">
    <w:name w:val="Superscript"/>
    <w:basedOn w:val="DefaultParagraphFont"/>
    <w:rsid w:val="008F2B35"/>
    <w:rPr>
      <w:sz w:val="16"/>
      <w:vertAlign w:val="superscript"/>
    </w:rPr>
  </w:style>
  <w:style w:type="character" w:customStyle="1" w:styleId="Symbols">
    <w:name w:val="Symbols"/>
    <w:basedOn w:val="DefaultParagraphFont"/>
    <w:rsid w:val="008F2B35"/>
    <w:rPr>
      <w:rFonts w:ascii="Symbol" w:hAnsi="Symbol"/>
    </w:rPr>
  </w:style>
  <w:style w:type="character" w:customStyle="1" w:styleId="MenuOptions">
    <w:name w:val="Menu Options"/>
    <w:basedOn w:val="DefaultParagraphFont"/>
    <w:rsid w:val="008F2B35"/>
    <w:rPr>
      <w:rFonts w:ascii="Arial Narrow" w:hAnsi="Arial Narrow"/>
      <w:smallCaps/>
    </w:rPr>
  </w:style>
  <w:style w:type="character" w:customStyle="1" w:styleId="Buttons">
    <w:name w:val="Buttons"/>
    <w:basedOn w:val="DefaultParagraphFont"/>
    <w:rsid w:val="008F2B35"/>
    <w:rPr>
      <w:b/>
    </w:rPr>
  </w:style>
  <w:style w:type="character" w:customStyle="1" w:styleId="Underlined">
    <w:name w:val="Underlined"/>
    <w:basedOn w:val="DefaultParagraphFont"/>
    <w:rsid w:val="008F2B35"/>
    <w:rPr>
      <w:u w:val="single"/>
    </w:rPr>
  </w:style>
  <w:style w:type="paragraph" w:customStyle="1" w:styleId="TableBodyTextRight">
    <w:name w:val="Table Body Text Right"/>
    <w:basedOn w:val="TableBodyText"/>
    <w:rsid w:val="008F2B35"/>
    <w:pPr>
      <w:widowControl w:val="0"/>
      <w:autoSpaceDE w:val="0"/>
      <w:autoSpaceDN w:val="0"/>
      <w:adjustRightInd w:val="0"/>
      <w:jc w:val="right"/>
    </w:pPr>
    <w:rPr>
      <w:rFonts w:cs="Arial"/>
      <w:szCs w:val="18"/>
    </w:rPr>
  </w:style>
  <w:style w:type="paragraph" w:customStyle="1" w:styleId="CopyrightText">
    <w:name w:val="Copyright Text"/>
    <w:basedOn w:val="BodyText"/>
    <w:rsid w:val="008F2B35"/>
    <w:rPr>
      <w:sz w:val="18"/>
    </w:rPr>
  </w:style>
  <w:style w:type="paragraph" w:customStyle="1" w:styleId="BodySmallRight">
    <w:name w:val="Body Small Right"/>
    <w:basedOn w:val="BodyTextRight"/>
    <w:rsid w:val="008F2B35"/>
    <w:rPr>
      <w:sz w:val="18"/>
      <w:szCs w:val="18"/>
    </w:rPr>
  </w:style>
  <w:style w:type="paragraph" w:customStyle="1" w:styleId="MarginEdition">
    <w:name w:val="Margin Edition"/>
    <w:basedOn w:val="MarginNote"/>
    <w:rsid w:val="008F2B35"/>
    <w:pPr>
      <w:spacing w:before="0" w:after="0"/>
    </w:pPr>
    <w:rPr>
      <w:rFonts w:ascii="Times New Roman" w:hAnsi="Times New Roman"/>
      <w:color w:val="999999"/>
    </w:rPr>
  </w:style>
  <w:style w:type="paragraph" w:customStyle="1" w:styleId="Spacer">
    <w:name w:val="Spacer"/>
    <w:basedOn w:val="Normal"/>
    <w:rsid w:val="008F2B35"/>
    <w:rPr>
      <w:sz w:val="2"/>
      <w:szCs w:val="2"/>
    </w:rPr>
  </w:style>
  <w:style w:type="character" w:customStyle="1" w:styleId="Small">
    <w:name w:val="Small"/>
    <w:basedOn w:val="DefaultParagraphFont"/>
    <w:rsid w:val="008F2B35"/>
    <w:rPr>
      <w:sz w:val="16"/>
    </w:rPr>
  </w:style>
  <w:style w:type="paragraph" w:customStyle="1" w:styleId="WideTable">
    <w:name w:val="Wide Table"/>
    <w:basedOn w:val="Normal"/>
    <w:rsid w:val="008F2B35"/>
    <w:pPr>
      <w:ind w:left="-1418"/>
    </w:pPr>
    <w:rPr>
      <w:sz w:val="2"/>
      <w:szCs w:val="2"/>
    </w:rPr>
  </w:style>
  <w:style w:type="character" w:styleId="PageNumber">
    <w:name w:val="page number"/>
    <w:basedOn w:val="DefaultParagraphFont"/>
    <w:rsid w:val="008F2B35"/>
  </w:style>
  <w:style w:type="paragraph" w:styleId="Quote">
    <w:name w:val="Quote"/>
    <w:basedOn w:val="Heading1"/>
    <w:link w:val="QuoteChar"/>
    <w:qFormat/>
    <w:rsid w:val="008F2B35"/>
    <w:rPr>
      <w:b w:val="0"/>
      <w:sz w:val="72"/>
      <w:szCs w:val="72"/>
      <w:lang w:val="en-NZ"/>
    </w:rPr>
  </w:style>
  <w:style w:type="character" w:customStyle="1" w:styleId="QuoteChar">
    <w:name w:val="Quote Char"/>
    <w:basedOn w:val="DefaultParagraphFont"/>
    <w:link w:val="Quote"/>
    <w:rsid w:val="008F2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B35"/>
    <w:pPr>
      <w:pageBreakBefore/>
    </w:pPr>
  </w:style>
  <w:style w:type="paragraph" w:customStyle="1" w:styleId="Border">
    <w:name w:val="Border"/>
    <w:basedOn w:val="Normal"/>
    <w:qFormat/>
    <w:rsid w:val="008F2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B35"/>
    <w:rPr>
      <w:b/>
      <w:bCs/>
      <w:i/>
      <w:iCs/>
      <w:color w:val="auto"/>
    </w:rPr>
  </w:style>
  <w:style w:type="paragraph" w:styleId="IntenseQuote">
    <w:name w:val="Intense Quote"/>
    <w:basedOn w:val="Normal"/>
    <w:next w:val="Normal"/>
    <w:link w:val="IntenseQuoteChar"/>
    <w:uiPriority w:val="30"/>
    <w:qFormat/>
    <w:rsid w:val="008F2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B35"/>
    <w:rPr>
      <w:smallCaps/>
      <w:color w:val="auto"/>
      <w:u w:val="single"/>
    </w:rPr>
  </w:style>
  <w:style w:type="character" w:styleId="IntenseReference">
    <w:name w:val="Intense Reference"/>
    <w:basedOn w:val="DefaultParagraphFont"/>
    <w:uiPriority w:val="32"/>
    <w:qFormat/>
    <w:rsid w:val="008F2B35"/>
    <w:rPr>
      <w:b/>
      <w:bCs/>
      <w:smallCaps/>
      <w:color w:val="auto"/>
      <w:spacing w:val="5"/>
      <w:u w:val="single"/>
    </w:rPr>
  </w:style>
  <w:style w:type="paragraph" w:customStyle="1" w:styleId="2ColumnHeading">
    <w:name w:val="2Column Heading"/>
    <w:basedOn w:val="BodyText"/>
    <w:qFormat/>
    <w:rsid w:val="008F2B35"/>
    <w:pPr>
      <w:spacing w:after="60"/>
      <w:ind w:left="-2268"/>
    </w:pPr>
    <w:rPr>
      <w:b/>
    </w:rPr>
  </w:style>
  <w:style w:type="paragraph" w:customStyle="1" w:styleId="Heading1TOC">
    <w:name w:val="Heading1 TOC"/>
    <w:basedOn w:val="Normal"/>
    <w:qFormat/>
    <w:rsid w:val="008F2B35"/>
    <w:pPr>
      <w:spacing w:before="240" w:after="120"/>
    </w:pPr>
    <w:rPr>
      <w:rFonts w:ascii="Times New Roman" w:hAnsi="Times New Roman"/>
      <w:b/>
      <w:sz w:val="32"/>
    </w:rPr>
  </w:style>
  <w:style w:type="paragraph" w:customStyle="1" w:styleId="Heading2TOC">
    <w:name w:val="Heading2 TOC"/>
    <w:basedOn w:val="Normal"/>
    <w:qFormat/>
    <w:rsid w:val="008F2B35"/>
    <w:pPr>
      <w:spacing w:before="240" w:after="60"/>
    </w:pPr>
    <w:rPr>
      <w:rFonts w:ascii="Times New Roman" w:hAnsi="Times New Roman"/>
      <w:b/>
      <w:sz w:val="28"/>
    </w:rPr>
  </w:style>
  <w:style w:type="character" w:customStyle="1" w:styleId="Underline">
    <w:name w:val="Underline"/>
    <w:basedOn w:val="DefaultParagraphFont"/>
    <w:qFormat/>
    <w:rsid w:val="008F2B35"/>
    <w:rPr>
      <w:u w:val="single"/>
    </w:rPr>
  </w:style>
  <w:style w:type="character" w:customStyle="1" w:styleId="BoldandItalics">
    <w:name w:val="Bold and Italics"/>
    <w:qFormat/>
    <w:rsid w:val="008F2B35"/>
    <w:rPr>
      <w:b/>
      <w:i/>
      <w:u w:val="none"/>
    </w:rPr>
  </w:style>
  <w:style w:type="paragraph" w:styleId="BalloonText">
    <w:name w:val="Balloon Text"/>
    <w:basedOn w:val="Normal"/>
    <w:link w:val="BalloonTextChar"/>
    <w:rsid w:val="008F2B35"/>
    <w:rPr>
      <w:rFonts w:ascii="Tahoma" w:hAnsi="Tahoma" w:cs="Tahoma"/>
      <w:sz w:val="16"/>
      <w:szCs w:val="16"/>
    </w:rPr>
  </w:style>
  <w:style w:type="character" w:customStyle="1" w:styleId="BalloonTextChar">
    <w:name w:val="Balloon Text Char"/>
    <w:basedOn w:val="DefaultParagraphFont"/>
    <w:link w:val="BalloonText"/>
    <w:rsid w:val="008F2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B35"/>
    <w:rPr>
      <w:b/>
      <w:color w:val="660033"/>
      <w:spacing w:val="0"/>
    </w:rPr>
  </w:style>
  <w:style w:type="paragraph" w:customStyle="1" w:styleId="Nameditemlist">
    <w:name w:val="Named item list"/>
    <w:basedOn w:val="BodyText"/>
    <w:qFormat/>
    <w:rsid w:val="008F2B35"/>
    <w:pPr>
      <w:tabs>
        <w:tab w:val="left" w:pos="2835"/>
      </w:tabs>
      <w:ind w:left="2835" w:hanging="2835"/>
    </w:pPr>
  </w:style>
  <w:style w:type="paragraph" w:customStyle="1" w:styleId="BodyTextnopadding">
    <w:name w:val="Body Text no padding"/>
    <w:basedOn w:val="BodyText"/>
    <w:qFormat/>
    <w:rsid w:val="008F2B35"/>
    <w:pPr>
      <w:spacing w:before="0" w:after="0"/>
    </w:pPr>
  </w:style>
  <w:style w:type="paragraph" w:customStyle="1" w:styleId="BodyTextBold">
    <w:name w:val="Body Text Bold"/>
    <w:basedOn w:val="BodyText"/>
    <w:qFormat/>
    <w:rsid w:val="008F2B35"/>
    <w:rPr>
      <w:b/>
    </w:rPr>
  </w:style>
  <w:style w:type="character" w:styleId="Hyperlink">
    <w:name w:val="Hyperlink"/>
    <w:basedOn w:val="DefaultParagraphFont"/>
    <w:uiPriority w:val="99"/>
    <w:unhideWhenUsed/>
    <w:rsid w:val="001E2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5138</Characters>
  <Application>Microsoft Office Word</Application>
  <DocSecurity>0</DocSecurity>
  <Lines>197</Lines>
  <Paragraphs>115</Paragraphs>
  <ScaleCrop>false</ScaleCrop>
  <Company>Author-it Software Corporation Ltd.</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CPPWMT4003 Implement waste management plans</dc:title>
  <dc:subject>Approved</dc:subject>
  <dc:creator>BuildSkills Australia</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