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309" w:rsidP="00FC1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CPPWMT4002 Develop waste management plans</w:t>
      </w:r>
      <w:r>
        <w:fldChar w:fldCharType="end"/>
      </w:r>
    </w:p>
    <w:p w:rsidR="00FC1309" w:rsidP="00FC1309">
      <w:pPr>
        <w:pStyle w:val="Version"/>
        <w:sectPr w:rsidSect="00E24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4A6" w:rsidP="00E244A6">
      <w:pPr>
        <w:pStyle w:val="SuperHeading"/>
      </w:pPr>
      <w:r w:rsidRPr="00E244A6">
        <w:t>Assessment Requirements for CPPWMT4002 Develop waste management plans</w:t>
      </w:r>
    </w:p>
    <w:p w:rsidR="00000000" w:rsidRPr="00E244A6" w:rsidP="00E244A6">
      <w:pPr>
        <w:pStyle w:val="Heading1"/>
      </w:pPr>
      <w:bookmarkStart w:id="1" w:name="O_882859"/>
      <w:bookmarkEnd w:id="1"/>
      <w:r w:rsidRPr="00E24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2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4A6">
            <w:pPr>
              <w:pStyle w:val="BodyText"/>
              <w:rPr>
                <w:lang w:val="en-NZ"/>
              </w:rPr>
            </w:pPr>
            <w:r w:rsidRPr="00E244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4A6" w:rsidP="00E244A6">
            <w:pPr>
              <w:pStyle w:val="BodyText"/>
            </w:pPr>
            <w:r w:rsidRPr="00E244A6">
              <w:t>This version first released with CPP Property Services Training Package Release 10.0.</w:t>
            </w:r>
          </w:p>
          <w:p w:rsidR="00000000" w:rsidRPr="00E244A6" w:rsidP="00E244A6">
            <w:pPr>
              <w:pStyle w:val="BodyText"/>
            </w:pPr>
            <w:r w:rsidRPr="00E244A6">
              <w:t>Supersedes but is not equivalent to:</w:t>
            </w:r>
          </w:p>
          <w:p w:rsidR="00000000" w:rsidRPr="00E244A6" w:rsidP="00E244A6">
            <w:pPr>
              <w:pStyle w:val="ListBullet"/>
            </w:pPr>
            <w:r w:rsidRPr="00E244A6">
              <w:t>CPPWMT5004A Develop waste management strategies.</w:t>
            </w:r>
          </w:p>
          <w:p w:rsidR="00000000" w:rsidRPr="00E244A6" w:rsidP="00E244A6">
            <w:pPr>
              <w:pStyle w:val="ListBullet"/>
            </w:pPr>
            <w:r w:rsidRPr="00E244A6">
              <w:t>CPPWMT5036A Develop waste management plans.</w:t>
            </w:r>
          </w:p>
        </w:tc>
      </w:tr>
    </w:tbl>
    <w:p w:rsidR="00000000" w:rsidRPr="00E244A6" w:rsidP="00E244A6">
      <w:pPr>
        <w:pStyle w:val="BodyText"/>
      </w:pPr>
    </w:p>
    <w:p w:rsidR="00000000" w:rsidRPr="00E244A6" w:rsidP="00E244A6">
      <w:pPr>
        <w:pStyle w:val="AllowPageBreak"/>
      </w:pPr>
    </w:p>
    <w:p w:rsidR="00000000" w:rsidRPr="00E244A6" w:rsidP="00E244A6">
      <w:pPr>
        <w:pStyle w:val="Heading1"/>
      </w:pPr>
      <w:bookmarkStart w:id="2" w:name="O_882862"/>
      <w:bookmarkEnd w:id="2"/>
      <w:r w:rsidRPr="00E244A6">
        <w:t>Performance Evidence</w:t>
      </w:r>
    </w:p>
    <w:p w:rsidR="00000000" w:rsidRPr="00E244A6" w:rsidP="00FC1309">
      <w:pPr>
        <w:pStyle w:val="BodyText"/>
      </w:pPr>
      <w:r w:rsidRPr="00E244A6">
        <w:t>To demonstrate competency, a candidate must meet the performance criteria of this unit by:</w:t>
      </w:r>
    </w:p>
    <w:p w:rsidR="00000000" w:rsidRPr="00E244A6" w:rsidP="00E244A6">
      <w:pPr>
        <w:pStyle w:val="ListBullet"/>
      </w:pPr>
      <w:r w:rsidRPr="00E244A6">
        <w:t>developing one documented waste</w:t>
      </w:r>
      <w:r w:rsidRPr="00E244A6">
        <w:t xml:space="preserve"> management plan that identifies waste management objectives for:</w:t>
      </w:r>
    </w:p>
    <w:p w:rsidR="00000000" w:rsidRPr="00E244A6" w:rsidP="00E244A6">
      <w:pPr>
        <w:pStyle w:val="ListBullet2"/>
      </w:pPr>
      <w:r w:rsidRPr="00E244A6">
        <w:t>carbon emissions reduction</w:t>
      </w:r>
    </w:p>
    <w:p w:rsidR="00000000" w:rsidRPr="00E244A6" w:rsidP="00E244A6">
      <w:pPr>
        <w:pStyle w:val="ListBullet2"/>
      </w:pPr>
      <w:r w:rsidRPr="00E244A6">
        <w:t>congestion reduction</w:t>
      </w:r>
    </w:p>
    <w:p w:rsidR="00000000" w:rsidRPr="00E244A6" w:rsidP="00E244A6">
      <w:pPr>
        <w:pStyle w:val="ListBullet2"/>
      </w:pPr>
      <w:r w:rsidRPr="00E244A6">
        <w:t>waste avoidance</w:t>
      </w:r>
    </w:p>
    <w:p w:rsidR="00000000" w:rsidRPr="00E244A6" w:rsidP="00E244A6">
      <w:pPr>
        <w:pStyle w:val="ListBullet2"/>
      </w:pPr>
      <w:r w:rsidRPr="00E244A6">
        <w:t>waste minimisation</w:t>
      </w:r>
    </w:p>
    <w:p w:rsidR="00000000" w:rsidRPr="00E244A6" w:rsidP="00E244A6">
      <w:pPr>
        <w:pStyle w:val="ListBullet2"/>
      </w:pPr>
      <w:r w:rsidRPr="00E244A6">
        <w:t>waste recovery and recycling</w:t>
      </w:r>
    </w:p>
    <w:p w:rsidR="00000000" w:rsidRPr="00E244A6" w:rsidP="00E244A6">
      <w:pPr>
        <w:pStyle w:val="ListBullet2"/>
      </w:pPr>
      <w:r w:rsidRPr="00E244A6">
        <w:t>waste management of problematic waste.</w:t>
      </w:r>
    </w:p>
    <w:p w:rsidR="00000000" w:rsidRPr="00E244A6" w:rsidP="00E244A6">
      <w:pPr>
        <w:pStyle w:val="AllowPageBreak"/>
      </w:pPr>
    </w:p>
    <w:p w:rsidR="00000000" w:rsidRPr="00E244A6" w:rsidP="00E244A6">
      <w:pPr>
        <w:pStyle w:val="Heading1"/>
      </w:pPr>
      <w:bookmarkStart w:id="3" w:name="O_882861"/>
      <w:bookmarkEnd w:id="3"/>
      <w:r w:rsidRPr="00E244A6">
        <w:t>Knowledge Evidence</w:t>
      </w:r>
    </w:p>
    <w:p w:rsidR="00000000" w:rsidRPr="00E244A6" w:rsidP="00FC1309">
      <w:pPr>
        <w:pStyle w:val="BodyText"/>
      </w:pPr>
      <w:r w:rsidRPr="00E244A6">
        <w:t>To be competent in this unit, a candidate must demonstrate knowledge of:</w:t>
      </w:r>
    </w:p>
    <w:p w:rsidR="00000000" w:rsidRPr="00E244A6" w:rsidP="00E244A6">
      <w:pPr>
        <w:pStyle w:val="ListBullet"/>
      </w:pPr>
      <w:r w:rsidRPr="00E244A6">
        <w:t>circular economy and objectives to maximise value from resources in the economy</w:t>
      </w:r>
    </w:p>
    <w:p w:rsidR="00000000" w:rsidRPr="00E244A6" w:rsidP="00E244A6">
      <w:pPr>
        <w:pStyle w:val="ListBullet"/>
      </w:pPr>
      <w:r w:rsidRPr="00E244A6">
        <w:t>environmental issues in waste management</w:t>
      </w:r>
    </w:p>
    <w:p w:rsidR="00000000" w:rsidRPr="00E244A6" w:rsidP="00E244A6">
      <w:pPr>
        <w:pStyle w:val="ListBullet"/>
      </w:pPr>
      <w:r w:rsidRPr="00E244A6">
        <w:t>factors to be considered when assessing waste practices and d</w:t>
      </w:r>
      <w:r w:rsidRPr="00E244A6">
        <w:t>eveloping waste management plans:</w:t>
      </w:r>
    </w:p>
    <w:p w:rsidR="00000000" w:rsidRPr="00E244A6" w:rsidP="00E244A6">
      <w:pPr>
        <w:pStyle w:val="ListBullet2"/>
      </w:pPr>
      <w:r w:rsidRPr="00E244A6">
        <w:t>access to site</w:t>
      </w:r>
    </w:p>
    <w:p w:rsidR="00000000" w:rsidRPr="00E244A6" w:rsidP="00E244A6">
      <w:pPr>
        <w:pStyle w:val="ListBullet2"/>
      </w:pPr>
      <w:r w:rsidRPr="00E244A6">
        <w:t>environmental issues</w:t>
      </w:r>
    </w:p>
    <w:p w:rsidR="00000000" w:rsidRPr="00E244A6" w:rsidP="00E244A6">
      <w:pPr>
        <w:pStyle w:val="ListBullet2"/>
      </w:pPr>
      <w:r w:rsidRPr="00E244A6">
        <w:t>hazards</w:t>
      </w:r>
    </w:p>
    <w:p w:rsidR="00000000" w:rsidRPr="00E244A6" w:rsidP="00E244A6">
      <w:pPr>
        <w:pStyle w:val="ListBullet2"/>
      </w:pPr>
      <w:r w:rsidRPr="00E244A6">
        <w:t>location of waste containers</w:t>
      </w:r>
    </w:p>
    <w:p w:rsidR="00000000" w:rsidRPr="00E244A6" w:rsidP="00E244A6">
      <w:pPr>
        <w:pStyle w:val="ListBullet2"/>
      </w:pPr>
      <w:r w:rsidRPr="00E244A6">
        <w:t>processing methods</w:t>
      </w:r>
    </w:p>
    <w:p w:rsidR="00000000" w:rsidRPr="00E244A6" w:rsidP="00E244A6">
      <w:pPr>
        <w:pStyle w:val="ListBullet2"/>
      </w:pPr>
      <w:r w:rsidRPr="00E244A6">
        <w:t>production inputs and outputs, dates and schedules</w:t>
      </w:r>
    </w:p>
    <w:p w:rsidR="00000000" w:rsidRPr="00E244A6" w:rsidP="00E244A6">
      <w:pPr>
        <w:pStyle w:val="ListBullet2"/>
      </w:pPr>
      <w:r w:rsidRPr="00E244A6">
        <w:t>recycling options</w:t>
      </w:r>
    </w:p>
    <w:p w:rsidR="00000000" w:rsidRPr="00E244A6" w:rsidP="00E244A6">
      <w:pPr>
        <w:pStyle w:val="ListBullet2"/>
      </w:pPr>
      <w:r w:rsidRPr="00E244A6">
        <w:t>risk management</w:t>
      </w:r>
    </w:p>
    <w:p w:rsidR="00000000" w:rsidRPr="00E244A6" w:rsidP="00E244A6">
      <w:pPr>
        <w:pStyle w:val="ListBullet2"/>
      </w:pPr>
      <w:r w:rsidRPr="00E244A6">
        <w:t>site size and specific site requirements</w:t>
      </w:r>
    </w:p>
    <w:p w:rsidR="00000000" w:rsidRPr="00E244A6" w:rsidP="00E244A6">
      <w:pPr>
        <w:pStyle w:val="ListBullet2"/>
      </w:pPr>
      <w:r w:rsidRPr="00E244A6">
        <w:t>waste storage and disposal methods</w:t>
      </w:r>
    </w:p>
    <w:p w:rsidR="00000000" w:rsidRPr="00E244A6" w:rsidP="00E244A6">
      <w:pPr>
        <w:pStyle w:val="ListBullet2"/>
      </w:pPr>
      <w:r w:rsidRPr="00E244A6">
        <w:t>waste handling</w:t>
      </w:r>
    </w:p>
    <w:p w:rsidR="00000000" w:rsidRPr="00E244A6" w:rsidP="00E244A6">
      <w:pPr>
        <w:pStyle w:val="ListBullet2"/>
      </w:pPr>
      <w:r w:rsidRPr="00E244A6">
        <w:t>waste outputs</w:t>
      </w:r>
    </w:p>
    <w:p w:rsidR="00000000" w:rsidRPr="00E244A6" w:rsidP="00E244A6">
      <w:pPr>
        <w:pStyle w:val="ListBullet2"/>
      </w:pPr>
      <w:r w:rsidRPr="00E244A6">
        <w:t>waste recovery methods</w:t>
      </w:r>
    </w:p>
    <w:p w:rsidR="00000000" w:rsidRPr="00E244A6" w:rsidP="00E244A6">
      <w:pPr>
        <w:pStyle w:val="ListBullet2"/>
      </w:pPr>
      <w:r w:rsidRPr="00E244A6">
        <w:t>waste types</w:t>
      </w:r>
    </w:p>
    <w:p w:rsidR="00000000" w:rsidRPr="00E244A6" w:rsidP="00E244A6">
      <w:pPr>
        <w:pStyle w:val="ListBullet"/>
      </w:pPr>
      <w:r w:rsidRPr="00E244A6">
        <w:t>legislative and procedural requirements applicable to developing waste management plans and relevant to the workplace:</w:t>
      </w:r>
    </w:p>
    <w:p w:rsidR="00000000" w:rsidRPr="00E244A6" w:rsidP="00E244A6">
      <w:pPr>
        <w:pStyle w:val="ListBullet2"/>
      </w:pPr>
      <w:r w:rsidRPr="00E244A6">
        <w:t>commonwealth, state and territory le</w:t>
      </w:r>
      <w:r w:rsidRPr="00E244A6">
        <w:t xml:space="preserve">gislation and regulations in the state or territory of operation, including work health and safety (WHS) </w:t>
      </w:r>
    </w:p>
    <w:p w:rsidR="00000000" w:rsidRPr="00E244A6" w:rsidP="00E244A6">
      <w:pPr>
        <w:pStyle w:val="ListBullet2"/>
      </w:pPr>
      <w:r w:rsidRPr="00E244A6">
        <w:t>classifications of dangerous goods and hazardous substances</w:t>
      </w:r>
    </w:p>
    <w:p w:rsidR="00000000" w:rsidRPr="00E244A6" w:rsidP="00E244A6">
      <w:pPr>
        <w:pStyle w:val="ListBullet2"/>
      </w:pPr>
      <w:r w:rsidRPr="00E244A6">
        <w:t>duty of care</w:t>
      </w:r>
    </w:p>
    <w:p w:rsidR="00000000" w:rsidRPr="00E244A6" w:rsidP="00E244A6">
      <w:pPr>
        <w:pStyle w:val="ListBullet2"/>
      </w:pPr>
      <w:r w:rsidRPr="00E244A6">
        <w:t>environmental protection</w:t>
      </w:r>
    </w:p>
    <w:p w:rsidR="00000000" w:rsidRPr="00E244A6" w:rsidP="00E244A6">
      <w:pPr>
        <w:pStyle w:val="ListBullet2"/>
      </w:pPr>
      <w:r w:rsidRPr="00E244A6">
        <w:t>local government bylaws</w:t>
      </w:r>
    </w:p>
    <w:p w:rsidR="00000000" w:rsidRPr="00E244A6" w:rsidP="00E244A6">
      <w:pPr>
        <w:pStyle w:val="ListBullet2"/>
      </w:pPr>
      <w:r w:rsidRPr="00E244A6">
        <w:t>licence requirements</w:t>
      </w:r>
    </w:p>
    <w:p w:rsidR="00000000" w:rsidRPr="00E244A6" w:rsidP="00E244A6">
      <w:pPr>
        <w:pStyle w:val="ListBullet"/>
      </w:pPr>
      <w:r w:rsidRPr="00E244A6">
        <w:t xml:space="preserve">typical hazards and risks encountered in waste management </w:t>
      </w:r>
    </w:p>
    <w:p w:rsidR="00000000" w:rsidRPr="00E244A6" w:rsidP="00E244A6">
      <w:pPr>
        <w:pStyle w:val="ListBullet"/>
      </w:pPr>
      <w:r w:rsidRPr="00E244A6">
        <w:t>waste hierarchy</w:t>
      </w:r>
    </w:p>
    <w:p w:rsidR="00000000" w:rsidRPr="00E244A6" w:rsidP="00E244A6">
      <w:pPr>
        <w:pStyle w:val="ListBullet"/>
      </w:pPr>
      <w:r w:rsidRPr="00E244A6">
        <w:t>waste storage and transportation requirements for different sites, including multi-use developments and considerations  of road congestion and emissions minimisation</w:t>
      </w:r>
    </w:p>
    <w:p w:rsidR="00000000" w:rsidRPr="00E244A6" w:rsidP="00E244A6">
      <w:pPr>
        <w:pStyle w:val="ListBullet"/>
      </w:pPr>
      <w:r w:rsidRPr="00E244A6">
        <w:t>key features of</w:t>
      </w:r>
      <w:r w:rsidRPr="00E244A6">
        <w:t xml:space="preserve"> waste management plans</w:t>
      </w:r>
    </w:p>
    <w:p w:rsidR="00000000" w:rsidRPr="00E244A6" w:rsidP="00E244A6">
      <w:pPr>
        <w:pStyle w:val="ListBullet"/>
      </w:pPr>
      <w:r w:rsidRPr="00E244A6">
        <w:t>workplace policies and procedures for developing waste management plans:</w:t>
      </w:r>
    </w:p>
    <w:p w:rsidR="00000000" w:rsidRPr="00E244A6" w:rsidP="00E244A6">
      <w:pPr>
        <w:pStyle w:val="ListBullet2"/>
      </w:pPr>
      <w:r w:rsidRPr="00E244A6">
        <w:t>client service</w:t>
      </w:r>
    </w:p>
    <w:p w:rsidR="00000000" w:rsidRPr="00E244A6" w:rsidP="00E244A6">
      <w:pPr>
        <w:pStyle w:val="ListBullet2"/>
      </w:pPr>
      <w:r w:rsidRPr="00E244A6">
        <w:t>content and format requirements for waste management plans</w:t>
      </w:r>
    </w:p>
    <w:p w:rsidR="00000000" w:rsidRPr="00E244A6" w:rsidP="00E244A6">
      <w:pPr>
        <w:pStyle w:val="ListBullet2"/>
      </w:pPr>
      <w:r w:rsidRPr="00E244A6">
        <w:t>documentation and reporting</w:t>
      </w:r>
    </w:p>
    <w:p w:rsidR="00000000" w:rsidRPr="00E244A6" w:rsidP="00E244A6">
      <w:pPr>
        <w:pStyle w:val="ListBullet2"/>
      </w:pPr>
      <w:r w:rsidRPr="00E244A6">
        <w:t>WHS:</w:t>
      </w:r>
    </w:p>
    <w:p w:rsidR="00000000" w:rsidRPr="00E244A6" w:rsidP="00E244A6">
      <w:pPr>
        <w:pStyle w:val="ListBullet3"/>
      </w:pPr>
      <w:r w:rsidRPr="00E244A6">
        <w:t>hazard identification, risk assessment and control</w:t>
      </w:r>
      <w:r w:rsidRPr="00E244A6">
        <w:t xml:space="preserve"> using the hierarchy of control</w:t>
      </w:r>
    </w:p>
    <w:p w:rsidR="00000000" w:rsidRPr="00E244A6" w:rsidP="00E244A6">
      <w:pPr>
        <w:pStyle w:val="ListBullet3"/>
      </w:pPr>
      <w:r w:rsidRPr="00E244A6">
        <w:t>injury, dangerous occurrence and incident response and reporting</w:t>
      </w:r>
    </w:p>
    <w:p w:rsidR="00000000" w:rsidRPr="00E244A6" w:rsidP="00E244A6">
      <w:pPr>
        <w:pStyle w:val="ListBullet3"/>
      </w:pPr>
      <w:r w:rsidRPr="00E244A6">
        <w:t>personal protective equipment.</w:t>
      </w:r>
    </w:p>
    <w:p w:rsidR="00000000" w:rsidRPr="00E244A6" w:rsidP="00E244A6">
      <w:pPr>
        <w:pStyle w:val="AllowPageBreak"/>
      </w:pPr>
    </w:p>
    <w:p w:rsidR="00000000" w:rsidRPr="00E244A6" w:rsidP="00E244A6">
      <w:pPr>
        <w:pStyle w:val="Heading1"/>
      </w:pPr>
      <w:bookmarkStart w:id="4" w:name="O_882860"/>
      <w:bookmarkEnd w:id="4"/>
      <w:r w:rsidRPr="00E244A6">
        <w:t>Assessment Conditions</w:t>
      </w:r>
    </w:p>
    <w:p w:rsidR="00000000" w:rsidRPr="00E244A6" w:rsidP="00FC1309">
      <w:pPr>
        <w:pStyle w:val="BodyText"/>
      </w:pPr>
      <w:r w:rsidRPr="00E244A6">
        <w:t>Assessors must meet the requirements for assessors contained in the Standards for Registered Training Organisations.</w:t>
      </w:r>
    </w:p>
    <w:p w:rsidR="00000000" w:rsidRPr="00E244A6" w:rsidP="00FC1309">
      <w:pPr>
        <w:pStyle w:val="BodyText"/>
      </w:pPr>
      <w:r w:rsidRPr="00E244A6">
        <w:t>Assessment must be conducted in the workplace or in a simulated workplace environment using realistic workplace conditions, materials, acti</w:t>
      </w:r>
      <w:r w:rsidRPr="00E244A6">
        <w:t xml:space="preserve">vities, responsibilities, procedures, safety requirements and environmental considerations. </w:t>
      </w:r>
    </w:p>
    <w:p w:rsidR="00000000" w:rsidRPr="00E244A6" w:rsidP="00FC1309">
      <w:pPr>
        <w:pStyle w:val="BodyText"/>
      </w:pPr>
      <w:r w:rsidRPr="00E244A6">
        <w:t>Candidates must have access to workplace policies and procedures, waste management documentation and technologies required to achieve the performance evidence.</w:t>
      </w:r>
    </w:p>
    <w:p w:rsidR="00000000" w:rsidRPr="00E244A6" w:rsidP="00E244A6">
      <w:pPr>
        <w:pStyle w:val="Heading1"/>
      </w:pPr>
      <w:bookmarkStart w:id="5" w:name="O_882858"/>
      <w:bookmarkEnd w:id="5"/>
      <w:r w:rsidRPr="00E244A6">
        <w:t>Links</w:t>
      </w:r>
    </w:p>
    <w:p w:rsidR="00000000" w:rsidRPr="00E244A6" w:rsidP="00FC1309">
      <w:pPr>
        <w:pStyle w:val="BodyText"/>
      </w:pPr>
      <w:r w:rsidRPr="00E244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9289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244A6" w:rsidP="00E244A6"/>
    <w:sectPr w:rsidSect="00E244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 w:rsidP="00E24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309" w:rsidP="00E24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C1309" w:rsidP="00E24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4A6" w:rsidRPr="00FC1309" w:rsidP="00FC1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09" w:rsidRPr="002D2AF8" w:rsidP="00E24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CPPWMT4002 Develop waste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C1309" w:rsidP="00E24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47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0E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61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4A6"/>
  </w:style>
  <w:style w:type="character" w:customStyle="1" w:styleId="Heading1Char">
    <w:name w:val="Heading 1 Char"/>
    <w:basedOn w:val="DefaultParagraphFont"/>
    <w:link w:val="Heading1"/>
    <w:rsid w:val="00E24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4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44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44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4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4A6"/>
    <w:rPr>
      <w:b/>
      <w:spacing w:val="0"/>
    </w:rPr>
  </w:style>
  <w:style w:type="paragraph" w:customStyle="1" w:styleId="SuperTitle">
    <w:name w:val="SuperTitle"/>
    <w:basedOn w:val="Title"/>
    <w:rsid w:val="00E24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4A6"/>
    <w:rPr>
      <w:i/>
    </w:rPr>
  </w:style>
  <w:style w:type="paragraph" w:styleId="Caption">
    <w:name w:val="caption"/>
    <w:basedOn w:val="BodyText"/>
    <w:next w:val="Normal"/>
    <w:qFormat/>
    <w:rsid w:val="00E24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4A6"/>
  </w:style>
  <w:style w:type="paragraph" w:styleId="TableofFigures">
    <w:name w:val="table of figures"/>
    <w:basedOn w:val="Normal"/>
    <w:next w:val="Normal"/>
    <w:semiHidden/>
    <w:rsid w:val="00E24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4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44A6"/>
    <w:rPr>
      <w:rFonts w:ascii="Wingdings" w:hAnsi="Wingdings"/>
    </w:rPr>
  </w:style>
  <w:style w:type="paragraph" w:customStyle="1" w:styleId="TableHeading">
    <w:name w:val="Table Heading"/>
    <w:basedOn w:val="HeadingBase"/>
    <w:rsid w:val="00E24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4A6"/>
    <w:rPr>
      <w:color w:val="0033CC"/>
      <w:u w:val="none"/>
    </w:rPr>
  </w:style>
  <w:style w:type="paragraph" w:customStyle="1" w:styleId="BodyTextRight">
    <w:name w:val="Body Text Right"/>
    <w:basedOn w:val="BodyText"/>
    <w:rsid w:val="00E24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4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4A6"/>
    <w:rPr>
      <w:sz w:val="32"/>
    </w:rPr>
  </w:style>
  <w:style w:type="paragraph" w:customStyle="1" w:styleId="HeadingProcedure">
    <w:name w:val="Heading Procedure"/>
    <w:basedOn w:val="HeadingBase"/>
    <w:next w:val="Normal"/>
    <w:rsid w:val="00E24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4A6"/>
    <w:pPr>
      <w:spacing w:before="60" w:after="60"/>
    </w:pPr>
  </w:style>
  <w:style w:type="paragraph" w:styleId="ListContinue">
    <w:name w:val="List Continue"/>
    <w:basedOn w:val="List"/>
    <w:rsid w:val="00E244A6"/>
    <w:pPr>
      <w:ind w:firstLine="0"/>
    </w:pPr>
  </w:style>
  <w:style w:type="paragraph" w:customStyle="1" w:styleId="ListNote">
    <w:name w:val="List Note"/>
    <w:basedOn w:val="List"/>
    <w:rsid w:val="00E24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4A6"/>
    <w:rPr>
      <w:rFonts w:ascii="Courier New" w:hAnsi="Courier New"/>
    </w:rPr>
  </w:style>
  <w:style w:type="paragraph" w:customStyle="1" w:styleId="NoteBullet">
    <w:name w:val="Note Bullet"/>
    <w:basedOn w:val="Note"/>
    <w:rsid w:val="00E24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4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4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4A6"/>
    <w:rPr>
      <w:b/>
      <w:smallCaps/>
    </w:rPr>
  </w:style>
  <w:style w:type="paragraph" w:customStyle="1" w:styleId="TableListNumber">
    <w:name w:val="Table List Number"/>
    <w:basedOn w:val="ListNumber"/>
    <w:rsid w:val="00E24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4A6"/>
    <w:pPr>
      <w:numPr>
        <w:numId w:val="10"/>
      </w:numPr>
    </w:pPr>
  </w:style>
  <w:style w:type="paragraph" w:customStyle="1" w:styleId="ListAlpha2">
    <w:name w:val="List Alpha 2"/>
    <w:basedOn w:val="List2"/>
    <w:rsid w:val="00E244A6"/>
    <w:pPr>
      <w:numPr>
        <w:numId w:val="9"/>
      </w:numPr>
    </w:pPr>
  </w:style>
  <w:style w:type="paragraph" w:styleId="List2">
    <w:name w:val="List 2"/>
    <w:basedOn w:val="BodyText"/>
    <w:rsid w:val="00E24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4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44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44A6"/>
    <w:pPr>
      <w:numPr>
        <w:numId w:val="5"/>
      </w:numPr>
    </w:pPr>
  </w:style>
  <w:style w:type="paragraph" w:styleId="ListContinue2">
    <w:name w:val="List Continue 2"/>
    <w:basedOn w:val="List2"/>
    <w:rsid w:val="00E244A6"/>
    <w:pPr>
      <w:ind w:firstLine="0"/>
    </w:pPr>
  </w:style>
  <w:style w:type="paragraph" w:styleId="ListContinue3">
    <w:name w:val="List Continue 3"/>
    <w:basedOn w:val="List3"/>
    <w:rsid w:val="00E244A6"/>
    <w:pPr>
      <w:ind w:left="1021" w:firstLine="0"/>
    </w:pPr>
  </w:style>
  <w:style w:type="paragraph" w:styleId="ListContinue4">
    <w:name w:val="List Continue 4"/>
    <w:basedOn w:val="List4"/>
    <w:rsid w:val="00E244A6"/>
    <w:pPr>
      <w:ind w:firstLine="0"/>
    </w:pPr>
  </w:style>
  <w:style w:type="paragraph" w:styleId="ListContinue5">
    <w:name w:val="List Continue 5"/>
    <w:basedOn w:val="List5"/>
    <w:rsid w:val="00E244A6"/>
    <w:pPr>
      <w:ind w:firstLine="0"/>
    </w:pPr>
  </w:style>
  <w:style w:type="paragraph" w:styleId="ListNumber3">
    <w:name w:val="List Number 3"/>
    <w:basedOn w:val="List3"/>
    <w:rsid w:val="00E244A6"/>
    <w:pPr>
      <w:numPr>
        <w:numId w:val="6"/>
      </w:numPr>
    </w:pPr>
  </w:style>
  <w:style w:type="paragraph" w:styleId="ListNumber4">
    <w:name w:val="List Number 4"/>
    <w:basedOn w:val="List4"/>
    <w:rsid w:val="00E244A6"/>
    <w:pPr>
      <w:numPr>
        <w:numId w:val="7"/>
      </w:numPr>
    </w:pPr>
  </w:style>
  <w:style w:type="paragraph" w:styleId="ListNumber5">
    <w:name w:val="List Number 5"/>
    <w:basedOn w:val="List5"/>
    <w:rsid w:val="00E244A6"/>
    <w:pPr>
      <w:numPr>
        <w:numId w:val="8"/>
      </w:numPr>
    </w:pPr>
  </w:style>
  <w:style w:type="paragraph" w:styleId="BlockText">
    <w:name w:val="Block Text"/>
    <w:basedOn w:val="Normal"/>
    <w:rsid w:val="00E24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4A6"/>
    <w:rPr>
      <w:sz w:val="16"/>
      <w:vertAlign w:val="superscript"/>
    </w:rPr>
  </w:style>
  <w:style w:type="character" w:customStyle="1" w:styleId="Symbols">
    <w:name w:val="Symbols"/>
    <w:basedOn w:val="DefaultParagraphFont"/>
    <w:rsid w:val="00E244A6"/>
    <w:rPr>
      <w:rFonts w:ascii="Symbol" w:hAnsi="Symbol"/>
    </w:rPr>
  </w:style>
  <w:style w:type="character" w:customStyle="1" w:styleId="MenuOptions">
    <w:name w:val="Menu Options"/>
    <w:basedOn w:val="DefaultParagraphFont"/>
    <w:rsid w:val="00E24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4A6"/>
    <w:rPr>
      <w:b/>
    </w:rPr>
  </w:style>
  <w:style w:type="character" w:customStyle="1" w:styleId="Underlined">
    <w:name w:val="Underlined"/>
    <w:basedOn w:val="DefaultParagraphFont"/>
    <w:rsid w:val="00E244A6"/>
    <w:rPr>
      <w:u w:val="single"/>
    </w:rPr>
  </w:style>
  <w:style w:type="paragraph" w:customStyle="1" w:styleId="TableBodyTextRight">
    <w:name w:val="Table Body Text Right"/>
    <w:basedOn w:val="TableBodyText"/>
    <w:rsid w:val="00E24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4A6"/>
    <w:rPr>
      <w:sz w:val="18"/>
    </w:rPr>
  </w:style>
  <w:style w:type="paragraph" w:customStyle="1" w:styleId="BodySmallRight">
    <w:name w:val="Body Small Right"/>
    <w:basedOn w:val="BodyTextRight"/>
    <w:rsid w:val="00E244A6"/>
    <w:rPr>
      <w:sz w:val="18"/>
      <w:szCs w:val="18"/>
    </w:rPr>
  </w:style>
  <w:style w:type="paragraph" w:customStyle="1" w:styleId="MarginEdition">
    <w:name w:val="Margin Edition"/>
    <w:basedOn w:val="MarginNote"/>
    <w:rsid w:val="00E24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4A6"/>
    <w:rPr>
      <w:sz w:val="2"/>
      <w:szCs w:val="2"/>
    </w:rPr>
  </w:style>
  <w:style w:type="character" w:customStyle="1" w:styleId="Small">
    <w:name w:val="Small"/>
    <w:basedOn w:val="DefaultParagraphFont"/>
    <w:rsid w:val="00E244A6"/>
    <w:rPr>
      <w:sz w:val="16"/>
    </w:rPr>
  </w:style>
  <w:style w:type="paragraph" w:customStyle="1" w:styleId="WideTable">
    <w:name w:val="Wide Table"/>
    <w:basedOn w:val="Normal"/>
    <w:rsid w:val="00E24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4A6"/>
  </w:style>
  <w:style w:type="paragraph" w:styleId="Quote">
    <w:name w:val="Quote"/>
    <w:basedOn w:val="Heading1"/>
    <w:link w:val="QuoteChar"/>
    <w:qFormat/>
    <w:rsid w:val="00E24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4A6"/>
    <w:pPr>
      <w:pageBreakBefore/>
    </w:pPr>
  </w:style>
  <w:style w:type="paragraph" w:customStyle="1" w:styleId="Border">
    <w:name w:val="Border"/>
    <w:basedOn w:val="Normal"/>
    <w:qFormat/>
    <w:rsid w:val="00E24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4A6"/>
    <w:rPr>
      <w:u w:val="single"/>
    </w:rPr>
  </w:style>
  <w:style w:type="character" w:customStyle="1" w:styleId="BoldandItalics">
    <w:name w:val="Bold and Italics"/>
    <w:qFormat/>
    <w:rsid w:val="00E244A6"/>
    <w:rPr>
      <w:b/>
      <w:i/>
      <w:u w:val="none"/>
    </w:rPr>
  </w:style>
  <w:style w:type="paragraph" w:styleId="BalloonText">
    <w:name w:val="Balloon Text"/>
    <w:basedOn w:val="Normal"/>
    <w:link w:val="BalloonTextChar"/>
    <w:rsid w:val="00E24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4A6"/>
    <w:pPr>
      <w:spacing w:before="0" w:after="0"/>
    </w:pPr>
  </w:style>
  <w:style w:type="paragraph" w:customStyle="1" w:styleId="BodyTextBold">
    <w:name w:val="Body Text Bold"/>
    <w:basedOn w:val="BodyText"/>
    <w:qFormat/>
    <w:rsid w:val="00E244A6"/>
    <w:rPr>
      <w:b/>
    </w:rPr>
  </w:style>
  <w:style w:type="character" w:styleId="Hyperlink">
    <w:name w:val="Hyperlink"/>
    <w:basedOn w:val="DefaultParagraphFont"/>
    <w:uiPriority w:val="99"/>
    <w:unhideWhenUsed/>
    <w:rsid w:val="00FC1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2879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CPPWMT4002 Develop waste management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