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4EB4" w:rsidP="00BC4EB4">
      <w:pPr>
        <w:pStyle w:val="Title"/>
      </w:pPr>
      <w:r>
        <w:fldChar w:fldCharType="begin"/>
      </w:r>
      <w:r>
        <w:instrText xml:space="preserve"> TITLE   \* MERGEFORMAT </w:instrText>
      </w:r>
      <w:r>
        <w:fldChar w:fldCharType="separate"/>
      </w:r>
      <w:r>
        <w:t>CPPWMT3011 Conduct waste assessments</w:t>
      </w:r>
      <w:r>
        <w:fldChar w:fldCharType="end"/>
      </w:r>
    </w:p>
    <w:p w:rsidR="00BC4EB4" w:rsidP="00BC4EB4">
      <w:pPr>
        <w:pStyle w:val="Version"/>
        <w:sectPr w:rsidSect="00D846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46FC" w:rsidP="00D846FC">
      <w:pPr>
        <w:pStyle w:val="SuperHeading"/>
      </w:pPr>
      <w:r w:rsidRPr="00D846FC">
        <w:t>CPPWMT3011 Conduct waste assessments</w:t>
      </w:r>
    </w:p>
    <w:p w:rsidR="00000000" w:rsidRPr="00D846FC" w:rsidP="00D846FC">
      <w:pPr>
        <w:pStyle w:val="Heading1"/>
      </w:pPr>
      <w:bookmarkStart w:id="1" w:name="O_880735"/>
      <w:bookmarkEnd w:id="1"/>
      <w:r w:rsidRPr="00D846FC">
        <w:t>Modification History</w:t>
      </w:r>
    </w:p>
    <w:tbl>
      <w:tblPr>
        <w:tblW w:w="0" w:type="auto"/>
        <w:tblLayout w:type="fixed"/>
        <w:tblCellMar>
          <w:left w:w="62" w:type="dxa"/>
          <w:right w:w="62" w:type="dxa"/>
        </w:tblCellMar>
        <w:tblLook w:val="0000"/>
      </w:tblPr>
      <w:tblGrid>
        <w:gridCol w:w="1128"/>
        <w:gridCol w:w="7944"/>
      </w:tblGrid>
      <w:tr w:rsidTr="00D846F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846FC">
            <w:pPr>
              <w:pStyle w:val="BodyText"/>
              <w:rPr>
                <w:lang w:val="en-NZ"/>
              </w:rPr>
            </w:pPr>
            <w:r w:rsidRPr="00D846FC">
              <w:t>Release 1</w:t>
            </w:r>
          </w:p>
        </w:tc>
        <w:tc>
          <w:tcPr>
            <w:tcW w:w="7944" w:type="dxa"/>
            <w:tcBorders>
              <w:top w:val="nil"/>
              <w:left w:val="nil"/>
              <w:bottom w:val="nil"/>
              <w:right w:val="nil"/>
            </w:tcBorders>
            <w:tcMar>
              <w:top w:w="0" w:type="dxa"/>
              <w:left w:w="62" w:type="dxa"/>
              <w:bottom w:w="0" w:type="dxa"/>
              <w:right w:w="62" w:type="dxa"/>
            </w:tcMar>
          </w:tcPr>
          <w:p w:rsidR="00000000" w:rsidRPr="00D846FC" w:rsidP="00D846FC">
            <w:pPr>
              <w:pStyle w:val="BodyText"/>
            </w:pPr>
            <w:r w:rsidRPr="00D846FC">
              <w:t>This version first released with CPP Property Services Training Package Release 10.0.</w:t>
            </w:r>
          </w:p>
          <w:p w:rsidR="00000000" w:rsidRPr="00D846FC" w:rsidP="00D846FC">
            <w:pPr>
              <w:pStyle w:val="BodyText"/>
            </w:pPr>
            <w:r w:rsidRPr="00D846FC">
              <w:t>Supersedes and is equivalent to CPPWMT3059A Plan and conduct waste assessments.</w:t>
            </w:r>
          </w:p>
        </w:tc>
      </w:tr>
    </w:tbl>
    <w:p w:rsidR="00000000" w:rsidRPr="00D846FC" w:rsidP="00D846FC">
      <w:pPr>
        <w:pStyle w:val="BodyText"/>
      </w:pPr>
    </w:p>
    <w:p w:rsidR="00000000" w:rsidRPr="00D846FC" w:rsidP="00D846FC">
      <w:pPr>
        <w:pStyle w:val="AllowPageBreak"/>
      </w:pPr>
    </w:p>
    <w:p w:rsidR="00000000" w:rsidRPr="00D846FC" w:rsidP="00D846FC">
      <w:pPr>
        <w:pStyle w:val="Heading1"/>
      </w:pPr>
      <w:bookmarkStart w:id="2" w:name="O_880743"/>
      <w:bookmarkEnd w:id="2"/>
      <w:r w:rsidRPr="00D846FC">
        <w:t>Application</w:t>
      </w:r>
    </w:p>
    <w:p w:rsidR="00000000" w:rsidRPr="00D846FC" w:rsidP="00BC4EB4">
      <w:pPr>
        <w:pStyle w:val="BodyText"/>
      </w:pPr>
      <w:r w:rsidRPr="00D846FC">
        <w:t>This unit specifies the skil</w:t>
      </w:r>
      <w:r w:rsidRPr="00D846FC">
        <w:t>ls and knowledge required to conduct waste assessments. It includes visually assessing waste at the site, reviewing documentation and discussing waste generation and management practices. It also includes identifying opportunities for waste minimisation an</w:t>
      </w:r>
      <w:r w:rsidRPr="00D846FC">
        <w:t>d resource recovery.</w:t>
      </w:r>
    </w:p>
    <w:p w:rsidR="00000000" w:rsidRPr="00D846FC" w:rsidP="00BC4EB4">
      <w:pPr>
        <w:pStyle w:val="BodyText"/>
      </w:pPr>
      <w:r w:rsidRPr="00D846FC">
        <w:t>A person who achieves this unit of competency is expected to take responsibility for completing these tasks with a high degree of self-direction.</w:t>
      </w:r>
    </w:p>
    <w:p w:rsidR="00000000" w:rsidRPr="00D846FC" w:rsidP="00BC4EB4">
      <w:pPr>
        <w:pStyle w:val="BodyText"/>
      </w:pPr>
      <w:r w:rsidRPr="00D846FC">
        <w:t xml:space="preserve">No licensing, legislative or certification requirements apply to this unit of competency </w:t>
      </w:r>
      <w:r w:rsidRPr="00D846FC">
        <w:t>at the time of publication.</w:t>
      </w:r>
    </w:p>
    <w:p w:rsidR="00000000" w:rsidRPr="00D846FC" w:rsidP="00D846FC">
      <w:pPr>
        <w:pStyle w:val="Heading1"/>
      </w:pPr>
      <w:bookmarkStart w:id="3" w:name="O_880742"/>
      <w:bookmarkEnd w:id="3"/>
      <w:r w:rsidRPr="00D846FC">
        <w:t>Pre-requisite Unit</w:t>
      </w:r>
    </w:p>
    <w:p w:rsidR="00000000" w:rsidRPr="00D846FC" w:rsidP="00BC4EB4">
      <w:pPr>
        <w:pStyle w:val="BodyText"/>
      </w:pPr>
      <w:r w:rsidRPr="00D846FC">
        <w:t>Nil</w:t>
      </w:r>
    </w:p>
    <w:p w:rsidR="00000000" w:rsidRPr="00D846FC" w:rsidP="00D846FC">
      <w:pPr>
        <w:pStyle w:val="Heading1"/>
      </w:pPr>
      <w:bookmarkStart w:id="4" w:name="O_880741"/>
      <w:bookmarkEnd w:id="4"/>
      <w:r w:rsidRPr="00D846FC">
        <w:t>Competency Field</w:t>
      </w:r>
    </w:p>
    <w:p w:rsidR="00000000" w:rsidRPr="00D846FC" w:rsidP="00D846FC">
      <w:pPr>
        <w:pStyle w:val="Heading1"/>
      </w:pPr>
      <w:bookmarkStart w:id="5" w:name="O_880740"/>
      <w:bookmarkEnd w:id="5"/>
      <w:r w:rsidRPr="00D846FC">
        <w:t>Unit Sector</w:t>
      </w:r>
    </w:p>
    <w:p w:rsidR="00000000" w:rsidRPr="00D846FC" w:rsidP="00BC4EB4">
      <w:pPr>
        <w:pStyle w:val="BodyText"/>
      </w:pPr>
      <w:r w:rsidRPr="00D846FC">
        <w:t>Waste management</w:t>
      </w:r>
    </w:p>
    <w:p w:rsidR="00000000" w:rsidRPr="00D846FC" w:rsidP="00D846FC">
      <w:pPr>
        <w:pStyle w:val="Heading1"/>
      </w:pPr>
      <w:bookmarkStart w:id="6" w:name="O_880739"/>
      <w:bookmarkEnd w:id="6"/>
      <w:r w:rsidRPr="00D846F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846F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846FC">
            <w:pPr>
              <w:pStyle w:val="BodyText"/>
              <w:rPr>
                <w:lang w:val="en-NZ"/>
              </w:rPr>
            </w:pPr>
            <w:r w:rsidRPr="00D846FC">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846FC">
            <w:pPr>
              <w:pStyle w:val="BodyText"/>
              <w:rPr>
                <w:lang w:val="en-NZ"/>
              </w:rPr>
            </w:pPr>
            <w:r w:rsidRPr="00D846FC">
              <w:t>Performance criteria describe what needs to be done to demonstrate achievement of the element.</w:t>
            </w:r>
          </w:p>
        </w:tc>
      </w:tr>
      <w:tr w:rsidTr="00D846F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846FC">
            <w:pPr>
              <w:pStyle w:val="BodyText"/>
              <w:rPr>
                <w:lang w:val="en-NZ"/>
              </w:rPr>
            </w:pPr>
            <w:r w:rsidRPr="00D846FC">
              <w:t>1</w:t>
            </w:r>
          </w:p>
        </w:tc>
        <w:tc>
          <w:tcPr>
            <w:tcW w:w="2357" w:type="dxa"/>
            <w:vMerge w:val="restart"/>
            <w:tcBorders>
              <w:top w:val="nil"/>
              <w:left w:val="nil"/>
              <w:bottom w:val="nil"/>
              <w:right w:val="nil"/>
            </w:tcBorders>
            <w:tcMar>
              <w:top w:w="0" w:type="dxa"/>
              <w:left w:w="62" w:type="dxa"/>
              <w:bottom w:w="0" w:type="dxa"/>
              <w:right w:w="62" w:type="dxa"/>
            </w:tcMar>
          </w:tcPr>
          <w:p w:rsidR="00000000" w:rsidP="00D846FC">
            <w:pPr>
              <w:pStyle w:val="BodyText"/>
              <w:rPr>
                <w:lang w:val="en-NZ"/>
              </w:rPr>
            </w:pPr>
            <w:r w:rsidRPr="00D846FC">
              <w:t>Prepare for waste assessment.</w:t>
            </w:r>
          </w:p>
        </w:tc>
        <w:tc>
          <w:tcPr>
            <w:tcW w:w="804" w:type="dxa"/>
            <w:tcBorders>
              <w:top w:val="nil"/>
              <w:left w:val="nil"/>
              <w:bottom w:val="nil"/>
              <w:right w:val="nil"/>
            </w:tcBorders>
            <w:tcMar>
              <w:top w:w="0" w:type="dxa"/>
              <w:left w:w="62" w:type="dxa"/>
              <w:bottom w:w="0" w:type="dxa"/>
              <w:right w:w="62" w:type="dxa"/>
            </w:tcMar>
          </w:tcPr>
          <w:p w:rsidR="00000000" w:rsidP="00D846FC">
            <w:pPr>
              <w:pStyle w:val="BodyText"/>
              <w:rPr>
                <w:lang w:val="en-NZ"/>
              </w:rPr>
            </w:pPr>
            <w:r w:rsidRPr="00D846FC">
              <w:t>1.1</w:t>
            </w:r>
          </w:p>
        </w:tc>
        <w:tc>
          <w:tcPr>
            <w:tcW w:w="5659" w:type="dxa"/>
            <w:tcBorders>
              <w:top w:val="nil"/>
              <w:left w:val="nil"/>
              <w:bottom w:val="nil"/>
              <w:right w:val="nil"/>
            </w:tcBorders>
            <w:tcMar>
              <w:top w:w="0" w:type="dxa"/>
              <w:left w:w="62" w:type="dxa"/>
              <w:bottom w:w="0" w:type="dxa"/>
              <w:right w:w="62" w:type="dxa"/>
            </w:tcMar>
          </w:tcPr>
          <w:p w:rsidR="00000000" w:rsidP="00D846FC">
            <w:pPr>
              <w:pStyle w:val="BodyText"/>
              <w:rPr>
                <w:lang w:val="en-NZ"/>
              </w:rPr>
            </w:pPr>
            <w:r w:rsidRPr="00D846FC">
              <w:t>Review job schedule to confirm requirements for waste assessment activities and clarify issues with relevant persons.</w:t>
            </w:r>
          </w:p>
        </w:tc>
      </w:tr>
      <w:tr w:rsidTr="00D846F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846FC">
            <w:pPr>
              <w:pStyle w:val="BodyText"/>
              <w:rPr>
                <w:lang w:val="en-NZ"/>
              </w:rPr>
            </w:pPr>
            <w:r w:rsidRPr="00D846FC">
              <w:t>1.</w:t>
            </w:r>
            <w:r w:rsidRPr="00D846FC">
              <w:t>2</w:t>
            </w:r>
          </w:p>
        </w:tc>
        <w:tc>
          <w:tcPr>
            <w:tcW w:w="5659" w:type="dxa"/>
            <w:tcBorders>
              <w:top w:val="nil"/>
              <w:left w:val="nil"/>
              <w:bottom w:val="nil"/>
              <w:right w:val="nil"/>
            </w:tcBorders>
            <w:tcMar>
              <w:top w:w="0" w:type="dxa"/>
              <w:left w:w="62" w:type="dxa"/>
              <w:bottom w:w="0" w:type="dxa"/>
              <w:right w:w="62" w:type="dxa"/>
            </w:tcMar>
          </w:tcPr>
          <w:p w:rsidR="00000000" w:rsidP="00D846FC">
            <w:pPr>
              <w:pStyle w:val="BodyText"/>
              <w:rPr>
                <w:lang w:val="en-NZ"/>
              </w:rPr>
            </w:pPr>
            <w:r w:rsidRPr="00D846FC">
              <w:t xml:space="preserve">Review workplace policies and procedures, legislation and regulations impacting waste assessment and apply to </w:t>
            </w:r>
            <w:r w:rsidRPr="00D846FC">
              <w:t>work tasks.</w:t>
            </w:r>
          </w:p>
        </w:tc>
      </w:tr>
      <w:tr w:rsidTr="00D846F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846FC">
            <w:pPr>
              <w:pStyle w:val="BodyText"/>
              <w:rPr>
                <w:lang w:val="en-NZ"/>
              </w:rPr>
            </w:pPr>
            <w:r w:rsidRPr="00D846FC">
              <w:t>1.3</w:t>
            </w:r>
          </w:p>
        </w:tc>
        <w:tc>
          <w:tcPr>
            <w:tcW w:w="5659" w:type="dxa"/>
            <w:tcBorders>
              <w:top w:val="nil"/>
              <w:left w:val="nil"/>
              <w:bottom w:val="nil"/>
              <w:right w:val="nil"/>
            </w:tcBorders>
            <w:tcMar>
              <w:top w:w="0" w:type="dxa"/>
              <w:left w:w="62" w:type="dxa"/>
              <w:bottom w:w="0" w:type="dxa"/>
              <w:right w:w="62" w:type="dxa"/>
            </w:tcMar>
          </w:tcPr>
          <w:p w:rsidR="00000000" w:rsidP="00D846FC">
            <w:pPr>
              <w:pStyle w:val="BodyText"/>
              <w:rPr>
                <w:lang w:val="en-NZ"/>
              </w:rPr>
            </w:pPr>
            <w:r w:rsidRPr="00D846FC">
              <w:t>Conduct risk assessment to manage risks associated with waste assessment according to work health and safety (WHS) requirements.</w:t>
            </w:r>
          </w:p>
        </w:tc>
      </w:tr>
      <w:tr w:rsidTr="00D846F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846FC">
            <w:pPr>
              <w:pStyle w:val="BodyText"/>
              <w:rPr>
                <w:lang w:val="en-NZ"/>
              </w:rPr>
            </w:pPr>
            <w:r w:rsidRPr="00D846FC">
              <w:t>1.4</w:t>
            </w:r>
          </w:p>
        </w:tc>
        <w:tc>
          <w:tcPr>
            <w:tcW w:w="5659" w:type="dxa"/>
            <w:tcBorders>
              <w:top w:val="nil"/>
              <w:left w:val="nil"/>
              <w:bottom w:val="nil"/>
              <w:right w:val="nil"/>
            </w:tcBorders>
            <w:tcMar>
              <w:top w:w="0" w:type="dxa"/>
              <w:left w:w="62" w:type="dxa"/>
              <w:bottom w:w="0" w:type="dxa"/>
              <w:right w:w="62" w:type="dxa"/>
            </w:tcMar>
          </w:tcPr>
          <w:p w:rsidR="00000000" w:rsidP="00D846FC">
            <w:pPr>
              <w:pStyle w:val="BodyText"/>
              <w:rPr>
                <w:lang w:val="en-NZ"/>
              </w:rPr>
            </w:pPr>
            <w:r w:rsidRPr="00D846FC">
              <w:t>Prepare documentation and resources required for waste assessment.</w:t>
            </w:r>
          </w:p>
        </w:tc>
      </w:tr>
      <w:tr w:rsidTr="00D846F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846FC">
            <w:pPr>
              <w:pStyle w:val="BodyText"/>
              <w:rPr>
                <w:lang w:val="en-NZ"/>
              </w:rPr>
            </w:pPr>
            <w:r w:rsidRPr="00D846FC">
              <w:t>1.5</w:t>
            </w:r>
          </w:p>
        </w:tc>
        <w:tc>
          <w:tcPr>
            <w:tcW w:w="5659" w:type="dxa"/>
            <w:tcBorders>
              <w:top w:val="nil"/>
              <w:left w:val="nil"/>
              <w:bottom w:val="nil"/>
              <w:right w:val="nil"/>
            </w:tcBorders>
            <w:tcMar>
              <w:top w:w="0" w:type="dxa"/>
              <w:left w:w="62" w:type="dxa"/>
              <w:bottom w:w="0" w:type="dxa"/>
              <w:right w:w="62" w:type="dxa"/>
            </w:tcMar>
          </w:tcPr>
          <w:p w:rsidR="00000000" w:rsidP="00D846FC">
            <w:pPr>
              <w:pStyle w:val="BodyText"/>
              <w:rPr>
                <w:lang w:val="en-NZ"/>
              </w:rPr>
            </w:pPr>
            <w:r w:rsidRPr="00D846FC">
              <w:t>Select, check and use personal protective equi</w:t>
            </w:r>
            <w:r w:rsidRPr="00D846FC">
              <w:t>pment appropriate for work activities.</w:t>
            </w:r>
          </w:p>
        </w:tc>
      </w:tr>
      <w:tr w:rsidTr="00D846F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846FC">
            <w:pPr>
              <w:pStyle w:val="BodyText"/>
              <w:rPr>
                <w:lang w:val="en-NZ"/>
              </w:rPr>
            </w:pPr>
          </w:p>
        </w:tc>
      </w:tr>
      <w:tr w:rsidTr="00D846F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846FC">
            <w:pPr>
              <w:pStyle w:val="BodyText"/>
              <w:rPr>
                <w:lang w:val="en-NZ"/>
              </w:rPr>
            </w:pPr>
            <w:r w:rsidRPr="00D846FC">
              <w:t>2</w:t>
            </w:r>
          </w:p>
        </w:tc>
        <w:tc>
          <w:tcPr>
            <w:tcW w:w="2357" w:type="dxa"/>
            <w:vMerge w:val="restart"/>
            <w:tcBorders>
              <w:top w:val="nil"/>
              <w:left w:val="nil"/>
              <w:bottom w:val="nil"/>
              <w:right w:val="nil"/>
            </w:tcBorders>
            <w:tcMar>
              <w:top w:w="0" w:type="dxa"/>
              <w:left w:w="62" w:type="dxa"/>
              <w:bottom w:w="0" w:type="dxa"/>
              <w:right w:w="62" w:type="dxa"/>
            </w:tcMar>
          </w:tcPr>
          <w:p w:rsidR="00000000" w:rsidP="00D846FC">
            <w:pPr>
              <w:pStyle w:val="BodyText"/>
              <w:rPr>
                <w:lang w:val="en-NZ"/>
              </w:rPr>
            </w:pPr>
            <w:r w:rsidRPr="00D846FC">
              <w:t>Assess waste.</w:t>
            </w:r>
          </w:p>
        </w:tc>
        <w:tc>
          <w:tcPr>
            <w:tcW w:w="804" w:type="dxa"/>
            <w:tcBorders>
              <w:top w:val="nil"/>
              <w:left w:val="nil"/>
              <w:bottom w:val="nil"/>
              <w:right w:val="nil"/>
            </w:tcBorders>
            <w:tcMar>
              <w:top w:w="0" w:type="dxa"/>
              <w:left w:w="62" w:type="dxa"/>
              <w:bottom w:w="0" w:type="dxa"/>
              <w:right w:w="62" w:type="dxa"/>
            </w:tcMar>
          </w:tcPr>
          <w:p w:rsidR="00000000" w:rsidP="00D846FC">
            <w:pPr>
              <w:pStyle w:val="BodyText"/>
              <w:rPr>
                <w:lang w:val="en-NZ"/>
              </w:rPr>
            </w:pPr>
            <w:r w:rsidRPr="00D846FC">
              <w:t>2.1</w:t>
            </w:r>
          </w:p>
        </w:tc>
        <w:tc>
          <w:tcPr>
            <w:tcW w:w="5659" w:type="dxa"/>
            <w:tcBorders>
              <w:top w:val="nil"/>
              <w:left w:val="nil"/>
              <w:bottom w:val="nil"/>
              <w:right w:val="nil"/>
            </w:tcBorders>
            <w:tcMar>
              <w:top w:w="0" w:type="dxa"/>
              <w:left w:w="62" w:type="dxa"/>
              <w:bottom w:w="0" w:type="dxa"/>
              <w:right w:w="62" w:type="dxa"/>
            </w:tcMar>
          </w:tcPr>
          <w:p w:rsidR="00000000" w:rsidP="00D846FC">
            <w:pPr>
              <w:pStyle w:val="BodyText"/>
              <w:rPr>
                <w:lang w:val="en-NZ"/>
              </w:rPr>
            </w:pPr>
            <w:r w:rsidRPr="00D846FC">
              <w:t>Inspect waste to assess composition of waste components.</w:t>
            </w:r>
          </w:p>
        </w:tc>
      </w:tr>
      <w:tr w:rsidTr="00D846F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846FC">
            <w:pPr>
              <w:pStyle w:val="BodyText"/>
              <w:rPr>
                <w:lang w:val="en-NZ"/>
              </w:rPr>
            </w:pPr>
            <w:r w:rsidRPr="00D846FC">
              <w:t>2.2</w:t>
            </w:r>
          </w:p>
        </w:tc>
        <w:tc>
          <w:tcPr>
            <w:tcW w:w="5659" w:type="dxa"/>
            <w:tcBorders>
              <w:top w:val="nil"/>
              <w:left w:val="nil"/>
              <w:bottom w:val="nil"/>
              <w:right w:val="nil"/>
            </w:tcBorders>
            <w:tcMar>
              <w:top w:w="0" w:type="dxa"/>
              <w:left w:w="62" w:type="dxa"/>
              <w:bottom w:w="0" w:type="dxa"/>
              <w:right w:w="62" w:type="dxa"/>
            </w:tcMar>
          </w:tcPr>
          <w:p w:rsidR="00000000" w:rsidP="00D846FC">
            <w:pPr>
              <w:pStyle w:val="BodyText"/>
              <w:rPr>
                <w:lang w:val="en-NZ"/>
              </w:rPr>
            </w:pPr>
            <w:r w:rsidRPr="00D846FC">
              <w:t>Record assessment findings according to workplace requirements.</w:t>
            </w:r>
          </w:p>
        </w:tc>
      </w:tr>
      <w:tr w:rsidTr="00D846F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846FC">
            <w:pPr>
              <w:pStyle w:val="BodyText"/>
              <w:rPr>
                <w:lang w:val="en-NZ"/>
              </w:rPr>
            </w:pPr>
          </w:p>
        </w:tc>
      </w:tr>
      <w:tr w:rsidTr="00D846F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846FC">
            <w:pPr>
              <w:pStyle w:val="BodyText"/>
              <w:rPr>
                <w:lang w:val="en-NZ"/>
              </w:rPr>
            </w:pPr>
            <w:r w:rsidRPr="00D846FC">
              <w:t>3</w:t>
            </w:r>
          </w:p>
        </w:tc>
        <w:tc>
          <w:tcPr>
            <w:tcW w:w="2357" w:type="dxa"/>
            <w:vMerge w:val="restart"/>
            <w:tcBorders>
              <w:top w:val="nil"/>
              <w:left w:val="nil"/>
              <w:bottom w:val="nil"/>
              <w:right w:val="nil"/>
            </w:tcBorders>
            <w:tcMar>
              <w:top w:w="0" w:type="dxa"/>
              <w:left w:w="62" w:type="dxa"/>
              <w:bottom w:w="0" w:type="dxa"/>
              <w:right w:w="62" w:type="dxa"/>
            </w:tcMar>
          </w:tcPr>
          <w:p w:rsidR="00000000" w:rsidP="00D846FC">
            <w:pPr>
              <w:pStyle w:val="BodyText"/>
              <w:rPr>
                <w:lang w:val="en-NZ"/>
              </w:rPr>
            </w:pPr>
            <w:r w:rsidRPr="00D846FC">
              <w:t>Report waste assessment findings.</w:t>
            </w:r>
          </w:p>
        </w:tc>
        <w:tc>
          <w:tcPr>
            <w:tcW w:w="804" w:type="dxa"/>
            <w:tcBorders>
              <w:top w:val="nil"/>
              <w:left w:val="nil"/>
              <w:bottom w:val="nil"/>
              <w:right w:val="nil"/>
            </w:tcBorders>
            <w:tcMar>
              <w:top w:w="0" w:type="dxa"/>
              <w:left w:w="62" w:type="dxa"/>
              <w:bottom w:w="0" w:type="dxa"/>
              <w:right w:w="62" w:type="dxa"/>
            </w:tcMar>
          </w:tcPr>
          <w:p w:rsidR="00000000" w:rsidP="00D846FC">
            <w:pPr>
              <w:pStyle w:val="BodyText"/>
              <w:rPr>
                <w:lang w:val="en-NZ"/>
              </w:rPr>
            </w:pPr>
            <w:r w:rsidRPr="00D846FC">
              <w:t>3.1</w:t>
            </w:r>
          </w:p>
        </w:tc>
        <w:tc>
          <w:tcPr>
            <w:tcW w:w="5659" w:type="dxa"/>
            <w:tcBorders>
              <w:top w:val="nil"/>
              <w:left w:val="nil"/>
              <w:bottom w:val="nil"/>
              <w:right w:val="nil"/>
            </w:tcBorders>
            <w:tcMar>
              <w:top w:w="0" w:type="dxa"/>
              <w:left w:w="62" w:type="dxa"/>
              <w:bottom w:w="0" w:type="dxa"/>
              <w:right w:w="62" w:type="dxa"/>
            </w:tcMar>
          </w:tcPr>
          <w:p w:rsidR="00000000" w:rsidP="00D846FC">
            <w:pPr>
              <w:pStyle w:val="BodyText"/>
              <w:rPr>
                <w:lang w:val="en-NZ"/>
              </w:rPr>
            </w:pPr>
            <w:r w:rsidRPr="00D846FC">
              <w:t>Compile collected waste assessment evidence according to workplace requirements.</w:t>
            </w:r>
          </w:p>
        </w:tc>
      </w:tr>
      <w:tr w:rsidTr="00D846F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846FC">
            <w:pPr>
              <w:pStyle w:val="BodyText"/>
              <w:rPr>
                <w:lang w:val="en-NZ"/>
              </w:rPr>
            </w:pPr>
            <w:r w:rsidRPr="00D846FC">
              <w:t>3.2</w:t>
            </w:r>
          </w:p>
        </w:tc>
        <w:tc>
          <w:tcPr>
            <w:tcW w:w="5659" w:type="dxa"/>
            <w:tcBorders>
              <w:top w:val="nil"/>
              <w:left w:val="nil"/>
              <w:bottom w:val="nil"/>
              <w:right w:val="nil"/>
            </w:tcBorders>
            <w:tcMar>
              <w:top w:w="0" w:type="dxa"/>
              <w:left w:w="62" w:type="dxa"/>
              <w:bottom w:w="0" w:type="dxa"/>
              <w:right w:w="62" w:type="dxa"/>
            </w:tcMar>
          </w:tcPr>
          <w:p w:rsidR="00000000" w:rsidP="00D846FC">
            <w:pPr>
              <w:pStyle w:val="BodyText"/>
              <w:rPr>
                <w:lang w:val="en-NZ"/>
              </w:rPr>
            </w:pPr>
            <w:r w:rsidRPr="00D846FC">
              <w:t>Consult with relevant persons to identify opportunities for waste minimisation and resource recovery at assessment site.</w:t>
            </w:r>
          </w:p>
        </w:tc>
      </w:tr>
      <w:tr w:rsidTr="00D846F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846FC">
            <w:pPr>
              <w:pStyle w:val="BodyText"/>
              <w:rPr>
                <w:lang w:val="en-NZ"/>
              </w:rPr>
            </w:pPr>
            <w:r w:rsidRPr="00D846FC">
              <w:t>3.3</w:t>
            </w:r>
          </w:p>
        </w:tc>
        <w:tc>
          <w:tcPr>
            <w:tcW w:w="5659" w:type="dxa"/>
            <w:tcBorders>
              <w:top w:val="nil"/>
              <w:left w:val="nil"/>
              <w:bottom w:val="nil"/>
              <w:right w:val="nil"/>
            </w:tcBorders>
            <w:tcMar>
              <w:top w:w="0" w:type="dxa"/>
              <w:left w:w="62" w:type="dxa"/>
              <w:bottom w:w="0" w:type="dxa"/>
              <w:right w:w="62" w:type="dxa"/>
            </w:tcMar>
          </w:tcPr>
          <w:p w:rsidR="00000000" w:rsidRPr="00D846FC" w:rsidP="00D846FC">
            <w:pPr>
              <w:pStyle w:val="BodyText"/>
            </w:pPr>
            <w:r w:rsidRPr="00D846FC">
              <w:t>Complete assessment documentation according to workplace requirements.</w:t>
            </w:r>
          </w:p>
        </w:tc>
      </w:tr>
    </w:tbl>
    <w:p w:rsidR="00000000" w:rsidRPr="00D846FC" w:rsidP="00D846FC">
      <w:pPr>
        <w:pStyle w:val="BodyText"/>
      </w:pPr>
    </w:p>
    <w:p w:rsidR="00000000" w:rsidRPr="00D846FC" w:rsidP="00D846FC">
      <w:pPr>
        <w:pStyle w:val="AllowPageBreak"/>
      </w:pPr>
    </w:p>
    <w:p w:rsidR="00000000" w:rsidRPr="00D846FC" w:rsidP="00D846FC">
      <w:pPr>
        <w:pStyle w:val="Heading1"/>
      </w:pPr>
      <w:bookmarkStart w:id="7" w:name="O_880738"/>
      <w:bookmarkEnd w:id="7"/>
      <w:r w:rsidRPr="00D846FC">
        <w:t>Foundation Skills</w:t>
      </w:r>
    </w:p>
    <w:p w:rsidR="00000000" w:rsidRPr="00D846FC" w:rsidP="00BC4EB4">
      <w:pPr>
        <w:pStyle w:val="BodyText"/>
      </w:pPr>
      <w:r w:rsidRPr="00D846FC">
        <w:t xml:space="preserve">This section describes the language, literacy, numeracy and employment skills essential to performance in this unit but not explicit in the performance criteria: </w:t>
      </w:r>
    </w:p>
    <w:p w:rsidR="00000000" w:rsidRPr="00D846FC" w:rsidP="00D846FC">
      <w:pPr>
        <w:pStyle w:val="ListBullet"/>
      </w:pPr>
      <w:r w:rsidRPr="00D846FC">
        <w:t>numeracy skills to calculate number, percentage, volume [cubic metre (m</w:t>
      </w:r>
      <w:r w:rsidRPr="00D846FC">
        <w:rPr>
          <w:rStyle w:val="Superscript"/>
        </w:rPr>
        <w:t>3</w:t>
      </w:r>
      <w:r w:rsidRPr="00D846FC">
        <w:t>)] and weight [kilog</w:t>
      </w:r>
      <w:r w:rsidRPr="00D846FC">
        <w:t>ram (kg), tonne (t)] of waste quantities.</w:t>
      </w:r>
    </w:p>
    <w:p w:rsidR="00000000" w:rsidRPr="00D846FC" w:rsidP="00D846FC">
      <w:pPr>
        <w:pStyle w:val="AllowPageBreak"/>
      </w:pPr>
    </w:p>
    <w:p w:rsidR="00000000" w:rsidRPr="00D846FC" w:rsidP="00D846FC">
      <w:pPr>
        <w:pStyle w:val="Heading1"/>
      </w:pPr>
      <w:bookmarkStart w:id="8" w:name="O_880737"/>
      <w:bookmarkEnd w:id="8"/>
      <w:r w:rsidRPr="00D846FC">
        <w:t>Range of Conditions</w:t>
      </w:r>
    </w:p>
    <w:p w:rsidR="00000000" w:rsidRPr="00D846FC" w:rsidP="00D846FC">
      <w:pPr>
        <w:pStyle w:val="Heading1"/>
      </w:pPr>
      <w:bookmarkStart w:id="9" w:name="O_880736"/>
      <w:bookmarkEnd w:id="9"/>
      <w:r w:rsidRPr="00D846FC">
        <w:t>Unit Mapping Information</w:t>
      </w:r>
    </w:p>
    <w:p w:rsidR="00000000" w:rsidRPr="00D846FC" w:rsidP="00BC4EB4">
      <w:pPr>
        <w:pStyle w:val="BodyText"/>
      </w:pPr>
      <w:r w:rsidRPr="00D846FC">
        <w:t>Supersedes and is equivalent to CPPWMT3059A Plan and conduct waste assessments.</w:t>
      </w:r>
    </w:p>
    <w:p w:rsidR="00000000" w:rsidRPr="00D846FC" w:rsidP="00D846FC">
      <w:pPr>
        <w:pStyle w:val="Heading1"/>
      </w:pPr>
      <w:bookmarkStart w:id="10" w:name="O_880729"/>
      <w:bookmarkEnd w:id="10"/>
      <w:r w:rsidRPr="00D846FC">
        <w:t>Links</w:t>
      </w:r>
    </w:p>
    <w:p w:rsidR="00000000" w:rsidRPr="00D846FC" w:rsidP="00BC4EB4">
      <w:pPr>
        <w:pStyle w:val="BodyText"/>
      </w:pPr>
      <w:r w:rsidRPr="00D846FC">
        <w:t>Companion Volume implementation g</w:t>
      </w:r>
      <w:r w:rsidRPr="00D846FC">
        <w:t xml:space="preserve">uides are found in VETNet - </w:t>
      </w:r>
      <w:r>
        <w:fldChar w:fldCharType="begin"/>
      </w:r>
      <w:r>
        <w:instrText xml:space="preserve"> HYPERLINK "https://vetnet.gov.au/Pages/TrainingDocs.aspx?q=6f3f9672-30e8-4835-b348-205dfcf13d9b" </w:instrText>
      </w:r>
      <w:r>
        <w:fldChar w:fldCharType="separate"/>
      </w:r>
      <w:r w:rsidRPr="005C1D6E">
        <w:rPr>
          <w:rStyle w:val="Hyperlink"/>
        </w:rPr>
        <w:t>https://vetnet.gov.au/Pages/TrainingDocs.aspx?q=6f3f9672-30e8-4835-b348-205dfcf13d9b</w:t>
      </w:r>
      <w:r>
        <w:fldChar w:fldCharType="end"/>
      </w:r>
    </w:p>
    <w:p w:rsidR="00000000" w:rsidRPr="00D846FC" w:rsidP="00BC4EB4">
      <w:pPr>
        <w:pStyle w:val="BodyText"/>
        <w:sectPr w:rsidSect="00D846FC">
          <w:headerReference w:type="default" r:id="rId10"/>
          <w:footerReference w:type="default" r:id="rId11"/>
          <w:pgSz w:w="11908" w:h="16833"/>
          <w:pgMar w:top="1702" w:right="1418" w:bottom="1702" w:left="1418" w:header="992" w:footer="992" w:gutter="0"/>
          <w:cols w:space="720"/>
          <w:noEndnote/>
          <w:docGrid w:linePitch="299"/>
        </w:sectPr>
      </w:pPr>
    </w:p>
    <w:p w:rsidR="00000000" w:rsidRPr="00D846FC" w:rsidP="00D846FC">
      <w:pPr>
        <w:pStyle w:val="SuperHeading"/>
      </w:pPr>
      <w:r w:rsidRPr="00D846FC">
        <w:t>Assessment Requirements for CPPWMT3011 Conduct waste assessments</w:t>
      </w:r>
    </w:p>
    <w:p w:rsidR="00000000" w:rsidRPr="00D846FC" w:rsidP="00D846FC">
      <w:pPr>
        <w:pStyle w:val="Heading1"/>
      </w:pPr>
      <w:bookmarkStart w:id="11" w:name="O_880731"/>
      <w:bookmarkEnd w:id="11"/>
      <w:r w:rsidRPr="00D846FC">
        <w:t>Modification Hi</w:t>
      </w:r>
      <w:r w:rsidRPr="00D846FC">
        <w:t>story</w:t>
      </w:r>
    </w:p>
    <w:tbl>
      <w:tblPr>
        <w:tblW w:w="0" w:type="auto"/>
        <w:tblLayout w:type="fixed"/>
        <w:tblCellMar>
          <w:left w:w="62" w:type="dxa"/>
          <w:right w:w="62" w:type="dxa"/>
        </w:tblCellMar>
        <w:tblLook w:val="0000"/>
      </w:tblPr>
      <w:tblGrid>
        <w:gridCol w:w="1128"/>
        <w:gridCol w:w="7944"/>
      </w:tblGrid>
      <w:tr w:rsidTr="00D846F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846FC">
            <w:pPr>
              <w:pStyle w:val="BodyText"/>
              <w:rPr>
                <w:lang w:val="en-NZ"/>
              </w:rPr>
            </w:pPr>
            <w:r w:rsidRPr="00D846FC">
              <w:t>Release 1</w:t>
            </w:r>
          </w:p>
        </w:tc>
        <w:tc>
          <w:tcPr>
            <w:tcW w:w="7944" w:type="dxa"/>
            <w:tcBorders>
              <w:top w:val="nil"/>
              <w:left w:val="nil"/>
              <w:bottom w:val="nil"/>
              <w:right w:val="nil"/>
            </w:tcBorders>
            <w:tcMar>
              <w:top w:w="0" w:type="dxa"/>
              <w:left w:w="62" w:type="dxa"/>
              <w:bottom w:w="0" w:type="dxa"/>
              <w:right w:w="62" w:type="dxa"/>
            </w:tcMar>
          </w:tcPr>
          <w:p w:rsidR="00000000" w:rsidRPr="00D846FC" w:rsidP="00D846FC">
            <w:pPr>
              <w:pStyle w:val="BodyText"/>
            </w:pPr>
            <w:r w:rsidRPr="00D846FC">
              <w:t>This version first released with CPP Property Services Training Package Release 10.0.</w:t>
            </w:r>
          </w:p>
          <w:p w:rsidR="00000000" w:rsidRPr="00D846FC" w:rsidP="00D846FC">
            <w:pPr>
              <w:pStyle w:val="BodyText"/>
            </w:pPr>
            <w:r w:rsidRPr="00D846FC">
              <w:t>Supersedes and is equivalent to CPPWMT3059A Plan and conduct waste assessments.</w:t>
            </w:r>
          </w:p>
        </w:tc>
      </w:tr>
    </w:tbl>
    <w:p w:rsidR="00000000" w:rsidRPr="00D846FC" w:rsidP="00D846FC">
      <w:pPr>
        <w:pStyle w:val="BodyText"/>
      </w:pPr>
    </w:p>
    <w:p w:rsidR="00000000" w:rsidRPr="00D846FC" w:rsidP="00D846FC">
      <w:pPr>
        <w:pStyle w:val="AllowPageBreak"/>
      </w:pPr>
    </w:p>
    <w:p w:rsidR="00000000" w:rsidRPr="00D846FC" w:rsidP="00D846FC">
      <w:pPr>
        <w:pStyle w:val="Heading1"/>
      </w:pPr>
      <w:bookmarkStart w:id="12" w:name="O_880734"/>
      <w:bookmarkEnd w:id="12"/>
      <w:r w:rsidRPr="00D846FC">
        <w:t>Performance Evidence</w:t>
      </w:r>
    </w:p>
    <w:p w:rsidR="00000000" w:rsidRPr="00D846FC" w:rsidP="00BC4EB4">
      <w:pPr>
        <w:pStyle w:val="BodyText"/>
      </w:pPr>
      <w:r w:rsidRPr="00D846FC">
        <w:t>To demonstrate competency, a candidate must meet the performance criteria of this unit by conducting waste assessments on two separate occasions.</w:t>
      </w:r>
    </w:p>
    <w:p w:rsidR="00000000" w:rsidRPr="00D846FC" w:rsidP="00D846FC">
      <w:pPr>
        <w:pStyle w:val="Heading1"/>
      </w:pPr>
      <w:bookmarkStart w:id="13" w:name="O_880733"/>
      <w:bookmarkEnd w:id="13"/>
      <w:r w:rsidRPr="00D846FC">
        <w:t>Knowledge Evidence</w:t>
      </w:r>
    </w:p>
    <w:p w:rsidR="00000000" w:rsidRPr="00D846FC" w:rsidP="00BC4EB4">
      <w:pPr>
        <w:pStyle w:val="BodyText"/>
      </w:pPr>
      <w:r w:rsidRPr="00D846FC">
        <w:t>To be competent in this unit, a candidate must demonstrate knowledge of:</w:t>
      </w:r>
    </w:p>
    <w:p w:rsidR="00000000" w:rsidRPr="00D846FC" w:rsidP="00D846FC">
      <w:pPr>
        <w:pStyle w:val="ListBullet"/>
      </w:pPr>
      <w:r w:rsidRPr="00D846FC">
        <w:t>legislative and procedural requirements applicable to conducting waste assessments:</w:t>
      </w:r>
    </w:p>
    <w:p w:rsidR="00000000" w:rsidRPr="00D846FC" w:rsidP="00D846FC">
      <w:pPr>
        <w:pStyle w:val="ListBullet2"/>
      </w:pPr>
      <w:r w:rsidRPr="00D846FC">
        <w:t>commonwealth, state and territory legislation and regulations in the state or territory of operation, including work health and safety (WHS)</w:t>
      </w:r>
    </w:p>
    <w:p w:rsidR="00000000" w:rsidRPr="00D846FC" w:rsidP="00D846FC">
      <w:pPr>
        <w:pStyle w:val="ListBullet2"/>
      </w:pPr>
      <w:r w:rsidRPr="00D846FC">
        <w:t>local government by-laws</w:t>
      </w:r>
    </w:p>
    <w:p w:rsidR="00000000" w:rsidRPr="00D846FC" w:rsidP="00D846FC">
      <w:pPr>
        <w:pStyle w:val="ListBullet2"/>
      </w:pPr>
      <w:r w:rsidRPr="00D846FC">
        <w:t>privacy</w:t>
      </w:r>
    </w:p>
    <w:p w:rsidR="00000000" w:rsidRPr="00D846FC" w:rsidP="00D846FC">
      <w:pPr>
        <w:pStyle w:val="ListBullet"/>
      </w:pPr>
      <w:r w:rsidRPr="00D846FC">
        <w:t>general impact of waste on the environment</w:t>
      </w:r>
    </w:p>
    <w:p w:rsidR="00000000" w:rsidRPr="00D846FC" w:rsidP="00D846FC">
      <w:pPr>
        <w:pStyle w:val="ListBullet"/>
      </w:pPr>
      <w:r w:rsidRPr="00D846FC">
        <w:t>physical properties of waste:</w:t>
      </w:r>
    </w:p>
    <w:p w:rsidR="00000000" w:rsidRPr="00D846FC" w:rsidP="00D846FC">
      <w:pPr>
        <w:pStyle w:val="ListBullet2"/>
      </w:pPr>
      <w:r w:rsidRPr="00D846FC">
        <w:t>density</w:t>
      </w:r>
    </w:p>
    <w:p w:rsidR="00000000" w:rsidRPr="00D846FC" w:rsidP="00D846FC">
      <w:pPr>
        <w:pStyle w:val="ListBullet2"/>
      </w:pPr>
      <w:r w:rsidRPr="00D846FC">
        <w:t>quality</w:t>
      </w:r>
    </w:p>
    <w:p w:rsidR="00000000" w:rsidRPr="00D846FC" w:rsidP="00D846FC">
      <w:pPr>
        <w:pStyle w:val="ListBullet2"/>
      </w:pPr>
      <w:r w:rsidRPr="00D846FC">
        <w:t>shape</w:t>
      </w:r>
    </w:p>
    <w:p w:rsidR="00000000" w:rsidRPr="00D846FC" w:rsidP="00D846FC">
      <w:pPr>
        <w:pStyle w:val="ListBullet2"/>
      </w:pPr>
      <w:r w:rsidRPr="00D846FC">
        <w:t>size</w:t>
      </w:r>
    </w:p>
    <w:p w:rsidR="00000000" w:rsidRPr="00D846FC" w:rsidP="00D846FC">
      <w:pPr>
        <w:pStyle w:val="ListBullet2"/>
      </w:pPr>
      <w:r w:rsidRPr="00D846FC">
        <w:t>volume</w:t>
      </w:r>
    </w:p>
    <w:p w:rsidR="00000000" w:rsidRPr="00D846FC" w:rsidP="00D846FC">
      <w:pPr>
        <w:pStyle w:val="ListBullet2"/>
      </w:pPr>
      <w:r w:rsidRPr="00D846FC">
        <w:t>weight</w:t>
      </w:r>
    </w:p>
    <w:p w:rsidR="00000000" w:rsidRPr="00D846FC" w:rsidP="00D846FC">
      <w:pPr>
        <w:pStyle w:val="ListBullet"/>
      </w:pPr>
      <w:r w:rsidRPr="00D846FC">
        <w:t>typical hazards encountered when assessing waste</w:t>
      </w:r>
    </w:p>
    <w:p w:rsidR="00000000" w:rsidRPr="00D846FC" w:rsidP="00D846FC">
      <w:pPr>
        <w:pStyle w:val="ListBullet"/>
      </w:pPr>
      <w:r w:rsidRPr="00D846FC">
        <w:t>waste assessment processes</w:t>
      </w:r>
    </w:p>
    <w:p w:rsidR="00000000" w:rsidRPr="00D846FC" w:rsidP="00D846FC">
      <w:pPr>
        <w:pStyle w:val="ListBullet"/>
      </w:pPr>
      <w:r w:rsidRPr="00D846FC">
        <w:t>waste hierarchy and opportunities for waste minimisatio</w:t>
      </w:r>
      <w:r w:rsidRPr="00D846FC">
        <w:t>n and resource recovery</w:t>
      </w:r>
    </w:p>
    <w:p w:rsidR="00000000" w:rsidRPr="00D846FC" w:rsidP="00D846FC">
      <w:pPr>
        <w:pStyle w:val="ListBullet"/>
      </w:pPr>
      <w:r w:rsidRPr="00D846FC">
        <w:t>waste types</w:t>
      </w:r>
    </w:p>
    <w:p w:rsidR="00000000" w:rsidRPr="00D846FC" w:rsidP="00D846FC">
      <w:pPr>
        <w:pStyle w:val="ListBullet"/>
      </w:pPr>
      <w:r w:rsidRPr="00D846FC">
        <w:t>workplace policies and procedures for conducting waste assessments:</w:t>
      </w:r>
    </w:p>
    <w:p w:rsidR="00000000" w:rsidRPr="00D846FC" w:rsidP="00D846FC">
      <w:pPr>
        <w:pStyle w:val="ListBullet2"/>
      </w:pPr>
      <w:r w:rsidRPr="00D846FC">
        <w:t>documentation and reporting</w:t>
      </w:r>
    </w:p>
    <w:p w:rsidR="00000000" w:rsidRPr="00D846FC" w:rsidP="00D846FC">
      <w:pPr>
        <w:pStyle w:val="ListBullet2"/>
      </w:pPr>
      <w:r w:rsidRPr="00D846FC">
        <w:t>WHS:</w:t>
      </w:r>
    </w:p>
    <w:p w:rsidR="00000000" w:rsidRPr="00D846FC" w:rsidP="00D846FC">
      <w:pPr>
        <w:pStyle w:val="ListBullet3"/>
      </w:pPr>
      <w:r w:rsidRPr="00D846FC">
        <w:t>hazard identification, risk assessment and control using the hierarchy of control</w:t>
      </w:r>
    </w:p>
    <w:p w:rsidR="00000000" w:rsidRPr="00D846FC" w:rsidP="00D846FC">
      <w:pPr>
        <w:pStyle w:val="ListBullet3"/>
      </w:pPr>
      <w:r w:rsidRPr="00D846FC">
        <w:t>injury, dangerous occurrence and incident response and reporting</w:t>
      </w:r>
    </w:p>
    <w:p w:rsidR="00000000" w:rsidRPr="00D846FC" w:rsidP="00D846FC">
      <w:pPr>
        <w:pStyle w:val="ListBullet3"/>
      </w:pPr>
      <w:r w:rsidRPr="00D846FC">
        <w:t>personal protective equipment.</w:t>
      </w:r>
    </w:p>
    <w:p w:rsidR="00000000" w:rsidRPr="00D846FC" w:rsidP="00D846FC">
      <w:pPr>
        <w:pStyle w:val="AllowPageBreak"/>
      </w:pPr>
    </w:p>
    <w:p w:rsidR="00000000" w:rsidRPr="00D846FC" w:rsidP="00D846FC">
      <w:pPr>
        <w:pStyle w:val="Heading1"/>
      </w:pPr>
      <w:bookmarkStart w:id="14" w:name="O_880732"/>
      <w:bookmarkEnd w:id="14"/>
      <w:r w:rsidRPr="00D846FC">
        <w:t>Assessment Conditions</w:t>
      </w:r>
    </w:p>
    <w:p w:rsidR="00000000" w:rsidRPr="00D846FC" w:rsidP="00BC4EB4">
      <w:pPr>
        <w:pStyle w:val="BodyText"/>
      </w:pPr>
      <w:r w:rsidRPr="00D846FC">
        <w:t>Assessors must meet the requirements for assessors contained in the Standards for Registered Training Organisations.</w:t>
      </w:r>
    </w:p>
    <w:p w:rsidR="00000000" w:rsidRPr="00D846FC" w:rsidP="00BC4EB4">
      <w:pPr>
        <w:pStyle w:val="BodyText"/>
      </w:pPr>
      <w:r w:rsidRPr="00D846FC">
        <w:t>Asse</w:t>
      </w:r>
      <w:r w:rsidRPr="00D846FC">
        <w:t xml:space="preserve">ssment must be conducted in the workplace or in a simulated workplace environment using realistic workplace conditions, materials, activities, responsibilities, procedures, safety requirements and environmental considerations. </w:t>
      </w:r>
    </w:p>
    <w:p w:rsidR="00000000" w:rsidRPr="00D846FC" w:rsidP="00BC4EB4">
      <w:pPr>
        <w:pStyle w:val="BodyText"/>
      </w:pPr>
      <w:r w:rsidRPr="00D846FC">
        <w:t xml:space="preserve">Candidates must have access </w:t>
      </w:r>
      <w:r w:rsidRPr="00D846FC">
        <w:t>to workplace policies and procedures, job schedules and documentation and waste required to achieve the performance evidence.</w:t>
      </w:r>
    </w:p>
    <w:p w:rsidR="00000000" w:rsidRPr="00D846FC" w:rsidP="00D846FC">
      <w:pPr>
        <w:pStyle w:val="Heading1"/>
      </w:pPr>
      <w:bookmarkStart w:id="15" w:name="O_880730"/>
      <w:bookmarkEnd w:id="15"/>
      <w:r w:rsidRPr="00D846FC">
        <w:t>Links</w:t>
      </w:r>
    </w:p>
    <w:p w:rsidR="00000000" w:rsidRPr="00D846FC" w:rsidP="00BC4EB4">
      <w:pPr>
        <w:pStyle w:val="BodyText"/>
      </w:pPr>
      <w:r w:rsidRPr="00D846FC">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5C1D6E">
        <w:rPr>
          <w:rStyle w:val="Hyperlink"/>
        </w:rPr>
        <w:t>https://vetnet.gov.au/Pages/TrainingDocs.aspx?q=6f3f9672-30e8-4835-b348-205dfcf13d9b</w:t>
      </w:r>
      <w:r>
        <w:fldChar w:fldCharType="end"/>
      </w:r>
    </w:p>
    <w:p w:rsidR="00000000" w:rsidRPr="00D846FC" w:rsidP="00D846FC"/>
    <w:sectPr w:rsidSect="00D846F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6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6FC" w:rsidRPr="00BC4EB4" w:rsidP="00BC4E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6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EB4" w:rsidP="00D846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4EB4" w:rsidP="00D846F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C4EB4" w:rsidP="00D846F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6FC" w:rsidP="00D846FC">
    <w:pPr>
      <w:pStyle w:val="Footer"/>
      <w:framePr w:wrap="around"/>
    </w:pPr>
    <w:r>
      <w:fldChar w:fldCharType="begin"/>
    </w:r>
    <w:r>
      <w:instrText xml:space="preserve"> DOCPROPERTY  Subject  \* MERGEFORMAT </w:instrText>
    </w:r>
    <w:r>
      <w:fldChar w:fldCharType="separate"/>
    </w:r>
    <w:r w:rsidR="00BC4EB4">
      <w:t>Approved</w:t>
    </w:r>
    <w:r w:rsidR="00BC4EB4">
      <w:fldChar w:fldCharType="end"/>
    </w:r>
    <w:r>
      <w:tab/>
      <w:t xml:space="preserve">Page </w:t>
    </w:r>
    <w:r>
      <w:fldChar w:fldCharType="begin"/>
    </w:r>
    <w:r>
      <w:instrText xml:space="preserve"> PAGE  \* Arabic  \* MERGEFORMAT </w:instrText>
    </w:r>
    <w:r>
      <w:fldChar w:fldCharType="separate"/>
    </w:r>
    <w:r w:rsidR="00BC4EB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4EB4">
      <w:rPr>
        <w:noProof/>
      </w:rPr>
      <w:t>4</w:t>
    </w:r>
    <w:r>
      <w:rPr>
        <w:noProof/>
      </w:rPr>
      <w:fldChar w:fldCharType="end"/>
    </w:r>
  </w:p>
  <w:p w:rsidR="00D846FC" w:rsidP="00D846FC">
    <w:pPr>
      <w:pStyle w:val="Footer"/>
      <w:framePr w:wrap="around"/>
    </w:pPr>
    <w:r>
      <w:t xml:space="preserve">© Commonwealth of Australia, </w:t>
    </w:r>
    <w:r>
      <w:fldChar w:fldCharType="begin"/>
    </w:r>
    <w:r>
      <w:instrText xml:space="preserve"> DATE  \@ "yyyy"  \* MERGEFORMAT </w:instrText>
    </w:r>
    <w:r>
      <w:fldChar w:fldCharType="separate"/>
    </w:r>
    <w:r w:rsidR="00BC4EB4">
      <w:rPr>
        <w:noProof/>
      </w:rPr>
      <w:t>2025</w:t>
    </w:r>
    <w:r>
      <w:fldChar w:fldCharType="end"/>
    </w:r>
    <w:r>
      <w:tab/>
    </w:r>
    <w:r>
      <w:fldChar w:fldCharType="begin"/>
    </w:r>
    <w:r>
      <w:instrText xml:space="preserve"> DOCPROPERTY  Author  \* MERGEFORMAT </w:instrText>
    </w:r>
    <w:r>
      <w:fldChar w:fldCharType="separate"/>
    </w:r>
    <w:r w:rsidR="00BC4EB4">
      <w:t>BuildSkills Australia</w:t>
    </w:r>
    <w:r w:rsidR="00BC4EB4">
      <w:fldChar w:fldCharType="end"/>
    </w:r>
  </w:p>
  <w:p w:rsidR="00D846FC" w:rsidP="00D846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6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E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46FC" w:rsidRPr="00BC4EB4" w:rsidP="00BC4E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6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EB4" w:rsidRPr="002D2AF8" w:rsidP="00D846FC">
    <w:pPr>
      <w:pStyle w:val="Header"/>
      <w:framePr w:wrap="around"/>
    </w:pPr>
    <w:r>
      <w:fldChar w:fldCharType="begin"/>
    </w:r>
    <w:r>
      <w:instrText xml:space="preserve"> TITLE   \* MERGEFORMAT </w:instrText>
    </w:r>
    <w:r>
      <w:fldChar w:fldCharType="separate"/>
    </w:r>
    <w:r>
      <w:t>CPPWMT3011 Conduct waste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C4EB4" w:rsidP="00D846F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6FC" w:rsidRPr="002D2AF8" w:rsidP="00D846FC">
    <w:pPr>
      <w:pStyle w:val="Header"/>
      <w:framePr w:wrap="around"/>
    </w:pPr>
    <w:r>
      <w:fldChar w:fldCharType="begin"/>
    </w:r>
    <w:r>
      <w:instrText xml:space="preserve"> TITLE   \* MERGEFORMAT </w:instrText>
    </w:r>
    <w:r>
      <w:fldChar w:fldCharType="separate"/>
    </w:r>
    <w:r w:rsidR="00BC4EB4">
      <w:t>CPPWMT3011 Conduct waste assessments</w:t>
    </w:r>
    <w:r w:rsidR="00BC4EB4">
      <w:fldChar w:fldCharType="end"/>
    </w:r>
    <w:r>
      <w:tab/>
      <w:t xml:space="preserve">Date this document was generated: </w:t>
    </w:r>
    <w:r>
      <w:fldChar w:fldCharType="begin"/>
    </w:r>
    <w:r>
      <w:instrText xml:space="preserve"> CREATEDATE  \@ "d MMMM yyyy"  \* MERGEFORMAT </w:instrText>
    </w:r>
    <w:r>
      <w:fldChar w:fldCharType="separate"/>
    </w:r>
    <w:r w:rsidR="00BC4EB4">
      <w:rPr>
        <w:noProof/>
      </w:rPr>
      <w:t>2 March 2025</w:t>
    </w:r>
    <w:r>
      <w:fldChar w:fldCharType="end"/>
    </w:r>
  </w:p>
  <w:p w:rsidR="00D846FC" w:rsidP="00D846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8237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6016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7870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6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46FC"/>
    <w:pPr>
      <w:spacing w:before="360" w:after="60"/>
      <w:outlineLvl w:val="0"/>
    </w:pPr>
    <w:rPr>
      <w:sz w:val="32"/>
    </w:rPr>
  </w:style>
  <w:style w:type="paragraph" w:styleId="Heading2">
    <w:name w:val="heading 2"/>
    <w:basedOn w:val="HeadingBase"/>
    <w:next w:val="BodyText"/>
    <w:link w:val="Heading2Char"/>
    <w:qFormat/>
    <w:rsid w:val="00D846FC"/>
    <w:pPr>
      <w:keepLines/>
      <w:spacing w:before="240" w:after="120"/>
      <w:outlineLvl w:val="1"/>
    </w:pPr>
    <w:rPr>
      <w:sz w:val="28"/>
      <w:szCs w:val="40"/>
    </w:rPr>
  </w:style>
  <w:style w:type="paragraph" w:styleId="Heading3">
    <w:name w:val="heading 3"/>
    <w:basedOn w:val="HeadingBase"/>
    <w:next w:val="BodyText"/>
    <w:link w:val="Heading3Char"/>
    <w:qFormat/>
    <w:rsid w:val="00D846FC"/>
    <w:pPr>
      <w:spacing w:before="180" w:after="120"/>
      <w:outlineLvl w:val="2"/>
    </w:pPr>
    <w:rPr>
      <w:spacing w:val="-10"/>
      <w:kern w:val="32"/>
    </w:rPr>
  </w:style>
  <w:style w:type="paragraph" w:styleId="Heading4">
    <w:name w:val="heading 4"/>
    <w:basedOn w:val="HeadingBase"/>
    <w:next w:val="BodyText"/>
    <w:link w:val="Heading4Char"/>
    <w:qFormat/>
    <w:rsid w:val="00D846FC"/>
    <w:pPr>
      <w:spacing w:before="160" w:after="120"/>
      <w:outlineLvl w:val="3"/>
    </w:pPr>
    <w:rPr>
      <w:sz w:val="22"/>
    </w:rPr>
  </w:style>
  <w:style w:type="paragraph" w:styleId="Heading5">
    <w:name w:val="heading 5"/>
    <w:basedOn w:val="HeadingBase"/>
    <w:next w:val="Normal"/>
    <w:link w:val="Heading5Char"/>
    <w:qFormat/>
    <w:rsid w:val="00D846FC"/>
    <w:pPr>
      <w:spacing w:before="80"/>
      <w:outlineLvl w:val="4"/>
    </w:pPr>
    <w:rPr>
      <w:color w:val="918585"/>
      <w:sz w:val="20"/>
    </w:rPr>
  </w:style>
  <w:style w:type="paragraph" w:styleId="Heading6">
    <w:name w:val="heading 6"/>
    <w:basedOn w:val="HeadingBase"/>
    <w:next w:val="Normal"/>
    <w:link w:val="Heading6Char"/>
    <w:qFormat/>
    <w:rsid w:val="00D846FC"/>
    <w:pPr>
      <w:spacing w:before="60"/>
      <w:outlineLvl w:val="5"/>
    </w:pPr>
    <w:rPr>
      <w:color w:val="918585"/>
      <w:sz w:val="20"/>
    </w:rPr>
  </w:style>
  <w:style w:type="paragraph" w:styleId="Heading7">
    <w:name w:val="heading 7"/>
    <w:basedOn w:val="Normal"/>
    <w:next w:val="Normal"/>
    <w:link w:val="Heading7Char"/>
    <w:qFormat/>
    <w:rsid w:val="00D846FC"/>
    <w:pPr>
      <w:ind w:left="720"/>
      <w:outlineLvl w:val="6"/>
    </w:pPr>
    <w:rPr>
      <w:i/>
    </w:rPr>
  </w:style>
  <w:style w:type="paragraph" w:styleId="Heading8">
    <w:name w:val="heading 8"/>
    <w:basedOn w:val="Normal"/>
    <w:next w:val="Normal"/>
    <w:link w:val="Heading8Char"/>
    <w:qFormat/>
    <w:rsid w:val="00D846FC"/>
    <w:pPr>
      <w:ind w:left="720"/>
      <w:outlineLvl w:val="7"/>
    </w:pPr>
    <w:rPr>
      <w:i/>
    </w:rPr>
  </w:style>
  <w:style w:type="paragraph" w:styleId="Heading9">
    <w:name w:val="heading 9"/>
    <w:basedOn w:val="Normal"/>
    <w:next w:val="Normal"/>
    <w:link w:val="Heading9Char"/>
    <w:qFormat/>
    <w:rsid w:val="00D846FC"/>
    <w:pPr>
      <w:ind w:left="720"/>
      <w:outlineLvl w:val="8"/>
    </w:pPr>
    <w:rPr>
      <w:i/>
    </w:rPr>
  </w:style>
  <w:style w:type="character" w:default="1" w:styleId="DefaultParagraphFont">
    <w:name w:val="Default Paragraph Font"/>
    <w:uiPriority w:val="1"/>
    <w:unhideWhenUsed/>
    <w:rsid w:val="00D846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46FC"/>
  </w:style>
  <w:style w:type="character" w:customStyle="1" w:styleId="Heading1Char">
    <w:name w:val="Heading 1 Char"/>
    <w:basedOn w:val="DefaultParagraphFont"/>
    <w:link w:val="Heading1"/>
    <w:rsid w:val="00D846FC"/>
    <w:rPr>
      <w:rFonts w:ascii="Times New Roman" w:eastAsia="Times New Roman" w:hAnsi="Times New Roman" w:cs="Times New Roman"/>
      <w:b/>
      <w:sz w:val="32"/>
      <w:szCs w:val="20"/>
      <w:lang w:eastAsia="en-US"/>
    </w:rPr>
  </w:style>
  <w:style w:type="paragraph" w:styleId="BodyText">
    <w:name w:val="Body Text"/>
    <w:basedOn w:val="Normal"/>
    <w:link w:val="BodyTextChar"/>
    <w:rsid w:val="00D846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46FC"/>
    <w:rPr>
      <w:rFonts w:ascii="Times New Roman" w:eastAsia="Times New Roman" w:hAnsi="Times New Roman" w:cs="Times New Roman"/>
      <w:sz w:val="24"/>
      <w:lang w:eastAsia="en-US"/>
    </w:rPr>
  </w:style>
  <w:style w:type="paragraph" w:styleId="ListBullet">
    <w:name w:val="List Bullet"/>
    <w:basedOn w:val="List"/>
    <w:rsid w:val="00D846FC"/>
    <w:pPr>
      <w:numPr>
        <w:numId w:val="13"/>
      </w:numPr>
      <w:tabs>
        <w:tab w:val="clear" w:pos="340"/>
      </w:tabs>
      <w:spacing w:before="40" w:after="40"/>
    </w:pPr>
  </w:style>
  <w:style w:type="paragraph" w:styleId="ListBullet2">
    <w:name w:val="List Bullet 2"/>
    <w:basedOn w:val="List2"/>
    <w:rsid w:val="00D846FC"/>
    <w:pPr>
      <w:numPr>
        <w:numId w:val="14"/>
      </w:numPr>
      <w:tabs>
        <w:tab w:val="clear" w:pos="680"/>
      </w:tabs>
    </w:pPr>
  </w:style>
  <w:style w:type="paragraph" w:customStyle="1" w:styleId="SuperHeading">
    <w:name w:val="SuperHeading"/>
    <w:basedOn w:val="Normal"/>
    <w:rsid w:val="00D846FC"/>
    <w:pPr>
      <w:spacing w:before="240" w:after="120"/>
      <w:outlineLvl w:val="0"/>
    </w:pPr>
    <w:rPr>
      <w:rFonts w:ascii="Times New Roman" w:hAnsi="Times New Roman"/>
      <w:b/>
      <w:sz w:val="32"/>
    </w:rPr>
  </w:style>
  <w:style w:type="paragraph" w:customStyle="1" w:styleId="AllowPageBreak">
    <w:name w:val="AllowPageBreak"/>
    <w:rsid w:val="00D846F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846FC"/>
    <w:pPr>
      <w:numPr>
        <w:numId w:val="3"/>
      </w:numPr>
      <w:tabs>
        <w:tab w:val="clear" w:pos="1021"/>
      </w:tabs>
      <w:ind w:left="1037" w:hanging="357"/>
    </w:pPr>
  </w:style>
  <w:style w:type="character" w:customStyle="1" w:styleId="Superscript">
    <w:name w:val="Superscript"/>
    <w:basedOn w:val="DefaultParagraphFont"/>
    <w:rsid w:val="00D846FC"/>
    <w:rPr>
      <w:sz w:val="16"/>
      <w:vertAlign w:val="superscript"/>
    </w:rPr>
  </w:style>
  <w:style w:type="character" w:customStyle="1" w:styleId="Heading2Char">
    <w:name w:val="Heading 2 Char"/>
    <w:basedOn w:val="DefaultParagraphFont"/>
    <w:link w:val="Heading2"/>
    <w:rsid w:val="00D846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46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46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46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46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46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46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46FC"/>
    <w:rPr>
      <w:rFonts w:ascii="Courier New" w:eastAsia="Times New Roman" w:hAnsi="Courier New" w:cs="Times New Roman"/>
      <w:i/>
      <w:szCs w:val="20"/>
      <w:lang w:eastAsia="en-US"/>
    </w:rPr>
  </w:style>
  <w:style w:type="paragraph" w:customStyle="1" w:styleId="HeadingBase">
    <w:name w:val="Heading Base"/>
    <w:rsid w:val="00D846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46FC"/>
    <w:pPr>
      <w:tabs>
        <w:tab w:val="right" w:leader="dot" w:pos="9072"/>
      </w:tabs>
      <w:ind w:left="567"/>
    </w:pPr>
    <w:rPr>
      <w:szCs w:val="22"/>
    </w:rPr>
  </w:style>
  <w:style w:type="paragraph" w:customStyle="1" w:styleId="TOCBase">
    <w:name w:val="TOC Base"/>
    <w:rsid w:val="00D846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46FC"/>
    <w:pPr>
      <w:tabs>
        <w:tab w:val="right" w:leader="dot" w:pos="9072"/>
      </w:tabs>
      <w:spacing w:before="40" w:after="40"/>
      <w:ind w:left="284"/>
    </w:pPr>
    <w:rPr>
      <w:rFonts w:ascii="Times New Roman" w:hAnsi="Times New Roman"/>
    </w:rPr>
  </w:style>
  <w:style w:type="paragraph" w:styleId="TOC1">
    <w:name w:val="toc 1"/>
    <w:basedOn w:val="TOCBase"/>
    <w:next w:val="Normal"/>
    <w:rsid w:val="00D846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46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46FC"/>
    <w:rPr>
      <w:rFonts w:ascii="Times New Roman" w:eastAsia="Times New Roman" w:hAnsi="Times New Roman" w:cs="Times New Roman"/>
      <w:sz w:val="16"/>
      <w:lang w:eastAsia="en-US"/>
    </w:rPr>
  </w:style>
  <w:style w:type="paragraph" w:styleId="Title">
    <w:name w:val="Title"/>
    <w:basedOn w:val="HeadingBase"/>
    <w:link w:val="TitleChar"/>
    <w:qFormat/>
    <w:rsid w:val="00D846FC"/>
    <w:pPr>
      <w:spacing w:before="5040"/>
      <w:jc w:val="center"/>
    </w:pPr>
    <w:rPr>
      <w:sz w:val="48"/>
      <w:szCs w:val="72"/>
      <w:lang w:val="en-US"/>
    </w:rPr>
  </w:style>
  <w:style w:type="character" w:customStyle="1" w:styleId="TitleChar">
    <w:name w:val="Title Char"/>
    <w:basedOn w:val="DefaultParagraphFont"/>
    <w:link w:val="Title"/>
    <w:rsid w:val="00D846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46FC"/>
    <w:pPr>
      <w:tabs>
        <w:tab w:val="left" w:pos="3600"/>
        <w:tab w:val="left" w:pos="3958"/>
      </w:tabs>
    </w:pPr>
  </w:style>
  <w:style w:type="paragraph" w:styleId="List">
    <w:name w:val="List"/>
    <w:basedOn w:val="BodyText"/>
    <w:next w:val="BodyText"/>
    <w:rsid w:val="00D846FC"/>
    <w:pPr>
      <w:tabs>
        <w:tab w:val="left" w:pos="340"/>
      </w:tabs>
      <w:spacing w:before="60" w:after="60"/>
      <w:ind w:left="340" w:hanging="340"/>
    </w:pPr>
  </w:style>
  <w:style w:type="paragraph" w:customStyle="1" w:styleId="Note">
    <w:name w:val="Note"/>
    <w:basedOn w:val="BodyText"/>
    <w:rsid w:val="00D846F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846FC"/>
    <w:rPr>
      <w:b/>
      <w:spacing w:val="0"/>
    </w:rPr>
  </w:style>
  <w:style w:type="paragraph" w:customStyle="1" w:styleId="SuperTitle">
    <w:name w:val="SuperTitle"/>
    <w:basedOn w:val="Title"/>
    <w:rsid w:val="00D846FC"/>
    <w:pPr>
      <w:framePr w:wrap="auto" w:hAnchor="text" w:y="6049"/>
    </w:pPr>
    <w:rPr>
      <w:color w:val="000000"/>
      <w:sz w:val="40"/>
    </w:rPr>
  </w:style>
  <w:style w:type="paragraph" w:customStyle="1" w:styleId="TOCTitle">
    <w:name w:val="TOCTitle"/>
    <w:basedOn w:val="Heading1"/>
    <w:rsid w:val="00D846FC"/>
    <w:pPr>
      <w:spacing w:after="240"/>
      <w:jc w:val="center"/>
      <w:outlineLvl w:val="9"/>
    </w:pPr>
    <w:rPr>
      <w:caps/>
    </w:rPr>
  </w:style>
  <w:style w:type="paragraph" w:customStyle="1" w:styleId="Version">
    <w:name w:val="Version"/>
    <w:rsid w:val="00D846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46FC"/>
    <w:pPr>
      <w:keepNext w:val="0"/>
      <w:tabs>
        <w:tab w:val="right" w:pos="4176"/>
      </w:tabs>
      <w:ind w:left="198" w:hanging="198"/>
    </w:pPr>
    <w:rPr>
      <w:rFonts w:ascii="Garamond" w:hAnsi="Garamond"/>
    </w:rPr>
  </w:style>
  <w:style w:type="paragraph" w:styleId="IndexHeading">
    <w:name w:val="index heading"/>
    <w:basedOn w:val="Normal"/>
    <w:next w:val="Index1"/>
    <w:semiHidden/>
    <w:rsid w:val="00D846FC"/>
    <w:pPr>
      <w:spacing w:before="120" w:after="120"/>
    </w:pPr>
    <w:rPr>
      <w:rFonts w:ascii="Arial" w:hAnsi="Arial"/>
      <w:b/>
      <w:color w:val="918585"/>
      <w:sz w:val="24"/>
    </w:rPr>
  </w:style>
  <w:style w:type="paragraph" w:styleId="Header">
    <w:name w:val="header"/>
    <w:basedOn w:val="Normal"/>
    <w:link w:val="HeaderChar"/>
    <w:rsid w:val="00D846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46FC"/>
    <w:rPr>
      <w:rFonts w:ascii="Times New Roman" w:eastAsia="Times New Roman" w:hAnsi="Times New Roman" w:cs="Times New Roman"/>
      <w:sz w:val="16"/>
      <w:szCs w:val="20"/>
      <w:lang w:val="en-GB" w:eastAsia="en-US"/>
    </w:rPr>
  </w:style>
  <w:style w:type="paragraph" w:customStyle="1" w:styleId="Chapter">
    <w:name w:val="Chapter"/>
    <w:basedOn w:val="Normal"/>
    <w:rsid w:val="00D846FC"/>
    <w:pPr>
      <w:spacing w:before="240"/>
    </w:pPr>
    <w:rPr>
      <w:rFonts w:ascii="Times New Roman" w:hAnsi="Times New Roman"/>
      <w:smallCaps/>
      <w:spacing w:val="80"/>
      <w:sz w:val="28"/>
    </w:rPr>
  </w:style>
  <w:style w:type="paragraph" w:customStyle="1" w:styleId="InChapter">
    <w:name w:val="InChapter"/>
    <w:basedOn w:val="Heading3"/>
    <w:rsid w:val="00D846FC"/>
    <w:pPr>
      <w:spacing w:after="240"/>
      <w:outlineLvl w:val="9"/>
    </w:pPr>
    <w:rPr>
      <w:noProof/>
    </w:rPr>
  </w:style>
  <w:style w:type="paragraph" w:styleId="Index2">
    <w:name w:val="index 2"/>
    <w:basedOn w:val="Normal"/>
    <w:next w:val="Normal"/>
    <w:semiHidden/>
    <w:rsid w:val="00D846FC"/>
    <w:pPr>
      <w:tabs>
        <w:tab w:val="right" w:pos="4176"/>
      </w:tabs>
      <w:ind w:left="568" w:hanging="284"/>
    </w:pPr>
    <w:rPr>
      <w:rFonts w:ascii="Garamond" w:hAnsi="Garamond"/>
    </w:rPr>
  </w:style>
  <w:style w:type="paragraph" w:customStyle="1" w:styleId="Byline">
    <w:name w:val="Byline"/>
    <w:rsid w:val="00D846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46FC"/>
    <w:pPr>
      <w:tabs>
        <w:tab w:val="clear" w:pos="3600"/>
        <w:tab w:val="clear" w:pos="3958"/>
      </w:tabs>
      <w:jc w:val="right"/>
    </w:pPr>
  </w:style>
  <w:style w:type="character" w:styleId="Emphasis">
    <w:name w:val="Emphasis"/>
    <w:basedOn w:val="DefaultParagraphFont"/>
    <w:qFormat/>
    <w:rsid w:val="00D846FC"/>
    <w:rPr>
      <w:i/>
    </w:rPr>
  </w:style>
  <w:style w:type="paragraph" w:styleId="Caption">
    <w:name w:val="caption"/>
    <w:basedOn w:val="BodyText"/>
    <w:next w:val="Normal"/>
    <w:qFormat/>
    <w:rsid w:val="00D846FC"/>
    <w:pPr>
      <w:framePr w:w="2268" w:hSpace="181" w:vSpace="181" w:wrap="around" w:vAnchor="text" w:hAnchor="page" w:x="1135" w:y="285" w:anchorLock="1"/>
    </w:pPr>
    <w:rPr>
      <w:i/>
    </w:rPr>
  </w:style>
  <w:style w:type="paragraph" w:customStyle="1" w:styleId="MiniTOCTitle">
    <w:name w:val="MiniTOCTitle"/>
    <w:basedOn w:val="Heading4"/>
    <w:rsid w:val="00D846FC"/>
    <w:pPr>
      <w:spacing w:before="240"/>
      <w:outlineLvl w:val="9"/>
    </w:pPr>
    <w:rPr>
      <w:noProof/>
      <w:sz w:val="24"/>
    </w:rPr>
  </w:style>
  <w:style w:type="paragraph" w:customStyle="1" w:styleId="MiniTOCItem">
    <w:name w:val="MiniTOCItem"/>
    <w:basedOn w:val="ListBullet"/>
    <w:rsid w:val="00D846FC"/>
    <w:pPr>
      <w:numPr>
        <w:numId w:val="0"/>
      </w:numPr>
      <w:tabs>
        <w:tab w:val="right" w:leader="dot" w:pos="6521"/>
      </w:tabs>
      <w:spacing w:before="0" w:after="0"/>
    </w:pPr>
  </w:style>
  <w:style w:type="paragraph" w:customStyle="1" w:styleId="TOFTitle">
    <w:name w:val="TOFTitle"/>
    <w:basedOn w:val="TOCTitle"/>
    <w:rsid w:val="00D846FC"/>
  </w:style>
  <w:style w:type="paragraph" w:styleId="TableofFigures">
    <w:name w:val="table of figures"/>
    <w:basedOn w:val="Normal"/>
    <w:next w:val="Normal"/>
    <w:semiHidden/>
    <w:rsid w:val="00D846FC"/>
    <w:pPr>
      <w:tabs>
        <w:tab w:val="right" w:leader="dot" w:pos="9072"/>
      </w:tabs>
      <w:ind w:left="970" w:hanging="403"/>
    </w:pPr>
    <w:rPr>
      <w:rFonts w:ascii="Times New Roman" w:hAnsi="Times New Roman"/>
      <w:b/>
    </w:rPr>
  </w:style>
  <w:style w:type="paragraph" w:styleId="ListNumber">
    <w:name w:val="List Number"/>
    <w:basedOn w:val="List"/>
    <w:rsid w:val="00D846FC"/>
    <w:pPr>
      <w:numPr>
        <w:numId w:val="16"/>
      </w:numPr>
      <w:tabs>
        <w:tab w:val="clear" w:pos="340"/>
      </w:tabs>
    </w:pPr>
  </w:style>
  <w:style w:type="character" w:customStyle="1" w:styleId="WingdingSymbols">
    <w:name w:val="Wingding Symbols"/>
    <w:rsid w:val="00D846FC"/>
    <w:rPr>
      <w:rFonts w:ascii="Wingdings" w:hAnsi="Wingdings"/>
    </w:rPr>
  </w:style>
  <w:style w:type="paragraph" w:customStyle="1" w:styleId="TableHeading">
    <w:name w:val="Table Heading"/>
    <w:basedOn w:val="HeadingBase"/>
    <w:rsid w:val="00D846FC"/>
    <w:pPr>
      <w:keepLines/>
      <w:pBdr>
        <w:bottom w:val="single" w:sz="6" w:space="1" w:color="918585"/>
      </w:pBdr>
      <w:spacing w:before="240"/>
    </w:pPr>
  </w:style>
  <w:style w:type="character" w:customStyle="1" w:styleId="HotSpot">
    <w:name w:val="HotSpot"/>
    <w:rsid w:val="00D846FC"/>
    <w:rPr>
      <w:color w:val="0033CC"/>
      <w:u w:val="none"/>
    </w:rPr>
  </w:style>
  <w:style w:type="paragraph" w:customStyle="1" w:styleId="BodyTextRight">
    <w:name w:val="Body Text Right"/>
    <w:basedOn w:val="BodyText"/>
    <w:rsid w:val="00D846FC"/>
    <w:pPr>
      <w:spacing w:before="0" w:after="0"/>
      <w:jc w:val="right"/>
    </w:pPr>
  </w:style>
  <w:style w:type="paragraph" w:styleId="Index3">
    <w:name w:val="index 3"/>
    <w:basedOn w:val="ListNumber2"/>
    <w:next w:val="Normal"/>
    <w:semiHidden/>
    <w:rsid w:val="00D846FC"/>
    <w:pPr>
      <w:numPr>
        <w:numId w:val="0"/>
      </w:numPr>
      <w:tabs>
        <w:tab w:val="right" w:leader="dot" w:pos="4176"/>
      </w:tabs>
    </w:pPr>
  </w:style>
  <w:style w:type="paragraph" w:styleId="ListNumber2">
    <w:name w:val="List Number 2"/>
    <w:basedOn w:val="List2"/>
    <w:rsid w:val="00D846FC"/>
    <w:pPr>
      <w:numPr>
        <w:numId w:val="11"/>
      </w:numPr>
      <w:tabs>
        <w:tab w:val="clear" w:pos="1060"/>
      </w:tabs>
    </w:pPr>
  </w:style>
  <w:style w:type="paragraph" w:customStyle="1" w:styleId="MarginNote">
    <w:name w:val="Margin Note"/>
    <w:basedOn w:val="BodyText"/>
    <w:rsid w:val="00D846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46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46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46FC"/>
    <w:rPr>
      <w:sz w:val="32"/>
    </w:rPr>
  </w:style>
  <w:style w:type="paragraph" w:customStyle="1" w:styleId="HeadingProcedure">
    <w:name w:val="Heading Procedure"/>
    <w:basedOn w:val="HeadingBase"/>
    <w:next w:val="Normal"/>
    <w:rsid w:val="00D846FC"/>
    <w:pPr>
      <w:tabs>
        <w:tab w:val="left" w:pos="0"/>
      </w:tabs>
      <w:spacing w:before="120" w:after="60"/>
    </w:pPr>
    <w:rPr>
      <w:i/>
      <w:color w:val="918585"/>
      <w:sz w:val="22"/>
    </w:rPr>
  </w:style>
  <w:style w:type="paragraph" w:customStyle="1" w:styleId="TableBodyText">
    <w:name w:val="Table Body Text"/>
    <w:basedOn w:val="BodyText"/>
    <w:rsid w:val="00D846FC"/>
    <w:pPr>
      <w:spacing w:before="60" w:after="60"/>
    </w:pPr>
  </w:style>
  <w:style w:type="paragraph" w:styleId="ListContinue">
    <w:name w:val="List Continue"/>
    <w:basedOn w:val="List"/>
    <w:rsid w:val="00D846FC"/>
    <w:pPr>
      <w:ind w:firstLine="0"/>
    </w:pPr>
  </w:style>
  <w:style w:type="paragraph" w:customStyle="1" w:styleId="ListNote">
    <w:name w:val="List Note"/>
    <w:basedOn w:val="List"/>
    <w:rsid w:val="00D846FC"/>
    <w:pPr>
      <w:pBdr>
        <w:top w:val="single" w:sz="6" w:space="2" w:color="918585"/>
        <w:bottom w:val="single" w:sz="6" w:space="2" w:color="918585"/>
      </w:pBdr>
      <w:tabs>
        <w:tab w:val="left" w:pos="1021"/>
      </w:tabs>
      <w:ind w:firstLine="0"/>
    </w:pPr>
  </w:style>
  <w:style w:type="paragraph" w:customStyle="1" w:styleId="Warning">
    <w:name w:val="Warning"/>
    <w:basedOn w:val="BodyText"/>
    <w:rsid w:val="00D846FC"/>
    <w:pPr>
      <w:shd w:val="clear" w:color="auto" w:fill="D9D9D9"/>
      <w:tabs>
        <w:tab w:val="left" w:pos="992"/>
      </w:tabs>
      <w:ind w:left="119" w:right="119"/>
    </w:pPr>
    <w:rPr>
      <w:sz w:val="20"/>
    </w:rPr>
  </w:style>
  <w:style w:type="paragraph" w:customStyle="1" w:styleId="MarginIcons">
    <w:name w:val="Margin Icons"/>
    <w:basedOn w:val="BodyText"/>
    <w:rsid w:val="00D846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46FC"/>
    <w:rPr>
      <w:rFonts w:ascii="Courier New" w:hAnsi="Courier New"/>
    </w:rPr>
  </w:style>
  <w:style w:type="paragraph" w:customStyle="1" w:styleId="NoteBullet">
    <w:name w:val="Note Bullet"/>
    <w:basedOn w:val="Note"/>
    <w:rsid w:val="00D846FC"/>
    <w:pPr>
      <w:tabs>
        <w:tab w:val="clear" w:pos="680"/>
      </w:tabs>
      <w:spacing w:before="60" w:after="60"/>
    </w:pPr>
  </w:style>
  <w:style w:type="paragraph" w:customStyle="1" w:styleId="SubHeading2">
    <w:name w:val="SubHeading2"/>
    <w:basedOn w:val="HeadingBase"/>
    <w:rsid w:val="00D846FC"/>
    <w:pPr>
      <w:spacing w:before="240" w:after="60"/>
    </w:pPr>
    <w:rPr>
      <w:sz w:val="20"/>
    </w:rPr>
  </w:style>
  <w:style w:type="paragraph" w:customStyle="1" w:styleId="SubHeading1">
    <w:name w:val="SubHeading1"/>
    <w:basedOn w:val="HeadingBase"/>
    <w:rsid w:val="00D846FC"/>
    <w:pPr>
      <w:spacing w:before="240" w:after="60"/>
    </w:pPr>
    <w:rPr>
      <w:color w:val="918585"/>
      <w:sz w:val="22"/>
    </w:rPr>
  </w:style>
  <w:style w:type="paragraph" w:customStyle="1" w:styleId="SideHeading">
    <w:name w:val="Side Heading"/>
    <w:basedOn w:val="HeadingBase"/>
    <w:rsid w:val="00D846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46FC"/>
    <w:pPr>
      <w:numPr>
        <w:numId w:val="12"/>
      </w:numPr>
    </w:pPr>
  </w:style>
  <w:style w:type="paragraph" w:styleId="PlainText">
    <w:name w:val="Plain Text"/>
    <w:basedOn w:val="Normal"/>
    <w:link w:val="PlainTextChar"/>
    <w:rsid w:val="00D846FC"/>
    <w:rPr>
      <w:sz w:val="20"/>
    </w:rPr>
  </w:style>
  <w:style w:type="character" w:customStyle="1" w:styleId="PlainTextChar">
    <w:name w:val="Plain Text Char"/>
    <w:basedOn w:val="DefaultParagraphFont"/>
    <w:link w:val="PlainText"/>
    <w:rsid w:val="00D846FC"/>
    <w:rPr>
      <w:rFonts w:ascii="Courier New" w:eastAsia="Times New Roman" w:hAnsi="Courier New" w:cs="Times New Roman"/>
      <w:sz w:val="20"/>
      <w:szCs w:val="20"/>
      <w:lang w:eastAsia="en-US"/>
    </w:rPr>
  </w:style>
  <w:style w:type="character" w:customStyle="1" w:styleId="MenuOption">
    <w:name w:val="Menu Option"/>
    <w:basedOn w:val="DefaultParagraphFont"/>
    <w:rsid w:val="00D846FC"/>
    <w:rPr>
      <w:b/>
      <w:smallCaps/>
    </w:rPr>
  </w:style>
  <w:style w:type="paragraph" w:customStyle="1" w:styleId="TableListNumber">
    <w:name w:val="Table List Number"/>
    <w:basedOn w:val="ListNumber"/>
    <w:rsid w:val="00D846FC"/>
    <w:pPr>
      <w:numPr>
        <w:numId w:val="0"/>
      </w:numPr>
    </w:pPr>
  </w:style>
  <w:style w:type="paragraph" w:styleId="TOC4">
    <w:name w:val="toc 4"/>
    <w:basedOn w:val="TOCBase"/>
    <w:next w:val="Normal"/>
    <w:semiHidden/>
    <w:rsid w:val="00D846FC"/>
    <w:pPr>
      <w:tabs>
        <w:tab w:val="right" w:leader="dot" w:pos="9071"/>
      </w:tabs>
      <w:ind w:left="1701"/>
    </w:pPr>
  </w:style>
  <w:style w:type="paragraph" w:customStyle="1" w:styleId="ListAlpha">
    <w:name w:val="List Alpha"/>
    <w:basedOn w:val="List"/>
    <w:rsid w:val="00D846FC"/>
    <w:pPr>
      <w:numPr>
        <w:numId w:val="10"/>
      </w:numPr>
    </w:pPr>
  </w:style>
  <w:style w:type="paragraph" w:customStyle="1" w:styleId="ListAlpha2">
    <w:name w:val="List Alpha 2"/>
    <w:basedOn w:val="List2"/>
    <w:rsid w:val="00D846FC"/>
    <w:pPr>
      <w:numPr>
        <w:numId w:val="9"/>
      </w:numPr>
    </w:pPr>
  </w:style>
  <w:style w:type="paragraph" w:styleId="List2">
    <w:name w:val="List 2"/>
    <w:basedOn w:val="BodyText"/>
    <w:rsid w:val="00D846FC"/>
    <w:pPr>
      <w:tabs>
        <w:tab w:val="left" w:pos="680"/>
      </w:tabs>
      <w:spacing w:before="60" w:after="60"/>
      <w:ind w:left="680" w:hanging="340"/>
    </w:pPr>
  </w:style>
  <w:style w:type="paragraph" w:styleId="List3">
    <w:name w:val="List 3"/>
    <w:basedOn w:val="BodyText"/>
    <w:rsid w:val="00D846FC"/>
    <w:pPr>
      <w:tabs>
        <w:tab w:val="left" w:pos="1021"/>
      </w:tabs>
      <w:spacing w:before="60" w:after="60"/>
      <w:ind w:left="1020" w:hanging="340"/>
    </w:pPr>
  </w:style>
  <w:style w:type="paragraph" w:styleId="List4">
    <w:name w:val="List 4"/>
    <w:basedOn w:val="BodyText"/>
    <w:rsid w:val="00D846FC"/>
    <w:pPr>
      <w:tabs>
        <w:tab w:val="left" w:pos="1361"/>
      </w:tabs>
      <w:spacing w:before="60" w:after="60"/>
      <w:ind w:left="1361" w:hanging="340"/>
    </w:pPr>
  </w:style>
  <w:style w:type="paragraph" w:styleId="List5">
    <w:name w:val="List 5"/>
    <w:basedOn w:val="BodyText"/>
    <w:rsid w:val="00D846FC"/>
    <w:pPr>
      <w:tabs>
        <w:tab w:val="left" w:pos="1701"/>
      </w:tabs>
      <w:spacing w:before="60" w:after="60"/>
      <w:ind w:left="1701" w:hanging="340"/>
    </w:pPr>
  </w:style>
  <w:style w:type="paragraph" w:styleId="ListBullet4">
    <w:name w:val="List Bullet 4"/>
    <w:basedOn w:val="List4"/>
    <w:rsid w:val="00D846FC"/>
    <w:pPr>
      <w:numPr>
        <w:numId w:val="4"/>
      </w:numPr>
      <w:tabs>
        <w:tab w:val="clear" w:pos="1361"/>
      </w:tabs>
    </w:pPr>
  </w:style>
  <w:style w:type="paragraph" w:styleId="ListBullet5">
    <w:name w:val="List Bullet 5"/>
    <w:basedOn w:val="List5"/>
    <w:rsid w:val="00D846FC"/>
    <w:pPr>
      <w:numPr>
        <w:numId w:val="5"/>
      </w:numPr>
    </w:pPr>
  </w:style>
  <w:style w:type="paragraph" w:styleId="ListContinue2">
    <w:name w:val="List Continue 2"/>
    <w:basedOn w:val="List2"/>
    <w:rsid w:val="00D846FC"/>
    <w:pPr>
      <w:ind w:firstLine="0"/>
    </w:pPr>
  </w:style>
  <w:style w:type="paragraph" w:styleId="ListContinue3">
    <w:name w:val="List Continue 3"/>
    <w:basedOn w:val="List3"/>
    <w:rsid w:val="00D846FC"/>
    <w:pPr>
      <w:ind w:left="1021" w:firstLine="0"/>
    </w:pPr>
  </w:style>
  <w:style w:type="paragraph" w:styleId="ListContinue4">
    <w:name w:val="List Continue 4"/>
    <w:basedOn w:val="List4"/>
    <w:rsid w:val="00D846FC"/>
    <w:pPr>
      <w:ind w:firstLine="0"/>
    </w:pPr>
  </w:style>
  <w:style w:type="paragraph" w:styleId="ListContinue5">
    <w:name w:val="List Continue 5"/>
    <w:basedOn w:val="List5"/>
    <w:rsid w:val="00D846FC"/>
    <w:pPr>
      <w:ind w:firstLine="0"/>
    </w:pPr>
  </w:style>
  <w:style w:type="paragraph" w:styleId="ListNumber3">
    <w:name w:val="List Number 3"/>
    <w:basedOn w:val="List3"/>
    <w:rsid w:val="00D846FC"/>
    <w:pPr>
      <w:numPr>
        <w:numId w:val="6"/>
      </w:numPr>
    </w:pPr>
  </w:style>
  <w:style w:type="paragraph" w:styleId="ListNumber4">
    <w:name w:val="List Number 4"/>
    <w:basedOn w:val="List4"/>
    <w:rsid w:val="00D846FC"/>
    <w:pPr>
      <w:numPr>
        <w:numId w:val="7"/>
      </w:numPr>
    </w:pPr>
  </w:style>
  <w:style w:type="paragraph" w:styleId="ListNumber5">
    <w:name w:val="List Number 5"/>
    <w:basedOn w:val="List5"/>
    <w:rsid w:val="00D846FC"/>
    <w:pPr>
      <w:numPr>
        <w:numId w:val="8"/>
      </w:numPr>
    </w:pPr>
  </w:style>
  <w:style w:type="paragraph" w:styleId="BlockText">
    <w:name w:val="Block Text"/>
    <w:basedOn w:val="Normal"/>
    <w:rsid w:val="00D846FC"/>
    <w:pPr>
      <w:spacing w:after="120"/>
      <w:ind w:left="1440" w:right="1440"/>
    </w:pPr>
  </w:style>
  <w:style w:type="character" w:customStyle="1" w:styleId="Subscript">
    <w:name w:val="Subscript"/>
    <w:basedOn w:val="DefaultParagraphFont"/>
    <w:rsid w:val="00D846FC"/>
    <w:rPr>
      <w:sz w:val="16"/>
      <w:vertAlign w:val="subscript"/>
    </w:rPr>
  </w:style>
  <w:style w:type="character" w:customStyle="1" w:styleId="Symbols">
    <w:name w:val="Symbols"/>
    <w:basedOn w:val="DefaultParagraphFont"/>
    <w:rsid w:val="00D846FC"/>
    <w:rPr>
      <w:rFonts w:ascii="Symbol" w:hAnsi="Symbol"/>
    </w:rPr>
  </w:style>
  <w:style w:type="character" w:customStyle="1" w:styleId="MenuOptions">
    <w:name w:val="Menu Options"/>
    <w:basedOn w:val="DefaultParagraphFont"/>
    <w:rsid w:val="00D846FC"/>
    <w:rPr>
      <w:rFonts w:ascii="Arial Narrow" w:hAnsi="Arial Narrow"/>
      <w:smallCaps/>
    </w:rPr>
  </w:style>
  <w:style w:type="character" w:customStyle="1" w:styleId="Buttons">
    <w:name w:val="Buttons"/>
    <w:basedOn w:val="DefaultParagraphFont"/>
    <w:rsid w:val="00D846FC"/>
    <w:rPr>
      <w:b/>
    </w:rPr>
  </w:style>
  <w:style w:type="character" w:customStyle="1" w:styleId="Underlined">
    <w:name w:val="Underlined"/>
    <w:basedOn w:val="DefaultParagraphFont"/>
    <w:rsid w:val="00D846FC"/>
    <w:rPr>
      <w:u w:val="single"/>
    </w:rPr>
  </w:style>
  <w:style w:type="paragraph" w:customStyle="1" w:styleId="TableBodyTextRight">
    <w:name w:val="Table Body Text Right"/>
    <w:basedOn w:val="TableBodyText"/>
    <w:rsid w:val="00D846FC"/>
    <w:pPr>
      <w:widowControl w:val="0"/>
      <w:autoSpaceDE w:val="0"/>
      <w:autoSpaceDN w:val="0"/>
      <w:adjustRightInd w:val="0"/>
      <w:jc w:val="right"/>
    </w:pPr>
    <w:rPr>
      <w:rFonts w:cs="Arial"/>
      <w:szCs w:val="18"/>
    </w:rPr>
  </w:style>
  <w:style w:type="paragraph" w:customStyle="1" w:styleId="CopyrightText">
    <w:name w:val="Copyright Text"/>
    <w:basedOn w:val="BodyText"/>
    <w:rsid w:val="00D846FC"/>
    <w:rPr>
      <w:sz w:val="18"/>
    </w:rPr>
  </w:style>
  <w:style w:type="paragraph" w:customStyle="1" w:styleId="BodySmallRight">
    <w:name w:val="Body Small Right"/>
    <w:basedOn w:val="BodyTextRight"/>
    <w:rsid w:val="00D846FC"/>
    <w:rPr>
      <w:sz w:val="18"/>
      <w:szCs w:val="18"/>
    </w:rPr>
  </w:style>
  <w:style w:type="paragraph" w:customStyle="1" w:styleId="MarginEdition">
    <w:name w:val="Margin Edition"/>
    <w:basedOn w:val="MarginNote"/>
    <w:rsid w:val="00D846FC"/>
    <w:pPr>
      <w:spacing w:before="0" w:after="0"/>
    </w:pPr>
    <w:rPr>
      <w:rFonts w:ascii="Times New Roman" w:hAnsi="Times New Roman"/>
      <w:color w:val="999999"/>
    </w:rPr>
  </w:style>
  <w:style w:type="paragraph" w:customStyle="1" w:styleId="Spacer">
    <w:name w:val="Spacer"/>
    <w:basedOn w:val="Normal"/>
    <w:rsid w:val="00D846FC"/>
    <w:rPr>
      <w:sz w:val="2"/>
      <w:szCs w:val="2"/>
    </w:rPr>
  </w:style>
  <w:style w:type="character" w:customStyle="1" w:styleId="Small">
    <w:name w:val="Small"/>
    <w:basedOn w:val="DefaultParagraphFont"/>
    <w:rsid w:val="00D846FC"/>
    <w:rPr>
      <w:sz w:val="16"/>
    </w:rPr>
  </w:style>
  <w:style w:type="paragraph" w:customStyle="1" w:styleId="WideTable">
    <w:name w:val="Wide Table"/>
    <w:basedOn w:val="Normal"/>
    <w:rsid w:val="00D846FC"/>
    <w:pPr>
      <w:ind w:left="-1418"/>
    </w:pPr>
    <w:rPr>
      <w:sz w:val="2"/>
      <w:szCs w:val="2"/>
    </w:rPr>
  </w:style>
  <w:style w:type="character" w:styleId="PageNumber">
    <w:name w:val="page number"/>
    <w:basedOn w:val="DefaultParagraphFont"/>
    <w:rsid w:val="00D846FC"/>
  </w:style>
  <w:style w:type="paragraph" w:styleId="Quote">
    <w:name w:val="Quote"/>
    <w:basedOn w:val="Heading1"/>
    <w:link w:val="QuoteChar"/>
    <w:qFormat/>
    <w:rsid w:val="00D846FC"/>
    <w:rPr>
      <w:b w:val="0"/>
      <w:sz w:val="72"/>
      <w:szCs w:val="72"/>
      <w:lang w:val="en-NZ"/>
    </w:rPr>
  </w:style>
  <w:style w:type="character" w:customStyle="1" w:styleId="QuoteChar">
    <w:name w:val="Quote Char"/>
    <w:basedOn w:val="DefaultParagraphFont"/>
    <w:link w:val="Quote"/>
    <w:rsid w:val="00D846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46FC"/>
    <w:pPr>
      <w:pageBreakBefore/>
    </w:pPr>
  </w:style>
  <w:style w:type="paragraph" w:customStyle="1" w:styleId="Border">
    <w:name w:val="Border"/>
    <w:basedOn w:val="Normal"/>
    <w:qFormat/>
    <w:rsid w:val="00D846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46FC"/>
    <w:rPr>
      <w:b/>
      <w:bCs/>
      <w:i/>
      <w:iCs/>
      <w:color w:val="auto"/>
    </w:rPr>
  </w:style>
  <w:style w:type="paragraph" w:styleId="IntenseQuote">
    <w:name w:val="Intense Quote"/>
    <w:basedOn w:val="Normal"/>
    <w:next w:val="Normal"/>
    <w:link w:val="IntenseQuoteChar"/>
    <w:uiPriority w:val="30"/>
    <w:qFormat/>
    <w:rsid w:val="00D846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46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46FC"/>
    <w:rPr>
      <w:smallCaps/>
      <w:color w:val="auto"/>
      <w:u w:val="single"/>
    </w:rPr>
  </w:style>
  <w:style w:type="character" w:styleId="IntenseReference">
    <w:name w:val="Intense Reference"/>
    <w:basedOn w:val="DefaultParagraphFont"/>
    <w:uiPriority w:val="32"/>
    <w:qFormat/>
    <w:rsid w:val="00D846FC"/>
    <w:rPr>
      <w:b/>
      <w:bCs/>
      <w:smallCaps/>
      <w:color w:val="auto"/>
      <w:spacing w:val="5"/>
      <w:u w:val="single"/>
    </w:rPr>
  </w:style>
  <w:style w:type="paragraph" w:customStyle="1" w:styleId="2ColumnHeading">
    <w:name w:val="2Column Heading"/>
    <w:basedOn w:val="BodyText"/>
    <w:qFormat/>
    <w:rsid w:val="00D846FC"/>
    <w:pPr>
      <w:spacing w:after="60"/>
      <w:ind w:left="-2268"/>
    </w:pPr>
    <w:rPr>
      <w:b/>
    </w:rPr>
  </w:style>
  <w:style w:type="paragraph" w:customStyle="1" w:styleId="Heading1TOC">
    <w:name w:val="Heading1 TOC"/>
    <w:basedOn w:val="Normal"/>
    <w:qFormat/>
    <w:rsid w:val="00D846FC"/>
    <w:pPr>
      <w:spacing w:before="240" w:after="120"/>
    </w:pPr>
    <w:rPr>
      <w:rFonts w:ascii="Times New Roman" w:hAnsi="Times New Roman"/>
      <w:b/>
      <w:sz w:val="32"/>
    </w:rPr>
  </w:style>
  <w:style w:type="paragraph" w:customStyle="1" w:styleId="Heading2TOC">
    <w:name w:val="Heading2 TOC"/>
    <w:basedOn w:val="Normal"/>
    <w:qFormat/>
    <w:rsid w:val="00D846FC"/>
    <w:pPr>
      <w:spacing w:before="240" w:after="60"/>
    </w:pPr>
    <w:rPr>
      <w:rFonts w:ascii="Times New Roman" w:hAnsi="Times New Roman"/>
      <w:b/>
      <w:sz w:val="28"/>
    </w:rPr>
  </w:style>
  <w:style w:type="character" w:customStyle="1" w:styleId="Underline">
    <w:name w:val="Underline"/>
    <w:basedOn w:val="DefaultParagraphFont"/>
    <w:qFormat/>
    <w:rsid w:val="00D846FC"/>
    <w:rPr>
      <w:u w:val="single"/>
    </w:rPr>
  </w:style>
  <w:style w:type="character" w:customStyle="1" w:styleId="BoldandItalics">
    <w:name w:val="Bold and Italics"/>
    <w:qFormat/>
    <w:rsid w:val="00D846FC"/>
    <w:rPr>
      <w:b/>
      <w:i/>
      <w:u w:val="none"/>
    </w:rPr>
  </w:style>
  <w:style w:type="paragraph" w:styleId="BalloonText">
    <w:name w:val="Balloon Text"/>
    <w:basedOn w:val="Normal"/>
    <w:link w:val="BalloonTextChar"/>
    <w:rsid w:val="00D846FC"/>
    <w:rPr>
      <w:rFonts w:ascii="Tahoma" w:hAnsi="Tahoma" w:cs="Tahoma"/>
      <w:sz w:val="16"/>
      <w:szCs w:val="16"/>
    </w:rPr>
  </w:style>
  <w:style w:type="character" w:customStyle="1" w:styleId="BalloonTextChar">
    <w:name w:val="Balloon Text Char"/>
    <w:basedOn w:val="DefaultParagraphFont"/>
    <w:link w:val="BalloonText"/>
    <w:rsid w:val="00D846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46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46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46FC"/>
    <w:rPr>
      <w:b/>
      <w:color w:val="660033"/>
      <w:spacing w:val="0"/>
    </w:rPr>
  </w:style>
  <w:style w:type="paragraph" w:customStyle="1" w:styleId="Nameditemlist">
    <w:name w:val="Named item list"/>
    <w:basedOn w:val="BodyText"/>
    <w:qFormat/>
    <w:rsid w:val="00D846FC"/>
    <w:pPr>
      <w:tabs>
        <w:tab w:val="left" w:pos="2835"/>
      </w:tabs>
      <w:ind w:left="2835" w:hanging="2835"/>
    </w:pPr>
  </w:style>
  <w:style w:type="paragraph" w:customStyle="1" w:styleId="BodyTextnopadding">
    <w:name w:val="Body Text no padding"/>
    <w:basedOn w:val="BodyText"/>
    <w:qFormat/>
    <w:rsid w:val="00D846FC"/>
    <w:pPr>
      <w:spacing w:before="0" w:after="0"/>
    </w:pPr>
  </w:style>
  <w:style w:type="paragraph" w:customStyle="1" w:styleId="BodyTextBold">
    <w:name w:val="Body Text Bold"/>
    <w:basedOn w:val="BodyText"/>
    <w:qFormat/>
    <w:rsid w:val="00D846FC"/>
    <w:rPr>
      <w:b/>
    </w:rPr>
  </w:style>
  <w:style w:type="character" w:styleId="Hyperlink">
    <w:name w:val="Hyperlink"/>
    <w:basedOn w:val="DefaultParagraphFont"/>
    <w:uiPriority w:val="99"/>
    <w:unhideWhenUsed/>
    <w:rsid w:val="00BC4E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649</Words>
  <Characters>4412</Characters>
  <Application>Microsoft Office Word</Application>
  <DocSecurity>0</DocSecurity>
  <Lines>176</Lines>
  <Paragraphs>107</Paragraphs>
  <ScaleCrop>false</ScaleCrop>
  <Company>Author-it Software Corporation Ltd.</Company>
  <LinksUpToDate>false</LinksUpToDate>
  <CharactersWithSpaces>4954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CPPWMT3011 Conduct waste assessments</dc:title>
  <dc:subject>Approved</dc:subject>
  <dc:creator>BuildSkills Australia</dc:creator>
  <cp:keywords>Release: 1</cp:keywords>
  <dc:description>Review Date: 12 April 2008</dc:description>
  <cp:lastModifiedBy>HSD_TPCMSd.prod</cp:lastModifiedBy>
  <cp:revision>3</cp:revision>
  <dcterms:created xsi:type="dcterms:W3CDTF">2025-03-01T17:12:00Z</dcterms:created>
  <dcterms:modified xsi:type="dcterms:W3CDTF">2025-03-01T17:12:00Z</dcterms:modified>
</cp:coreProperties>
</file>