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EDD" w:rsidP="00442EDD">
      <w:pPr>
        <w:pStyle w:val="Title"/>
      </w:pPr>
      <w:r>
        <w:fldChar w:fldCharType="begin"/>
      </w:r>
      <w:r>
        <w:instrText xml:space="preserve"> TITLE   \* MERGEFORMAT </w:instrText>
      </w:r>
      <w:r>
        <w:fldChar w:fldCharType="separate"/>
      </w:r>
      <w:r>
        <w:t>CPPWMT3010 Maintain waste landfill sites</w:t>
      </w:r>
      <w:r>
        <w:fldChar w:fldCharType="end"/>
      </w:r>
    </w:p>
    <w:p w:rsidR="00442EDD" w:rsidP="00442EDD">
      <w:pPr>
        <w:pStyle w:val="Version"/>
        <w:sectPr w:rsidSect="00094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B2B" w:rsidP="00094B2B">
      <w:pPr>
        <w:pStyle w:val="SuperHeading"/>
      </w:pPr>
      <w:r w:rsidRPr="00094B2B">
        <w:t>CPPWMT3010 Maintain waste landfill sites</w:t>
      </w:r>
    </w:p>
    <w:p w:rsidR="00000000" w:rsidRPr="00094B2B" w:rsidP="00094B2B">
      <w:pPr>
        <w:pStyle w:val="Heading1"/>
      </w:pPr>
      <w:bookmarkStart w:id="1" w:name="O_1070685"/>
      <w:bookmarkEnd w:id="1"/>
      <w:r w:rsidRPr="00094B2B">
        <w:t>Modification History</w:t>
      </w:r>
    </w:p>
    <w:tbl>
      <w:tblPr>
        <w:tblW w:w="0" w:type="auto"/>
        <w:tblLayout w:type="fixed"/>
        <w:tblCellMar>
          <w:left w:w="62" w:type="dxa"/>
          <w:right w:w="62" w:type="dxa"/>
        </w:tblCellMar>
        <w:tblLook w:val="0000"/>
      </w:tblPr>
      <w:tblGrid>
        <w:gridCol w:w="1128"/>
        <w:gridCol w:w="7944"/>
      </w:tblGrid>
      <w:tr w:rsidTr="00094B2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Release 1</w:t>
            </w:r>
          </w:p>
        </w:tc>
        <w:tc>
          <w:tcPr>
            <w:tcW w:w="7944" w:type="dxa"/>
            <w:tcBorders>
              <w:top w:val="nil"/>
              <w:left w:val="nil"/>
              <w:bottom w:val="nil"/>
              <w:right w:val="nil"/>
            </w:tcBorders>
            <w:tcMar>
              <w:top w:w="0" w:type="dxa"/>
              <w:left w:w="62" w:type="dxa"/>
              <w:bottom w:w="0" w:type="dxa"/>
              <w:right w:w="62" w:type="dxa"/>
            </w:tcMar>
          </w:tcPr>
          <w:p w:rsidR="00000000" w:rsidRPr="00094B2B" w:rsidP="00094B2B">
            <w:pPr>
              <w:pStyle w:val="BodyText"/>
            </w:pPr>
            <w:r w:rsidRPr="00094B2B">
              <w:t>This version first released with CPP Property Services Training Package Release 10.0.</w:t>
            </w:r>
          </w:p>
          <w:p w:rsidR="00000000" w:rsidRPr="00094B2B" w:rsidP="00094B2B">
            <w:pPr>
              <w:pStyle w:val="BodyText"/>
            </w:pPr>
            <w:r w:rsidRPr="00094B2B">
              <w:t>Supersedes and is equivalent to CPPWMT3023A Maintain waste disposal sites.</w:t>
            </w:r>
          </w:p>
        </w:tc>
      </w:tr>
    </w:tbl>
    <w:p w:rsidR="00000000" w:rsidRPr="00094B2B" w:rsidP="00094B2B">
      <w:pPr>
        <w:pStyle w:val="BodyText"/>
      </w:pPr>
    </w:p>
    <w:p w:rsidR="00000000" w:rsidRPr="00094B2B" w:rsidP="00094B2B">
      <w:pPr>
        <w:pStyle w:val="AllowPageBreak"/>
      </w:pPr>
    </w:p>
    <w:p w:rsidR="00000000" w:rsidRPr="00094B2B" w:rsidP="00094B2B">
      <w:pPr>
        <w:pStyle w:val="Heading1"/>
      </w:pPr>
      <w:bookmarkStart w:id="2" w:name="O_1070691"/>
      <w:bookmarkEnd w:id="2"/>
      <w:r w:rsidRPr="00094B2B">
        <w:t>Application</w:t>
      </w:r>
    </w:p>
    <w:p w:rsidR="00000000" w:rsidRPr="00094B2B" w:rsidP="00442EDD">
      <w:pPr>
        <w:pStyle w:val="BodyText"/>
      </w:pPr>
      <w:r w:rsidRPr="00094B2B">
        <w:t xml:space="preserve">This unit specifies the skills </w:t>
      </w:r>
      <w:r w:rsidRPr="00094B2B">
        <w:t>and knowledge required to maintain waste landfill sites. It includes implementing maintenance schedules to repair and maintain access roads and drainage and maintain landfill cells. It also includes maintaining the surrounds, which involves basic gardening</w:t>
      </w:r>
      <w:r w:rsidRPr="00094B2B">
        <w:t xml:space="preserve"> and minor repairs to drains, fences, gates and signage.</w:t>
      </w:r>
    </w:p>
    <w:p w:rsidR="00000000" w:rsidRPr="00094B2B" w:rsidP="00442EDD">
      <w:pPr>
        <w:pStyle w:val="BodyText"/>
      </w:pPr>
      <w:r w:rsidRPr="00094B2B">
        <w:t>A person who achieves this unit of competency is expected to take responsibility for completing these tasks with a high degree of self-direction.</w:t>
      </w:r>
    </w:p>
    <w:p w:rsidR="00000000" w:rsidRPr="00094B2B" w:rsidP="00442EDD">
      <w:pPr>
        <w:pStyle w:val="BodyText"/>
      </w:pPr>
      <w:r w:rsidRPr="00094B2B">
        <w:t>This unit forms part of the licensing requirements fo</w:t>
      </w:r>
      <w:r w:rsidRPr="00094B2B">
        <w:t>r operating plant and equipment used in waste management. For further information, check with the relevant regulatory authority.</w:t>
      </w:r>
    </w:p>
    <w:p w:rsidR="00000000" w:rsidRPr="00094B2B" w:rsidP="00094B2B">
      <w:pPr>
        <w:pStyle w:val="Heading1"/>
      </w:pPr>
      <w:bookmarkStart w:id="3" w:name="O_1070690"/>
      <w:bookmarkEnd w:id="3"/>
      <w:r w:rsidRPr="00094B2B">
        <w:t>Pre-requisite Unit</w:t>
      </w:r>
    </w:p>
    <w:p w:rsidR="00000000" w:rsidRPr="00094B2B" w:rsidP="00442EDD">
      <w:pPr>
        <w:pStyle w:val="BodyText"/>
      </w:pPr>
      <w:r w:rsidRPr="00094B2B">
        <w:t>Nil.</w:t>
      </w:r>
    </w:p>
    <w:p w:rsidR="00000000" w:rsidRPr="00094B2B" w:rsidP="00094B2B">
      <w:pPr>
        <w:pStyle w:val="Heading1"/>
      </w:pPr>
      <w:bookmarkStart w:id="4" w:name="O_1070689"/>
      <w:bookmarkEnd w:id="4"/>
      <w:r w:rsidRPr="00094B2B">
        <w:t>Unit Sector</w:t>
      </w:r>
    </w:p>
    <w:p w:rsidR="00000000" w:rsidRPr="00094B2B" w:rsidP="00442EDD">
      <w:pPr>
        <w:pStyle w:val="BodyText"/>
      </w:pPr>
      <w:r w:rsidRPr="00094B2B">
        <w:t>Waste management</w:t>
      </w:r>
    </w:p>
    <w:p w:rsidR="00000000" w:rsidRPr="00094B2B" w:rsidP="00094B2B">
      <w:pPr>
        <w:pStyle w:val="Heading1"/>
      </w:pPr>
      <w:bookmarkStart w:id="5" w:name="O_1070688"/>
      <w:bookmarkEnd w:id="5"/>
      <w:r w:rsidRPr="00094B2B">
        <w:t>Elements and Perf</w:t>
      </w:r>
      <w:r w:rsidRPr="00094B2B">
        <w:t>ormance Criteria</w:t>
      </w:r>
    </w:p>
    <w:tbl>
      <w:tblPr>
        <w:tblW w:w="0" w:type="auto"/>
        <w:tblLayout w:type="fixed"/>
        <w:tblCellMar>
          <w:left w:w="62" w:type="dxa"/>
          <w:right w:w="62" w:type="dxa"/>
        </w:tblCellMar>
        <w:tblLook w:val="0000"/>
      </w:tblPr>
      <w:tblGrid>
        <w:gridCol w:w="313"/>
        <w:gridCol w:w="2357"/>
        <w:gridCol w:w="804"/>
        <w:gridCol w:w="5659"/>
      </w:tblGrid>
      <w:tr w:rsidTr="00094B2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Performance criteria describe what needs to be done to demonstrate achievement of the element.</w:t>
            </w:r>
          </w:p>
        </w:tc>
      </w:tr>
      <w:tr w:rsidTr="00094B2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w:t>
            </w:r>
          </w:p>
        </w:tc>
        <w:tc>
          <w:tcPr>
            <w:tcW w:w="2357"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Prepare to maintain waste landfill site.</w:t>
            </w: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1.1</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Review maintenance schedules to confirm work activities for maintaining waste landfill site and clarify issues with relevant persons.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1.2</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Review workplace policies and procedures and work health and safety (WHS) requirements for maintaining waste landfi</w:t>
            </w:r>
            <w:r w:rsidRPr="00094B2B">
              <w:t>ll site and apply to work tasks.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1.3</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 xml:space="preserve">Inspect site to identify and record maintenance required </w:t>
            </w:r>
            <w:r w:rsidRPr="00094B2B">
              <w:t>to meet workplace and regulatory requirements.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1.4</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Plan and organise plant, equipment, tools and landscape materials required to complete maintenance tasks according to maintenance schedules and workplace requirements.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1.5</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Select, check and use personal protective equipment appropriate for work activiti</w:t>
            </w:r>
            <w:r w:rsidRPr="00094B2B">
              <w:t>es.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1.6</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Identify hazards and risks associated with work activities and implement required controls according to workplace WHS requirements.</w:t>
            </w:r>
          </w:p>
        </w:tc>
      </w:tr>
      <w:tr w:rsidTr="00094B2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4B2B">
            <w:pPr>
              <w:pStyle w:val="BodyText"/>
              <w:rPr>
                <w:lang w:val="en-NZ"/>
              </w:rPr>
            </w:pPr>
          </w:p>
        </w:tc>
      </w:tr>
      <w:tr w:rsidTr="00094B2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2</w:t>
            </w:r>
          </w:p>
        </w:tc>
        <w:tc>
          <w:tcPr>
            <w:tcW w:w="2357"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 Maintain access roads.</w:t>
            </w: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2.1</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Check and operate plant and equipment to carry out maintenance activities following manufacturer instructions and workplace requirements.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2.2</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Repair damage to access roads caused by normal wear.</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2.3</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Maintain road drainage to maximise removal of excess water.</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2.4</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Spray access roads with water to suppress dust.</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2.5</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Monitor condition of access roads to meet workplace requirements.</w:t>
            </w:r>
          </w:p>
        </w:tc>
      </w:tr>
      <w:tr w:rsidTr="00094B2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4B2B">
            <w:pPr>
              <w:pStyle w:val="BodyText"/>
              <w:rPr>
                <w:lang w:val="en-NZ"/>
              </w:rPr>
            </w:pPr>
          </w:p>
        </w:tc>
      </w:tr>
      <w:tr w:rsidTr="00094B2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w:t>
            </w:r>
          </w:p>
        </w:tc>
        <w:tc>
          <w:tcPr>
            <w:tcW w:w="2357"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Maintain landfill and site surrounds.</w:t>
            </w: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3.1</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Identify eroded batter and implement required actions to prevent further erosion.</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3.2</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Detect vermin infestation and manage pests according to workplace requirements.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3.3</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Trim, clear or replace vegetation according to workplace requirements.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3.4</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Clear drains to prevent build-up of silt or blockages.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3.5</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Clear litter screens, fences, gates and barriers to remove litter and debris and to maintain a safe and clean environment.</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3.6</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Conduct or organise required repairs to fences, gates and barrie</w:t>
            </w:r>
            <w:r w:rsidRPr="00094B2B">
              <w:t>rs to ensure integrity of form and prevent unauthorised entry to site.</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3.7</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Ensure site signage is clearly visible and meets workplace and regulatory requirements.</w:t>
            </w:r>
          </w:p>
        </w:tc>
      </w:tr>
      <w:tr w:rsidTr="00094B2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4B2B">
            <w:pPr>
              <w:pStyle w:val="BodyText"/>
              <w:rPr>
                <w:lang w:val="en-NZ"/>
              </w:rPr>
            </w:pPr>
          </w:p>
        </w:tc>
      </w:tr>
      <w:tr w:rsidTr="00094B2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4</w:t>
            </w:r>
          </w:p>
        </w:tc>
        <w:tc>
          <w:tcPr>
            <w:tcW w:w="2357" w:type="dxa"/>
            <w:vMerge w:val="restart"/>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Finalise work tasks and complete documentation.</w:t>
            </w: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4.1</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Park and shut down plant and store tools, equipment and materials in a safe location to avoid damage, unauthorised use and obstruction of surrounding site activity.</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4.2</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Clean plant, equipment and tools to remove debris and contamination and ensure readiness for future operation according to workplace requirements.</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4.3</w:t>
            </w:r>
          </w:p>
        </w:tc>
        <w:tc>
          <w:tcPr>
            <w:tcW w:w="5659"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Secure site from unauthorised access and scavenging.</w:t>
            </w:r>
          </w:p>
        </w:tc>
      </w:tr>
      <w:tr w:rsidTr="00094B2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4B2B">
            <w:pPr>
              <w:pStyle w:val="BodyText"/>
              <w:rPr>
                <w:lang w:val="en-NZ"/>
              </w:rPr>
            </w:pPr>
            <w:r w:rsidRPr="00094B2B">
              <w:t>4.4</w:t>
            </w:r>
          </w:p>
        </w:tc>
        <w:tc>
          <w:tcPr>
            <w:tcW w:w="5659" w:type="dxa"/>
            <w:tcBorders>
              <w:top w:val="nil"/>
              <w:left w:val="nil"/>
              <w:bottom w:val="nil"/>
              <w:right w:val="nil"/>
            </w:tcBorders>
            <w:tcMar>
              <w:top w:w="0" w:type="dxa"/>
              <w:left w:w="62" w:type="dxa"/>
              <w:bottom w:w="0" w:type="dxa"/>
              <w:right w:w="62" w:type="dxa"/>
            </w:tcMar>
          </w:tcPr>
          <w:p w:rsidR="00000000" w:rsidRPr="00094B2B" w:rsidP="00094B2B">
            <w:pPr>
              <w:pStyle w:val="BodyText"/>
            </w:pPr>
            <w:r w:rsidRPr="00094B2B">
              <w:t xml:space="preserve">Complete maintenance records according to </w:t>
            </w:r>
            <w:r w:rsidRPr="00094B2B">
              <w:t>workplace and regulatory requirements.</w:t>
            </w:r>
          </w:p>
        </w:tc>
      </w:tr>
    </w:tbl>
    <w:p w:rsidR="00000000" w:rsidRPr="00094B2B" w:rsidP="00094B2B">
      <w:pPr>
        <w:pStyle w:val="BodyText"/>
      </w:pPr>
    </w:p>
    <w:p w:rsidR="00000000" w:rsidRPr="00094B2B" w:rsidP="00094B2B">
      <w:pPr>
        <w:pStyle w:val="AllowPageBreak"/>
      </w:pPr>
    </w:p>
    <w:p w:rsidR="00000000" w:rsidRPr="00094B2B" w:rsidP="00094B2B">
      <w:pPr>
        <w:pStyle w:val="Heading1"/>
      </w:pPr>
      <w:bookmarkStart w:id="6" w:name="O_1070687"/>
      <w:bookmarkEnd w:id="6"/>
      <w:r w:rsidRPr="00094B2B">
        <w:t>Foundation Skills</w:t>
      </w:r>
    </w:p>
    <w:p w:rsidR="00000000" w:rsidRPr="00094B2B" w:rsidP="00442EDD">
      <w:pPr>
        <w:pStyle w:val="BodyText"/>
      </w:pPr>
      <w:r w:rsidRPr="00094B2B">
        <w:t>Foundation skills essential to performance are explicit in the performance criteria of this unit of competency.</w:t>
      </w:r>
    </w:p>
    <w:p w:rsidR="00000000" w:rsidRPr="00094B2B" w:rsidP="00094B2B">
      <w:pPr>
        <w:pStyle w:val="Heading1"/>
      </w:pPr>
      <w:bookmarkStart w:id="7" w:name="O_1070686"/>
      <w:bookmarkEnd w:id="7"/>
      <w:r w:rsidRPr="00094B2B">
        <w:t>Unit Mapping Information</w:t>
      </w:r>
    </w:p>
    <w:p w:rsidR="00000000" w:rsidRPr="00094B2B" w:rsidP="00442EDD">
      <w:pPr>
        <w:pStyle w:val="BodyText"/>
      </w:pPr>
      <w:r w:rsidRPr="00094B2B">
        <w:t>Supersedes and is equivalent to CPPWMT3023A Maintain waste disposal sites.</w:t>
      </w:r>
    </w:p>
    <w:p w:rsidR="00000000" w:rsidRPr="00094B2B" w:rsidP="00094B2B">
      <w:pPr>
        <w:pStyle w:val="Heading1"/>
      </w:pPr>
      <w:bookmarkStart w:id="8" w:name="O_1070679"/>
      <w:bookmarkEnd w:id="8"/>
      <w:r w:rsidRPr="00094B2B">
        <w:t>Links</w:t>
      </w:r>
    </w:p>
    <w:p w:rsidR="00000000" w:rsidRPr="00094B2B" w:rsidP="00442EDD">
      <w:pPr>
        <w:pStyle w:val="BodyText"/>
      </w:pPr>
      <w:r w:rsidRPr="00094B2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93F3F">
        <w:rPr>
          <w:rStyle w:val="Hyperlink"/>
        </w:rPr>
        <w:t>https://vetnet.gov.au/Pages/TrainingDocs.aspx?q=6f3f9672-30e8-4835-b348-205dfcf13d9b</w:t>
      </w:r>
      <w:r>
        <w:fldChar w:fldCharType="end"/>
      </w:r>
    </w:p>
    <w:p w:rsidR="00000000" w:rsidRPr="00094B2B" w:rsidP="00094B2B"/>
    <w:sectPr w:rsidSect="00094B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2B" w:rsidRPr="00442EDD" w:rsidP="00442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DD" w:rsidP="00094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EDD" w:rsidP="00094B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42EDD" w:rsidP="00094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B2B" w:rsidRPr="00442EDD" w:rsidP="00442E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DD" w:rsidRPr="002D2AF8" w:rsidP="00094B2B">
    <w:pPr>
      <w:pStyle w:val="Header"/>
      <w:framePr w:wrap="around"/>
    </w:pPr>
    <w:r>
      <w:fldChar w:fldCharType="begin"/>
    </w:r>
    <w:r>
      <w:instrText xml:space="preserve"> TITLE   \* MERGEFORMAT </w:instrText>
    </w:r>
    <w:r>
      <w:fldChar w:fldCharType="separate"/>
    </w:r>
    <w:r>
      <w:t>CPPWMT3010 Maintain waste landfill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42EDD" w:rsidP="00094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B2B"/>
    <w:pPr>
      <w:spacing w:before="360" w:after="60"/>
      <w:outlineLvl w:val="0"/>
    </w:pPr>
    <w:rPr>
      <w:sz w:val="32"/>
    </w:rPr>
  </w:style>
  <w:style w:type="paragraph" w:styleId="Heading2">
    <w:name w:val="heading 2"/>
    <w:basedOn w:val="HeadingBase"/>
    <w:next w:val="BodyText"/>
    <w:link w:val="Heading2Char"/>
    <w:qFormat/>
    <w:rsid w:val="00094B2B"/>
    <w:pPr>
      <w:keepLines/>
      <w:spacing w:before="240" w:after="120"/>
      <w:outlineLvl w:val="1"/>
    </w:pPr>
    <w:rPr>
      <w:sz w:val="28"/>
      <w:szCs w:val="40"/>
    </w:rPr>
  </w:style>
  <w:style w:type="paragraph" w:styleId="Heading3">
    <w:name w:val="heading 3"/>
    <w:basedOn w:val="HeadingBase"/>
    <w:next w:val="BodyText"/>
    <w:link w:val="Heading3Char"/>
    <w:qFormat/>
    <w:rsid w:val="00094B2B"/>
    <w:pPr>
      <w:spacing w:before="180" w:after="120"/>
      <w:outlineLvl w:val="2"/>
    </w:pPr>
    <w:rPr>
      <w:spacing w:val="-10"/>
      <w:kern w:val="32"/>
    </w:rPr>
  </w:style>
  <w:style w:type="paragraph" w:styleId="Heading4">
    <w:name w:val="heading 4"/>
    <w:basedOn w:val="HeadingBase"/>
    <w:next w:val="BodyText"/>
    <w:link w:val="Heading4Char"/>
    <w:qFormat/>
    <w:rsid w:val="00094B2B"/>
    <w:pPr>
      <w:spacing w:before="160" w:after="120"/>
      <w:outlineLvl w:val="3"/>
    </w:pPr>
    <w:rPr>
      <w:sz w:val="22"/>
    </w:rPr>
  </w:style>
  <w:style w:type="paragraph" w:styleId="Heading5">
    <w:name w:val="heading 5"/>
    <w:basedOn w:val="HeadingBase"/>
    <w:next w:val="Normal"/>
    <w:link w:val="Heading5Char"/>
    <w:qFormat/>
    <w:rsid w:val="00094B2B"/>
    <w:pPr>
      <w:spacing w:before="80"/>
      <w:outlineLvl w:val="4"/>
    </w:pPr>
    <w:rPr>
      <w:color w:val="918585"/>
      <w:sz w:val="20"/>
    </w:rPr>
  </w:style>
  <w:style w:type="paragraph" w:styleId="Heading6">
    <w:name w:val="heading 6"/>
    <w:basedOn w:val="HeadingBase"/>
    <w:next w:val="Normal"/>
    <w:link w:val="Heading6Char"/>
    <w:qFormat/>
    <w:rsid w:val="00094B2B"/>
    <w:pPr>
      <w:spacing w:before="60"/>
      <w:outlineLvl w:val="5"/>
    </w:pPr>
    <w:rPr>
      <w:color w:val="918585"/>
      <w:sz w:val="20"/>
    </w:rPr>
  </w:style>
  <w:style w:type="paragraph" w:styleId="Heading7">
    <w:name w:val="heading 7"/>
    <w:basedOn w:val="Normal"/>
    <w:next w:val="Normal"/>
    <w:link w:val="Heading7Char"/>
    <w:qFormat/>
    <w:rsid w:val="00094B2B"/>
    <w:pPr>
      <w:ind w:left="720"/>
      <w:outlineLvl w:val="6"/>
    </w:pPr>
    <w:rPr>
      <w:i/>
    </w:rPr>
  </w:style>
  <w:style w:type="paragraph" w:styleId="Heading8">
    <w:name w:val="heading 8"/>
    <w:basedOn w:val="Normal"/>
    <w:next w:val="Normal"/>
    <w:link w:val="Heading8Char"/>
    <w:qFormat/>
    <w:rsid w:val="00094B2B"/>
    <w:pPr>
      <w:ind w:left="720"/>
      <w:outlineLvl w:val="7"/>
    </w:pPr>
    <w:rPr>
      <w:i/>
    </w:rPr>
  </w:style>
  <w:style w:type="paragraph" w:styleId="Heading9">
    <w:name w:val="heading 9"/>
    <w:basedOn w:val="Normal"/>
    <w:next w:val="Normal"/>
    <w:link w:val="Heading9Char"/>
    <w:qFormat/>
    <w:rsid w:val="00094B2B"/>
    <w:pPr>
      <w:ind w:left="720"/>
      <w:outlineLvl w:val="8"/>
    </w:pPr>
    <w:rPr>
      <w:i/>
    </w:rPr>
  </w:style>
  <w:style w:type="character" w:default="1" w:styleId="DefaultParagraphFont">
    <w:name w:val="Default Paragraph Font"/>
    <w:uiPriority w:val="1"/>
    <w:unhideWhenUsed/>
    <w:rsid w:val="00094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B2B"/>
  </w:style>
  <w:style w:type="character" w:customStyle="1" w:styleId="Heading1Char">
    <w:name w:val="Heading 1 Char"/>
    <w:basedOn w:val="DefaultParagraphFont"/>
    <w:link w:val="Heading1"/>
    <w:rsid w:val="00094B2B"/>
    <w:rPr>
      <w:rFonts w:ascii="Times New Roman" w:eastAsia="Times New Roman" w:hAnsi="Times New Roman" w:cs="Times New Roman"/>
      <w:b/>
      <w:sz w:val="32"/>
      <w:szCs w:val="20"/>
      <w:lang w:eastAsia="en-US"/>
    </w:rPr>
  </w:style>
  <w:style w:type="paragraph" w:styleId="BodyText">
    <w:name w:val="Body Text"/>
    <w:basedOn w:val="Normal"/>
    <w:link w:val="BodyTextChar"/>
    <w:rsid w:val="00094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B2B"/>
    <w:rPr>
      <w:rFonts w:ascii="Times New Roman" w:eastAsia="Times New Roman" w:hAnsi="Times New Roman" w:cs="Times New Roman"/>
      <w:sz w:val="24"/>
      <w:lang w:eastAsia="en-US"/>
    </w:rPr>
  </w:style>
  <w:style w:type="paragraph" w:customStyle="1" w:styleId="SuperHeading">
    <w:name w:val="SuperHeading"/>
    <w:basedOn w:val="Normal"/>
    <w:rsid w:val="00094B2B"/>
    <w:pPr>
      <w:spacing w:before="240" w:after="120"/>
      <w:outlineLvl w:val="0"/>
    </w:pPr>
    <w:rPr>
      <w:rFonts w:ascii="Times New Roman" w:hAnsi="Times New Roman"/>
      <w:b/>
      <w:sz w:val="32"/>
    </w:rPr>
  </w:style>
  <w:style w:type="paragraph" w:customStyle="1" w:styleId="AllowPageBreak">
    <w:name w:val="AllowPageBreak"/>
    <w:rsid w:val="00094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B2B"/>
    <w:rPr>
      <w:rFonts w:ascii="Courier New" w:eastAsia="Times New Roman" w:hAnsi="Courier New" w:cs="Times New Roman"/>
      <w:i/>
      <w:szCs w:val="20"/>
      <w:lang w:eastAsia="en-US"/>
    </w:rPr>
  </w:style>
  <w:style w:type="paragraph" w:customStyle="1" w:styleId="HeadingBase">
    <w:name w:val="Heading Base"/>
    <w:rsid w:val="00094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B2B"/>
    <w:pPr>
      <w:tabs>
        <w:tab w:val="right" w:leader="dot" w:pos="9072"/>
      </w:tabs>
      <w:ind w:left="567"/>
    </w:pPr>
    <w:rPr>
      <w:szCs w:val="22"/>
    </w:rPr>
  </w:style>
  <w:style w:type="paragraph" w:customStyle="1" w:styleId="TOCBase">
    <w:name w:val="TOC Base"/>
    <w:rsid w:val="00094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B2B"/>
    <w:pPr>
      <w:tabs>
        <w:tab w:val="right" w:leader="dot" w:pos="9072"/>
      </w:tabs>
      <w:spacing w:before="40" w:after="40"/>
      <w:ind w:left="284"/>
    </w:pPr>
    <w:rPr>
      <w:rFonts w:ascii="Times New Roman" w:hAnsi="Times New Roman"/>
    </w:rPr>
  </w:style>
  <w:style w:type="paragraph" w:styleId="TOC1">
    <w:name w:val="toc 1"/>
    <w:basedOn w:val="TOCBase"/>
    <w:next w:val="Normal"/>
    <w:rsid w:val="00094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B2B"/>
    <w:rPr>
      <w:rFonts w:ascii="Times New Roman" w:eastAsia="Times New Roman" w:hAnsi="Times New Roman" w:cs="Times New Roman"/>
      <w:sz w:val="16"/>
      <w:lang w:eastAsia="en-US"/>
    </w:rPr>
  </w:style>
  <w:style w:type="paragraph" w:styleId="Title">
    <w:name w:val="Title"/>
    <w:basedOn w:val="HeadingBase"/>
    <w:link w:val="TitleChar"/>
    <w:qFormat/>
    <w:rsid w:val="00094B2B"/>
    <w:pPr>
      <w:spacing w:before="5040"/>
      <w:jc w:val="center"/>
    </w:pPr>
    <w:rPr>
      <w:sz w:val="48"/>
      <w:szCs w:val="72"/>
      <w:lang w:val="en-US"/>
    </w:rPr>
  </w:style>
  <w:style w:type="character" w:customStyle="1" w:styleId="TitleChar">
    <w:name w:val="Title Char"/>
    <w:basedOn w:val="DefaultParagraphFont"/>
    <w:link w:val="Title"/>
    <w:rsid w:val="00094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B2B"/>
    <w:pPr>
      <w:tabs>
        <w:tab w:val="left" w:pos="3600"/>
        <w:tab w:val="left" w:pos="3958"/>
      </w:tabs>
    </w:pPr>
  </w:style>
  <w:style w:type="paragraph" w:styleId="List">
    <w:name w:val="List"/>
    <w:basedOn w:val="BodyText"/>
    <w:next w:val="BodyText"/>
    <w:rsid w:val="00094B2B"/>
    <w:pPr>
      <w:tabs>
        <w:tab w:val="left" w:pos="340"/>
      </w:tabs>
      <w:spacing w:before="60" w:after="60"/>
      <w:ind w:left="340" w:hanging="340"/>
    </w:pPr>
  </w:style>
  <w:style w:type="paragraph" w:styleId="ListBullet">
    <w:name w:val="List Bullet"/>
    <w:basedOn w:val="List"/>
    <w:rsid w:val="00094B2B"/>
    <w:pPr>
      <w:numPr>
        <w:numId w:val="10"/>
      </w:numPr>
      <w:tabs>
        <w:tab w:val="clear" w:pos="340"/>
      </w:tabs>
      <w:spacing w:before="40" w:after="40"/>
    </w:pPr>
  </w:style>
  <w:style w:type="paragraph" w:customStyle="1" w:styleId="Note">
    <w:name w:val="Note"/>
    <w:basedOn w:val="BodyText"/>
    <w:rsid w:val="00094B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4B2B"/>
    <w:rPr>
      <w:b/>
      <w:spacing w:val="0"/>
    </w:rPr>
  </w:style>
  <w:style w:type="paragraph" w:customStyle="1" w:styleId="SuperTitle">
    <w:name w:val="SuperTitle"/>
    <w:basedOn w:val="Title"/>
    <w:rsid w:val="00094B2B"/>
    <w:pPr>
      <w:framePr w:wrap="auto" w:hAnchor="text" w:y="6049"/>
    </w:pPr>
    <w:rPr>
      <w:color w:val="000000"/>
      <w:sz w:val="40"/>
    </w:rPr>
  </w:style>
  <w:style w:type="paragraph" w:customStyle="1" w:styleId="TOCTitle">
    <w:name w:val="TOCTitle"/>
    <w:basedOn w:val="Heading1"/>
    <w:rsid w:val="00094B2B"/>
    <w:pPr>
      <w:spacing w:after="240"/>
      <w:jc w:val="center"/>
      <w:outlineLvl w:val="9"/>
    </w:pPr>
    <w:rPr>
      <w:caps/>
    </w:rPr>
  </w:style>
  <w:style w:type="paragraph" w:customStyle="1" w:styleId="Version">
    <w:name w:val="Version"/>
    <w:rsid w:val="00094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B2B"/>
    <w:pPr>
      <w:numPr>
        <w:numId w:val="11"/>
      </w:numPr>
      <w:tabs>
        <w:tab w:val="clear" w:pos="680"/>
      </w:tabs>
    </w:pPr>
  </w:style>
  <w:style w:type="paragraph" w:styleId="Index1">
    <w:name w:val="index 1"/>
    <w:basedOn w:val="Normal"/>
    <w:next w:val="Normal"/>
    <w:semiHidden/>
    <w:rsid w:val="00094B2B"/>
    <w:pPr>
      <w:keepNext w:val="0"/>
      <w:tabs>
        <w:tab w:val="right" w:pos="4176"/>
      </w:tabs>
      <w:ind w:left="198" w:hanging="198"/>
    </w:pPr>
    <w:rPr>
      <w:rFonts w:ascii="Garamond" w:hAnsi="Garamond"/>
    </w:rPr>
  </w:style>
  <w:style w:type="paragraph" w:styleId="IndexHeading">
    <w:name w:val="index heading"/>
    <w:basedOn w:val="Normal"/>
    <w:next w:val="Index1"/>
    <w:semiHidden/>
    <w:rsid w:val="00094B2B"/>
    <w:pPr>
      <w:spacing w:before="120" w:after="120"/>
    </w:pPr>
    <w:rPr>
      <w:rFonts w:ascii="Arial" w:hAnsi="Arial"/>
      <w:b/>
      <w:color w:val="918585"/>
      <w:sz w:val="24"/>
    </w:rPr>
  </w:style>
  <w:style w:type="paragraph" w:styleId="Header">
    <w:name w:val="header"/>
    <w:basedOn w:val="Normal"/>
    <w:link w:val="HeaderChar"/>
    <w:rsid w:val="00094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B2B"/>
    <w:rPr>
      <w:rFonts w:ascii="Times New Roman" w:eastAsia="Times New Roman" w:hAnsi="Times New Roman" w:cs="Times New Roman"/>
      <w:sz w:val="16"/>
      <w:szCs w:val="20"/>
      <w:lang w:val="en-GB" w:eastAsia="en-US"/>
    </w:rPr>
  </w:style>
  <w:style w:type="paragraph" w:customStyle="1" w:styleId="Chapter">
    <w:name w:val="Chapter"/>
    <w:basedOn w:val="Normal"/>
    <w:rsid w:val="00094B2B"/>
    <w:pPr>
      <w:spacing w:before="240"/>
    </w:pPr>
    <w:rPr>
      <w:rFonts w:ascii="Times New Roman" w:hAnsi="Times New Roman"/>
      <w:smallCaps/>
      <w:spacing w:val="80"/>
      <w:sz w:val="28"/>
    </w:rPr>
  </w:style>
  <w:style w:type="paragraph" w:customStyle="1" w:styleId="InChapter">
    <w:name w:val="InChapter"/>
    <w:basedOn w:val="Heading3"/>
    <w:rsid w:val="00094B2B"/>
    <w:pPr>
      <w:spacing w:after="240"/>
      <w:outlineLvl w:val="9"/>
    </w:pPr>
    <w:rPr>
      <w:noProof/>
    </w:rPr>
  </w:style>
  <w:style w:type="paragraph" w:styleId="Index2">
    <w:name w:val="index 2"/>
    <w:basedOn w:val="Normal"/>
    <w:next w:val="Normal"/>
    <w:semiHidden/>
    <w:rsid w:val="00094B2B"/>
    <w:pPr>
      <w:tabs>
        <w:tab w:val="right" w:pos="4176"/>
      </w:tabs>
      <w:ind w:left="568" w:hanging="284"/>
    </w:pPr>
    <w:rPr>
      <w:rFonts w:ascii="Garamond" w:hAnsi="Garamond"/>
    </w:rPr>
  </w:style>
  <w:style w:type="paragraph" w:customStyle="1" w:styleId="Byline">
    <w:name w:val="Byline"/>
    <w:rsid w:val="00094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B2B"/>
    <w:pPr>
      <w:tabs>
        <w:tab w:val="clear" w:pos="3600"/>
        <w:tab w:val="clear" w:pos="3958"/>
      </w:tabs>
      <w:jc w:val="right"/>
    </w:pPr>
  </w:style>
  <w:style w:type="character" w:styleId="Emphasis">
    <w:name w:val="Emphasis"/>
    <w:basedOn w:val="DefaultParagraphFont"/>
    <w:qFormat/>
    <w:rsid w:val="00094B2B"/>
    <w:rPr>
      <w:i/>
    </w:rPr>
  </w:style>
  <w:style w:type="paragraph" w:styleId="Caption">
    <w:name w:val="caption"/>
    <w:basedOn w:val="BodyText"/>
    <w:next w:val="Normal"/>
    <w:qFormat/>
    <w:rsid w:val="00094B2B"/>
    <w:pPr>
      <w:framePr w:w="2268" w:hSpace="181" w:vSpace="181" w:wrap="around" w:vAnchor="text" w:hAnchor="page" w:x="1135" w:y="285" w:anchorLock="1"/>
    </w:pPr>
    <w:rPr>
      <w:i/>
    </w:rPr>
  </w:style>
  <w:style w:type="paragraph" w:customStyle="1" w:styleId="MiniTOCTitle">
    <w:name w:val="MiniTOCTitle"/>
    <w:basedOn w:val="Heading4"/>
    <w:rsid w:val="00094B2B"/>
    <w:pPr>
      <w:spacing w:before="240"/>
      <w:outlineLvl w:val="9"/>
    </w:pPr>
    <w:rPr>
      <w:noProof/>
      <w:sz w:val="24"/>
    </w:rPr>
  </w:style>
  <w:style w:type="paragraph" w:customStyle="1" w:styleId="MiniTOCItem">
    <w:name w:val="MiniTOCItem"/>
    <w:basedOn w:val="ListBullet"/>
    <w:rsid w:val="00094B2B"/>
    <w:pPr>
      <w:numPr>
        <w:numId w:val="0"/>
      </w:numPr>
      <w:tabs>
        <w:tab w:val="right" w:leader="dot" w:pos="6521"/>
      </w:tabs>
      <w:spacing w:before="0" w:after="0"/>
    </w:pPr>
  </w:style>
  <w:style w:type="paragraph" w:customStyle="1" w:styleId="TOFTitle">
    <w:name w:val="TOFTitle"/>
    <w:basedOn w:val="TOCTitle"/>
    <w:rsid w:val="00094B2B"/>
  </w:style>
  <w:style w:type="paragraph" w:styleId="TableofFigures">
    <w:name w:val="table of figures"/>
    <w:basedOn w:val="Normal"/>
    <w:next w:val="Normal"/>
    <w:semiHidden/>
    <w:rsid w:val="00094B2B"/>
    <w:pPr>
      <w:tabs>
        <w:tab w:val="right" w:leader="dot" w:pos="9072"/>
      </w:tabs>
      <w:ind w:left="970" w:hanging="403"/>
    </w:pPr>
    <w:rPr>
      <w:rFonts w:ascii="Times New Roman" w:hAnsi="Times New Roman"/>
      <w:b/>
    </w:rPr>
  </w:style>
  <w:style w:type="paragraph" w:styleId="ListNumber">
    <w:name w:val="List Number"/>
    <w:basedOn w:val="List"/>
    <w:rsid w:val="00094B2B"/>
    <w:pPr>
      <w:numPr>
        <w:numId w:val="13"/>
      </w:numPr>
      <w:tabs>
        <w:tab w:val="clear" w:pos="340"/>
      </w:tabs>
    </w:pPr>
  </w:style>
  <w:style w:type="character" w:customStyle="1" w:styleId="WingdingSymbols">
    <w:name w:val="Wingding Symbols"/>
    <w:rsid w:val="00094B2B"/>
    <w:rPr>
      <w:rFonts w:ascii="Wingdings" w:hAnsi="Wingdings"/>
    </w:rPr>
  </w:style>
  <w:style w:type="paragraph" w:customStyle="1" w:styleId="TableHeading">
    <w:name w:val="Table Heading"/>
    <w:basedOn w:val="HeadingBase"/>
    <w:rsid w:val="00094B2B"/>
    <w:pPr>
      <w:keepLines/>
      <w:pBdr>
        <w:bottom w:val="single" w:sz="6" w:space="1" w:color="918585"/>
      </w:pBdr>
      <w:spacing w:before="240"/>
    </w:pPr>
  </w:style>
  <w:style w:type="character" w:customStyle="1" w:styleId="HotSpot">
    <w:name w:val="HotSpot"/>
    <w:rsid w:val="00094B2B"/>
    <w:rPr>
      <w:color w:val="0033CC"/>
      <w:u w:val="none"/>
    </w:rPr>
  </w:style>
  <w:style w:type="paragraph" w:customStyle="1" w:styleId="BodyTextRight">
    <w:name w:val="Body Text Right"/>
    <w:basedOn w:val="BodyText"/>
    <w:rsid w:val="00094B2B"/>
    <w:pPr>
      <w:spacing w:before="0" w:after="0"/>
      <w:jc w:val="right"/>
    </w:pPr>
  </w:style>
  <w:style w:type="paragraph" w:styleId="Index3">
    <w:name w:val="index 3"/>
    <w:basedOn w:val="ListNumber2"/>
    <w:next w:val="Normal"/>
    <w:semiHidden/>
    <w:rsid w:val="00094B2B"/>
    <w:pPr>
      <w:numPr>
        <w:numId w:val="0"/>
      </w:numPr>
      <w:tabs>
        <w:tab w:val="right" w:leader="dot" w:pos="4176"/>
      </w:tabs>
    </w:pPr>
  </w:style>
  <w:style w:type="paragraph" w:styleId="ListNumber2">
    <w:name w:val="List Number 2"/>
    <w:basedOn w:val="List2"/>
    <w:rsid w:val="00094B2B"/>
    <w:pPr>
      <w:numPr>
        <w:numId w:val="8"/>
      </w:numPr>
      <w:tabs>
        <w:tab w:val="clear" w:pos="1060"/>
      </w:tabs>
    </w:pPr>
  </w:style>
  <w:style w:type="paragraph" w:customStyle="1" w:styleId="MarginNote">
    <w:name w:val="Margin Note"/>
    <w:basedOn w:val="BodyText"/>
    <w:rsid w:val="00094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B2B"/>
    <w:rPr>
      <w:sz w:val="32"/>
    </w:rPr>
  </w:style>
  <w:style w:type="paragraph" w:customStyle="1" w:styleId="HeadingProcedure">
    <w:name w:val="Heading Procedure"/>
    <w:basedOn w:val="HeadingBase"/>
    <w:next w:val="Normal"/>
    <w:rsid w:val="00094B2B"/>
    <w:pPr>
      <w:tabs>
        <w:tab w:val="left" w:pos="0"/>
      </w:tabs>
      <w:spacing w:before="120" w:after="60"/>
    </w:pPr>
    <w:rPr>
      <w:i/>
      <w:color w:val="918585"/>
      <w:sz w:val="22"/>
    </w:rPr>
  </w:style>
  <w:style w:type="paragraph" w:customStyle="1" w:styleId="TableBodyText">
    <w:name w:val="Table Body Text"/>
    <w:basedOn w:val="BodyText"/>
    <w:rsid w:val="00094B2B"/>
    <w:pPr>
      <w:spacing w:before="60" w:after="60"/>
    </w:pPr>
  </w:style>
  <w:style w:type="paragraph" w:styleId="ListContinue">
    <w:name w:val="List Continue"/>
    <w:basedOn w:val="List"/>
    <w:rsid w:val="00094B2B"/>
    <w:pPr>
      <w:ind w:firstLine="0"/>
    </w:pPr>
  </w:style>
  <w:style w:type="paragraph" w:customStyle="1" w:styleId="ListNote">
    <w:name w:val="List Note"/>
    <w:basedOn w:val="List"/>
    <w:rsid w:val="00094B2B"/>
    <w:pPr>
      <w:pBdr>
        <w:top w:val="single" w:sz="6" w:space="2" w:color="918585"/>
        <w:bottom w:val="single" w:sz="6" w:space="2" w:color="918585"/>
      </w:pBdr>
      <w:tabs>
        <w:tab w:val="left" w:pos="1021"/>
      </w:tabs>
      <w:ind w:firstLine="0"/>
    </w:pPr>
  </w:style>
  <w:style w:type="paragraph" w:customStyle="1" w:styleId="Warning">
    <w:name w:val="Warning"/>
    <w:basedOn w:val="BodyText"/>
    <w:rsid w:val="00094B2B"/>
    <w:pPr>
      <w:shd w:val="clear" w:color="auto" w:fill="D9D9D9"/>
      <w:tabs>
        <w:tab w:val="left" w:pos="992"/>
      </w:tabs>
      <w:ind w:left="119" w:right="119"/>
    </w:pPr>
    <w:rPr>
      <w:sz w:val="20"/>
    </w:rPr>
  </w:style>
  <w:style w:type="paragraph" w:customStyle="1" w:styleId="MarginIcons">
    <w:name w:val="Margin Icons"/>
    <w:basedOn w:val="BodyText"/>
    <w:rsid w:val="00094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B2B"/>
    <w:rPr>
      <w:rFonts w:ascii="Courier New" w:hAnsi="Courier New"/>
    </w:rPr>
  </w:style>
  <w:style w:type="paragraph" w:customStyle="1" w:styleId="NoteBullet">
    <w:name w:val="Note Bullet"/>
    <w:basedOn w:val="Note"/>
    <w:rsid w:val="00094B2B"/>
    <w:pPr>
      <w:tabs>
        <w:tab w:val="clear" w:pos="680"/>
      </w:tabs>
      <w:spacing w:before="60" w:after="60"/>
    </w:pPr>
  </w:style>
  <w:style w:type="paragraph" w:customStyle="1" w:styleId="SubHeading2">
    <w:name w:val="SubHeading2"/>
    <w:basedOn w:val="HeadingBase"/>
    <w:rsid w:val="00094B2B"/>
    <w:pPr>
      <w:spacing w:before="240" w:after="60"/>
    </w:pPr>
    <w:rPr>
      <w:sz w:val="20"/>
    </w:rPr>
  </w:style>
  <w:style w:type="paragraph" w:customStyle="1" w:styleId="SubHeading1">
    <w:name w:val="SubHeading1"/>
    <w:basedOn w:val="HeadingBase"/>
    <w:rsid w:val="00094B2B"/>
    <w:pPr>
      <w:spacing w:before="240" w:after="60"/>
    </w:pPr>
    <w:rPr>
      <w:color w:val="918585"/>
      <w:sz w:val="22"/>
    </w:rPr>
  </w:style>
  <w:style w:type="paragraph" w:customStyle="1" w:styleId="SideHeading">
    <w:name w:val="Side Heading"/>
    <w:basedOn w:val="HeadingBase"/>
    <w:rsid w:val="00094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B2B"/>
    <w:pPr>
      <w:numPr>
        <w:numId w:val="9"/>
      </w:numPr>
    </w:pPr>
  </w:style>
  <w:style w:type="paragraph" w:styleId="PlainText">
    <w:name w:val="Plain Text"/>
    <w:basedOn w:val="Normal"/>
    <w:link w:val="PlainTextChar"/>
    <w:rsid w:val="00094B2B"/>
    <w:rPr>
      <w:sz w:val="20"/>
    </w:rPr>
  </w:style>
  <w:style w:type="character" w:customStyle="1" w:styleId="PlainTextChar">
    <w:name w:val="Plain Text Char"/>
    <w:basedOn w:val="DefaultParagraphFont"/>
    <w:link w:val="PlainText"/>
    <w:rsid w:val="00094B2B"/>
    <w:rPr>
      <w:rFonts w:ascii="Courier New" w:eastAsia="Times New Roman" w:hAnsi="Courier New" w:cs="Times New Roman"/>
      <w:sz w:val="20"/>
      <w:szCs w:val="20"/>
      <w:lang w:eastAsia="en-US"/>
    </w:rPr>
  </w:style>
  <w:style w:type="character" w:customStyle="1" w:styleId="MenuOption">
    <w:name w:val="Menu Option"/>
    <w:basedOn w:val="DefaultParagraphFont"/>
    <w:rsid w:val="00094B2B"/>
    <w:rPr>
      <w:b/>
      <w:smallCaps/>
    </w:rPr>
  </w:style>
  <w:style w:type="paragraph" w:customStyle="1" w:styleId="TableListNumber">
    <w:name w:val="Table List Number"/>
    <w:basedOn w:val="ListNumber"/>
    <w:rsid w:val="00094B2B"/>
    <w:pPr>
      <w:numPr>
        <w:numId w:val="0"/>
      </w:numPr>
    </w:pPr>
  </w:style>
  <w:style w:type="paragraph" w:styleId="TOC4">
    <w:name w:val="toc 4"/>
    <w:basedOn w:val="TOCBase"/>
    <w:next w:val="Normal"/>
    <w:semiHidden/>
    <w:rsid w:val="00094B2B"/>
    <w:pPr>
      <w:tabs>
        <w:tab w:val="right" w:leader="dot" w:pos="9071"/>
      </w:tabs>
      <w:ind w:left="1701"/>
    </w:pPr>
  </w:style>
  <w:style w:type="paragraph" w:customStyle="1" w:styleId="ListAlpha">
    <w:name w:val="List Alpha"/>
    <w:basedOn w:val="List"/>
    <w:rsid w:val="00094B2B"/>
    <w:pPr>
      <w:numPr>
        <w:numId w:val="7"/>
      </w:numPr>
    </w:pPr>
  </w:style>
  <w:style w:type="paragraph" w:customStyle="1" w:styleId="ListAlpha2">
    <w:name w:val="List Alpha 2"/>
    <w:basedOn w:val="List2"/>
    <w:rsid w:val="00094B2B"/>
    <w:pPr>
      <w:numPr>
        <w:numId w:val="6"/>
      </w:numPr>
    </w:pPr>
  </w:style>
  <w:style w:type="paragraph" w:styleId="List2">
    <w:name w:val="List 2"/>
    <w:basedOn w:val="BodyText"/>
    <w:rsid w:val="00094B2B"/>
    <w:pPr>
      <w:tabs>
        <w:tab w:val="left" w:pos="680"/>
      </w:tabs>
      <w:spacing w:before="60" w:after="60"/>
      <w:ind w:left="680" w:hanging="340"/>
    </w:pPr>
  </w:style>
  <w:style w:type="paragraph" w:styleId="List3">
    <w:name w:val="List 3"/>
    <w:basedOn w:val="BodyText"/>
    <w:rsid w:val="00094B2B"/>
    <w:pPr>
      <w:tabs>
        <w:tab w:val="left" w:pos="1021"/>
      </w:tabs>
      <w:spacing w:before="60" w:after="60"/>
      <w:ind w:left="1020" w:hanging="340"/>
    </w:pPr>
  </w:style>
  <w:style w:type="paragraph" w:styleId="List4">
    <w:name w:val="List 4"/>
    <w:basedOn w:val="BodyText"/>
    <w:rsid w:val="00094B2B"/>
    <w:pPr>
      <w:tabs>
        <w:tab w:val="left" w:pos="1361"/>
      </w:tabs>
      <w:spacing w:before="60" w:after="60"/>
      <w:ind w:left="1361" w:hanging="340"/>
    </w:pPr>
  </w:style>
  <w:style w:type="paragraph" w:styleId="List5">
    <w:name w:val="List 5"/>
    <w:basedOn w:val="BodyText"/>
    <w:rsid w:val="00094B2B"/>
    <w:pPr>
      <w:tabs>
        <w:tab w:val="left" w:pos="1701"/>
      </w:tabs>
      <w:spacing w:before="60" w:after="60"/>
      <w:ind w:left="1701" w:hanging="340"/>
    </w:pPr>
  </w:style>
  <w:style w:type="paragraph" w:styleId="ListBullet3">
    <w:name w:val="List Bullet 3"/>
    <w:basedOn w:val="List3"/>
    <w:rsid w:val="00094B2B"/>
    <w:pPr>
      <w:numPr>
        <w:numId w:val="12"/>
      </w:numPr>
      <w:tabs>
        <w:tab w:val="clear" w:pos="1021"/>
      </w:tabs>
      <w:ind w:left="1037" w:hanging="357"/>
    </w:pPr>
  </w:style>
  <w:style w:type="paragraph" w:styleId="ListBullet4">
    <w:name w:val="List Bullet 4"/>
    <w:basedOn w:val="List4"/>
    <w:rsid w:val="00094B2B"/>
    <w:pPr>
      <w:numPr>
        <w:numId w:val="1"/>
      </w:numPr>
      <w:tabs>
        <w:tab w:val="clear" w:pos="1361"/>
      </w:tabs>
    </w:pPr>
  </w:style>
  <w:style w:type="paragraph" w:styleId="ListBullet5">
    <w:name w:val="List Bullet 5"/>
    <w:basedOn w:val="List5"/>
    <w:rsid w:val="00094B2B"/>
    <w:pPr>
      <w:numPr>
        <w:numId w:val="2"/>
      </w:numPr>
    </w:pPr>
  </w:style>
  <w:style w:type="paragraph" w:styleId="ListContinue2">
    <w:name w:val="List Continue 2"/>
    <w:basedOn w:val="List2"/>
    <w:rsid w:val="00094B2B"/>
    <w:pPr>
      <w:ind w:firstLine="0"/>
    </w:pPr>
  </w:style>
  <w:style w:type="paragraph" w:styleId="ListContinue3">
    <w:name w:val="List Continue 3"/>
    <w:basedOn w:val="List3"/>
    <w:rsid w:val="00094B2B"/>
    <w:pPr>
      <w:ind w:left="1021" w:firstLine="0"/>
    </w:pPr>
  </w:style>
  <w:style w:type="paragraph" w:styleId="ListContinue4">
    <w:name w:val="List Continue 4"/>
    <w:basedOn w:val="List4"/>
    <w:rsid w:val="00094B2B"/>
    <w:pPr>
      <w:ind w:firstLine="0"/>
    </w:pPr>
  </w:style>
  <w:style w:type="paragraph" w:styleId="ListContinue5">
    <w:name w:val="List Continue 5"/>
    <w:basedOn w:val="List5"/>
    <w:rsid w:val="00094B2B"/>
    <w:pPr>
      <w:ind w:firstLine="0"/>
    </w:pPr>
  </w:style>
  <w:style w:type="paragraph" w:styleId="ListNumber3">
    <w:name w:val="List Number 3"/>
    <w:basedOn w:val="List3"/>
    <w:rsid w:val="00094B2B"/>
    <w:pPr>
      <w:numPr>
        <w:numId w:val="3"/>
      </w:numPr>
    </w:pPr>
  </w:style>
  <w:style w:type="paragraph" w:styleId="ListNumber4">
    <w:name w:val="List Number 4"/>
    <w:basedOn w:val="List4"/>
    <w:rsid w:val="00094B2B"/>
    <w:pPr>
      <w:numPr>
        <w:numId w:val="4"/>
      </w:numPr>
    </w:pPr>
  </w:style>
  <w:style w:type="paragraph" w:styleId="ListNumber5">
    <w:name w:val="List Number 5"/>
    <w:basedOn w:val="List5"/>
    <w:rsid w:val="00094B2B"/>
    <w:pPr>
      <w:numPr>
        <w:numId w:val="5"/>
      </w:numPr>
    </w:pPr>
  </w:style>
  <w:style w:type="paragraph" w:styleId="BlockText">
    <w:name w:val="Block Text"/>
    <w:basedOn w:val="Normal"/>
    <w:rsid w:val="00094B2B"/>
    <w:pPr>
      <w:spacing w:after="120"/>
      <w:ind w:left="1440" w:right="1440"/>
    </w:pPr>
  </w:style>
  <w:style w:type="character" w:customStyle="1" w:styleId="Subscript">
    <w:name w:val="Subscript"/>
    <w:basedOn w:val="DefaultParagraphFont"/>
    <w:rsid w:val="00094B2B"/>
    <w:rPr>
      <w:sz w:val="16"/>
      <w:vertAlign w:val="subscript"/>
    </w:rPr>
  </w:style>
  <w:style w:type="character" w:customStyle="1" w:styleId="Superscript">
    <w:name w:val="Superscript"/>
    <w:basedOn w:val="DefaultParagraphFont"/>
    <w:rsid w:val="00094B2B"/>
    <w:rPr>
      <w:sz w:val="16"/>
      <w:vertAlign w:val="superscript"/>
    </w:rPr>
  </w:style>
  <w:style w:type="character" w:customStyle="1" w:styleId="Symbols">
    <w:name w:val="Symbols"/>
    <w:basedOn w:val="DefaultParagraphFont"/>
    <w:rsid w:val="00094B2B"/>
    <w:rPr>
      <w:rFonts w:ascii="Symbol" w:hAnsi="Symbol"/>
    </w:rPr>
  </w:style>
  <w:style w:type="character" w:customStyle="1" w:styleId="MenuOptions">
    <w:name w:val="Menu Options"/>
    <w:basedOn w:val="DefaultParagraphFont"/>
    <w:rsid w:val="00094B2B"/>
    <w:rPr>
      <w:rFonts w:ascii="Arial Narrow" w:hAnsi="Arial Narrow"/>
      <w:smallCaps/>
    </w:rPr>
  </w:style>
  <w:style w:type="character" w:customStyle="1" w:styleId="Buttons">
    <w:name w:val="Buttons"/>
    <w:basedOn w:val="DefaultParagraphFont"/>
    <w:rsid w:val="00094B2B"/>
    <w:rPr>
      <w:b/>
    </w:rPr>
  </w:style>
  <w:style w:type="character" w:customStyle="1" w:styleId="Underlined">
    <w:name w:val="Underlined"/>
    <w:basedOn w:val="DefaultParagraphFont"/>
    <w:rsid w:val="00094B2B"/>
    <w:rPr>
      <w:u w:val="single"/>
    </w:rPr>
  </w:style>
  <w:style w:type="paragraph" w:customStyle="1" w:styleId="TableBodyTextRight">
    <w:name w:val="Table Body Text Right"/>
    <w:basedOn w:val="TableBodyText"/>
    <w:rsid w:val="00094B2B"/>
    <w:pPr>
      <w:widowControl w:val="0"/>
      <w:autoSpaceDE w:val="0"/>
      <w:autoSpaceDN w:val="0"/>
      <w:adjustRightInd w:val="0"/>
      <w:jc w:val="right"/>
    </w:pPr>
    <w:rPr>
      <w:rFonts w:cs="Arial"/>
      <w:szCs w:val="18"/>
    </w:rPr>
  </w:style>
  <w:style w:type="paragraph" w:customStyle="1" w:styleId="CopyrightText">
    <w:name w:val="Copyright Text"/>
    <w:basedOn w:val="BodyText"/>
    <w:rsid w:val="00094B2B"/>
    <w:rPr>
      <w:sz w:val="18"/>
    </w:rPr>
  </w:style>
  <w:style w:type="paragraph" w:customStyle="1" w:styleId="BodySmallRight">
    <w:name w:val="Body Small Right"/>
    <w:basedOn w:val="BodyTextRight"/>
    <w:rsid w:val="00094B2B"/>
    <w:rPr>
      <w:sz w:val="18"/>
      <w:szCs w:val="18"/>
    </w:rPr>
  </w:style>
  <w:style w:type="paragraph" w:customStyle="1" w:styleId="MarginEdition">
    <w:name w:val="Margin Edition"/>
    <w:basedOn w:val="MarginNote"/>
    <w:rsid w:val="00094B2B"/>
    <w:pPr>
      <w:spacing w:before="0" w:after="0"/>
    </w:pPr>
    <w:rPr>
      <w:rFonts w:ascii="Times New Roman" w:hAnsi="Times New Roman"/>
      <w:color w:val="999999"/>
    </w:rPr>
  </w:style>
  <w:style w:type="paragraph" w:customStyle="1" w:styleId="Spacer">
    <w:name w:val="Spacer"/>
    <w:basedOn w:val="Normal"/>
    <w:rsid w:val="00094B2B"/>
    <w:rPr>
      <w:sz w:val="2"/>
      <w:szCs w:val="2"/>
    </w:rPr>
  </w:style>
  <w:style w:type="character" w:customStyle="1" w:styleId="Small">
    <w:name w:val="Small"/>
    <w:basedOn w:val="DefaultParagraphFont"/>
    <w:rsid w:val="00094B2B"/>
    <w:rPr>
      <w:sz w:val="16"/>
    </w:rPr>
  </w:style>
  <w:style w:type="paragraph" w:customStyle="1" w:styleId="WideTable">
    <w:name w:val="Wide Table"/>
    <w:basedOn w:val="Normal"/>
    <w:rsid w:val="00094B2B"/>
    <w:pPr>
      <w:ind w:left="-1418"/>
    </w:pPr>
    <w:rPr>
      <w:sz w:val="2"/>
      <w:szCs w:val="2"/>
    </w:rPr>
  </w:style>
  <w:style w:type="character" w:styleId="PageNumber">
    <w:name w:val="page number"/>
    <w:basedOn w:val="DefaultParagraphFont"/>
    <w:rsid w:val="00094B2B"/>
  </w:style>
  <w:style w:type="paragraph" w:styleId="Quote">
    <w:name w:val="Quote"/>
    <w:basedOn w:val="Heading1"/>
    <w:link w:val="QuoteChar"/>
    <w:qFormat/>
    <w:rsid w:val="00094B2B"/>
    <w:rPr>
      <w:b w:val="0"/>
      <w:sz w:val="72"/>
      <w:szCs w:val="72"/>
      <w:lang w:val="en-NZ"/>
    </w:rPr>
  </w:style>
  <w:style w:type="character" w:customStyle="1" w:styleId="QuoteChar">
    <w:name w:val="Quote Char"/>
    <w:basedOn w:val="DefaultParagraphFont"/>
    <w:link w:val="Quote"/>
    <w:rsid w:val="00094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B2B"/>
    <w:pPr>
      <w:pageBreakBefore/>
    </w:pPr>
  </w:style>
  <w:style w:type="paragraph" w:customStyle="1" w:styleId="Border">
    <w:name w:val="Border"/>
    <w:basedOn w:val="Normal"/>
    <w:qFormat/>
    <w:rsid w:val="00094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B2B"/>
    <w:rPr>
      <w:b/>
      <w:bCs/>
      <w:i/>
      <w:iCs/>
      <w:color w:val="auto"/>
    </w:rPr>
  </w:style>
  <w:style w:type="paragraph" w:styleId="IntenseQuote">
    <w:name w:val="Intense Quote"/>
    <w:basedOn w:val="Normal"/>
    <w:next w:val="Normal"/>
    <w:link w:val="IntenseQuoteChar"/>
    <w:uiPriority w:val="30"/>
    <w:qFormat/>
    <w:rsid w:val="00094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B2B"/>
    <w:rPr>
      <w:smallCaps/>
      <w:color w:val="auto"/>
      <w:u w:val="single"/>
    </w:rPr>
  </w:style>
  <w:style w:type="character" w:styleId="IntenseReference">
    <w:name w:val="Intense Reference"/>
    <w:basedOn w:val="DefaultParagraphFont"/>
    <w:uiPriority w:val="32"/>
    <w:qFormat/>
    <w:rsid w:val="00094B2B"/>
    <w:rPr>
      <w:b/>
      <w:bCs/>
      <w:smallCaps/>
      <w:color w:val="auto"/>
      <w:spacing w:val="5"/>
      <w:u w:val="single"/>
    </w:rPr>
  </w:style>
  <w:style w:type="paragraph" w:customStyle="1" w:styleId="2ColumnHeading">
    <w:name w:val="2Column Heading"/>
    <w:basedOn w:val="BodyText"/>
    <w:qFormat/>
    <w:rsid w:val="00094B2B"/>
    <w:pPr>
      <w:spacing w:after="60"/>
      <w:ind w:left="-2268"/>
    </w:pPr>
    <w:rPr>
      <w:b/>
    </w:rPr>
  </w:style>
  <w:style w:type="paragraph" w:customStyle="1" w:styleId="Heading1TOC">
    <w:name w:val="Heading1 TOC"/>
    <w:basedOn w:val="Normal"/>
    <w:qFormat/>
    <w:rsid w:val="00094B2B"/>
    <w:pPr>
      <w:spacing w:before="240" w:after="120"/>
    </w:pPr>
    <w:rPr>
      <w:rFonts w:ascii="Times New Roman" w:hAnsi="Times New Roman"/>
      <w:b/>
      <w:sz w:val="32"/>
    </w:rPr>
  </w:style>
  <w:style w:type="paragraph" w:customStyle="1" w:styleId="Heading2TOC">
    <w:name w:val="Heading2 TOC"/>
    <w:basedOn w:val="Normal"/>
    <w:qFormat/>
    <w:rsid w:val="00094B2B"/>
    <w:pPr>
      <w:spacing w:before="240" w:after="60"/>
    </w:pPr>
    <w:rPr>
      <w:rFonts w:ascii="Times New Roman" w:hAnsi="Times New Roman"/>
      <w:b/>
      <w:sz w:val="28"/>
    </w:rPr>
  </w:style>
  <w:style w:type="character" w:customStyle="1" w:styleId="Underline">
    <w:name w:val="Underline"/>
    <w:basedOn w:val="DefaultParagraphFont"/>
    <w:qFormat/>
    <w:rsid w:val="00094B2B"/>
    <w:rPr>
      <w:u w:val="single"/>
    </w:rPr>
  </w:style>
  <w:style w:type="character" w:customStyle="1" w:styleId="BoldandItalics">
    <w:name w:val="Bold and Italics"/>
    <w:qFormat/>
    <w:rsid w:val="00094B2B"/>
    <w:rPr>
      <w:b/>
      <w:i/>
      <w:u w:val="none"/>
    </w:rPr>
  </w:style>
  <w:style w:type="paragraph" w:styleId="BalloonText">
    <w:name w:val="Balloon Text"/>
    <w:basedOn w:val="Normal"/>
    <w:link w:val="BalloonTextChar"/>
    <w:rsid w:val="00094B2B"/>
    <w:rPr>
      <w:rFonts w:ascii="Tahoma" w:hAnsi="Tahoma" w:cs="Tahoma"/>
      <w:sz w:val="16"/>
      <w:szCs w:val="16"/>
    </w:rPr>
  </w:style>
  <w:style w:type="character" w:customStyle="1" w:styleId="BalloonTextChar">
    <w:name w:val="Balloon Text Char"/>
    <w:basedOn w:val="DefaultParagraphFont"/>
    <w:link w:val="BalloonText"/>
    <w:rsid w:val="00094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B2B"/>
    <w:rPr>
      <w:b/>
      <w:color w:val="660033"/>
      <w:spacing w:val="0"/>
    </w:rPr>
  </w:style>
  <w:style w:type="paragraph" w:customStyle="1" w:styleId="Nameditemlist">
    <w:name w:val="Named item list"/>
    <w:basedOn w:val="BodyText"/>
    <w:qFormat/>
    <w:rsid w:val="00094B2B"/>
    <w:pPr>
      <w:tabs>
        <w:tab w:val="left" w:pos="2835"/>
      </w:tabs>
      <w:ind w:left="2835" w:hanging="2835"/>
    </w:pPr>
  </w:style>
  <w:style w:type="paragraph" w:customStyle="1" w:styleId="BodyTextnopadding">
    <w:name w:val="Body Text no padding"/>
    <w:basedOn w:val="BodyText"/>
    <w:qFormat/>
    <w:rsid w:val="00094B2B"/>
    <w:pPr>
      <w:spacing w:before="0" w:after="0"/>
    </w:pPr>
  </w:style>
  <w:style w:type="paragraph" w:customStyle="1" w:styleId="BodyTextBold">
    <w:name w:val="Body Text Bold"/>
    <w:basedOn w:val="BodyText"/>
    <w:qFormat/>
    <w:rsid w:val="00094B2B"/>
    <w:rPr>
      <w:b/>
    </w:rPr>
  </w:style>
  <w:style w:type="character" w:styleId="Hyperlink">
    <w:name w:val="Hyperlink"/>
    <w:basedOn w:val="DefaultParagraphFont"/>
    <w:uiPriority w:val="99"/>
    <w:unhideWhenUsed/>
    <w:rsid w:val="00442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3697</Characters>
  <Application>Microsoft Office Word</Application>
  <DocSecurity>0</DocSecurity>
  <Lines>184</Lines>
  <Paragraphs>93</Paragraphs>
  <ScaleCrop>false</ScaleCrop>
  <Company>Author-it Software Corporation Ltd.</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CPPWMT3010 Maintain waste landfill sites</dc:title>
  <dc:subject>Approved</dc:subject>
  <dc:creator>Artibus Innovation</dc:creator>
  <cp:keywords>Release: 1</cp:keywords>
  <dc:description>Review Date: 12 April 2008</dc:description>
  <cp:lastModifiedBy>HSD_TPCMSd.prod</cp:lastModifiedBy>
  <cp:revision>3</cp:revision>
  <dcterms:created xsi:type="dcterms:W3CDTF">2022-12-19T06:40:00Z</dcterms:created>
  <dcterms:modified xsi:type="dcterms:W3CDTF">2022-12-19T06:40:00Z</dcterms:modified>
</cp:coreProperties>
</file>