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946" w:rsidP="00D72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CPPWMT3009 Place, compact and cover waste at landfill sites</w:t>
      </w:r>
      <w:r>
        <w:fldChar w:fldCharType="end"/>
      </w:r>
    </w:p>
    <w:p w:rsidR="00D72946" w:rsidP="00D72946">
      <w:pPr>
        <w:pStyle w:val="Version"/>
        <w:sectPr w:rsidSect="008030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035" w:rsidP="00803035">
      <w:pPr>
        <w:pStyle w:val="SuperHeading"/>
      </w:pPr>
      <w:r w:rsidRPr="00803035">
        <w:t>CPPWMT3009 Place, compact and cover waste at landfill sites</w:t>
      </w:r>
    </w:p>
    <w:p w:rsidR="00000000" w:rsidRPr="00803035" w:rsidP="00803035">
      <w:pPr>
        <w:pStyle w:val="Heading1"/>
      </w:pPr>
      <w:bookmarkStart w:id="1" w:name="O_1070668"/>
      <w:bookmarkEnd w:id="1"/>
      <w:r w:rsidRPr="008030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35" w:rsidP="00803035">
            <w:pPr>
              <w:pStyle w:val="BodyText"/>
            </w:pPr>
            <w:r w:rsidRPr="00803035">
              <w:t>This version first released with CPP Property Services Training Package Release 10.0.</w:t>
            </w:r>
          </w:p>
          <w:p w:rsidR="00000000" w:rsidRPr="00803035" w:rsidP="00803035">
            <w:pPr>
              <w:pStyle w:val="BodyText"/>
            </w:pPr>
            <w:r w:rsidRPr="00803035">
              <w:t>Supersedes but is not equivalent to:</w:t>
            </w:r>
          </w:p>
          <w:p w:rsidR="00000000" w:rsidRPr="00803035" w:rsidP="00803035">
            <w:pPr>
              <w:pStyle w:val="ListBullet"/>
            </w:pPr>
            <w:r w:rsidRPr="00803035">
              <w:t>CPPWMT3020A Place and compact waste.</w:t>
            </w:r>
          </w:p>
          <w:p w:rsidR="00000000" w:rsidRPr="00803035" w:rsidP="00803035">
            <w:pPr>
              <w:pStyle w:val="ListBullet"/>
            </w:pPr>
            <w:r w:rsidRPr="00803035">
              <w:t>CPPWMT3021A Cover waste.</w:t>
            </w:r>
          </w:p>
        </w:tc>
      </w:tr>
    </w:tbl>
    <w:p w:rsidR="00000000" w:rsidRPr="00803035" w:rsidP="00803035">
      <w:pPr>
        <w:pStyle w:val="BodyText"/>
      </w:pPr>
    </w:p>
    <w:p w:rsidR="00000000" w:rsidRPr="00803035" w:rsidP="00803035">
      <w:pPr>
        <w:pStyle w:val="AllowPageBreak"/>
      </w:pPr>
    </w:p>
    <w:p w:rsidR="00000000" w:rsidRPr="00803035" w:rsidP="00803035">
      <w:pPr>
        <w:pStyle w:val="Heading1"/>
      </w:pPr>
      <w:bookmarkStart w:id="2" w:name="O_1070674"/>
      <w:bookmarkEnd w:id="2"/>
      <w:r w:rsidRPr="00803035">
        <w:t>Application</w:t>
      </w:r>
    </w:p>
    <w:p w:rsidR="00000000" w:rsidRPr="00803035" w:rsidP="00D72946">
      <w:pPr>
        <w:pStyle w:val="BodyText"/>
      </w:pPr>
      <w:r w:rsidRPr="00803035">
        <w:t>This unit specifies the skills and knowledge required to operate plant and equipment to place and compact waste at a landfill site, cover the waste to minimise environmental impact and contamination, and improve landfill efficiency. It includes</w:t>
      </w:r>
      <w:r w:rsidRPr="00803035">
        <w:t xml:space="preserve"> using compaction techniques and placing and compacting waste according to the stage of batter development. It also includes placing a cover which conforms to regulatory requirements.</w:t>
      </w:r>
    </w:p>
    <w:p w:rsidR="00000000" w:rsidRPr="00803035" w:rsidP="00D72946">
      <w:pPr>
        <w:pStyle w:val="BodyText"/>
      </w:pPr>
      <w:r w:rsidRPr="00803035">
        <w:t>A person who achieves this unit of competency is expected to take respon</w:t>
      </w:r>
      <w:r w:rsidRPr="00803035">
        <w:t>sibility for completing these tasks with a high degree of self-direction.</w:t>
      </w:r>
    </w:p>
    <w:p w:rsidR="00000000" w:rsidRPr="00803035" w:rsidP="00D72946">
      <w:pPr>
        <w:pStyle w:val="BodyText"/>
      </w:pPr>
      <w:r w:rsidRPr="00803035">
        <w:t>This unit forms part of the licensing requirements for operating plant and equipment used in waste management. For further information, check with the relevant regulatory authority.</w:t>
      </w:r>
    </w:p>
    <w:p w:rsidR="00000000" w:rsidRPr="00803035" w:rsidP="00803035">
      <w:pPr>
        <w:pStyle w:val="Heading1"/>
      </w:pPr>
      <w:bookmarkStart w:id="3" w:name="O_1070673"/>
      <w:bookmarkEnd w:id="3"/>
      <w:r w:rsidRPr="00803035">
        <w:t>Pre-requisite Unit</w:t>
      </w:r>
    </w:p>
    <w:p w:rsidR="00000000" w:rsidRPr="00803035" w:rsidP="00D72946">
      <w:pPr>
        <w:pStyle w:val="BodyText"/>
      </w:pPr>
      <w:r w:rsidRPr="00803035">
        <w:t>Nil.</w:t>
      </w:r>
    </w:p>
    <w:p w:rsidR="00000000" w:rsidRPr="00803035" w:rsidP="00803035">
      <w:pPr>
        <w:pStyle w:val="Heading1"/>
      </w:pPr>
      <w:bookmarkStart w:id="4" w:name="O_1070672"/>
      <w:bookmarkEnd w:id="4"/>
      <w:r w:rsidRPr="00803035">
        <w:t>Unit Sector</w:t>
      </w:r>
    </w:p>
    <w:p w:rsidR="00000000" w:rsidRPr="00803035" w:rsidP="00D72946">
      <w:pPr>
        <w:pStyle w:val="BodyText"/>
      </w:pPr>
      <w:r w:rsidRPr="00803035">
        <w:t>Waste management</w:t>
      </w:r>
    </w:p>
    <w:p w:rsidR="00000000" w:rsidRPr="00803035" w:rsidP="00803035">
      <w:pPr>
        <w:pStyle w:val="Heading1"/>
      </w:pPr>
      <w:bookmarkStart w:id="5" w:name="O_1070671"/>
      <w:bookmarkEnd w:id="5"/>
      <w:r w:rsidRPr="008030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Performance criteria describe what needs to be done to demonstrate ac</w:t>
            </w:r>
            <w:r w:rsidRPr="00803035">
              <w:t>hievement of the element.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Prepare to place, compact and cover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Review job schedule to confirm work activities for placing, compacting and covering waste in landfill and clarify issues with relevant persons.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 xml:space="preserve">Review workplace policies and procedures and work health and safety (WHS) requirements for placing, </w:t>
            </w:r>
            <w:r w:rsidRPr="00803035">
              <w:t>compacting and covering waste at landfill site and apply to work tasks.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Assess landfill cell to confirm batter structure, capacity and waste placemen</w:t>
            </w:r>
            <w:r w:rsidRPr="00803035">
              <w:t>t, and cover requirements to meet regulatory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Select and access required plant and equipment to place, compact and cover waste.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Organise suitable material to cover waste according to workplace and regulatory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Select, check and use personal protective equipment appropriate for work activities.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Identify hazards and risks associated with work activities and implement required controls according to workplace WHS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Conduct pre-operational checks of plant and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Conduct pre-start and basic maintenance checks of plant and associated equipment following manufacturer instructions.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Test operational equipment to confirm correct functioning following manu</w:t>
            </w:r>
            <w:r w:rsidRPr="00803035">
              <w:t>facturer instructions.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Operate plant to place and compact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Advise relevant persons of impending plant operation to ensure safety and readiness for operation.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Start, operate and drive plant to select and place waste according to workplace and regulatory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Monitor work area continually and maintain communication with others while operating plant to ensure safety of people and property.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M</w:t>
            </w:r>
            <w:r w:rsidRPr="00803035">
              <w:t>onitor gauges and warning devices to ensure optimal and continuous plant operation and identify potential hazards.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Use compaction techniques to ensure area is compacted according to workplace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Cover waste.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Place cover over waste according to workplace and regulatory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Check waste cover to ensure it conforms to regulatory requirements and implement corrective actions as required.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Finalise work tasks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Park and shut down plant in a safe location to avoid damage to plant, obstruction of surrounding site activity and unauthorised use.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Clean plant and associated equipment to remove debris and contamination and ensure readiness for future operation ac</w:t>
            </w:r>
            <w:r w:rsidRPr="00803035">
              <w:t>cording to workplace requirements.</w:t>
            </w:r>
          </w:p>
        </w:tc>
      </w:tr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35" w:rsidP="00803035">
            <w:pPr>
              <w:pStyle w:val="BodyText"/>
            </w:pPr>
            <w:r w:rsidRPr="00803035">
              <w:t>Complete documentation according to workplace and regulatory requirements.</w:t>
            </w:r>
          </w:p>
        </w:tc>
      </w:tr>
    </w:tbl>
    <w:p w:rsidR="00000000" w:rsidRPr="00803035" w:rsidP="00803035">
      <w:pPr>
        <w:pStyle w:val="BodyText"/>
      </w:pPr>
    </w:p>
    <w:p w:rsidR="00000000" w:rsidRPr="00803035" w:rsidP="00803035">
      <w:pPr>
        <w:pStyle w:val="AllowPageBreak"/>
      </w:pPr>
    </w:p>
    <w:p w:rsidR="00000000" w:rsidRPr="00803035" w:rsidP="00803035">
      <w:pPr>
        <w:pStyle w:val="Heading1"/>
      </w:pPr>
      <w:bookmarkStart w:id="6" w:name="O_1070670"/>
      <w:bookmarkEnd w:id="6"/>
      <w:r w:rsidRPr="00803035">
        <w:t>Foundation Skills</w:t>
      </w:r>
    </w:p>
    <w:p w:rsidR="00000000" w:rsidRPr="00803035" w:rsidP="00D72946">
      <w:pPr>
        <w:pStyle w:val="BodyText"/>
      </w:pPr>
      <w:r w:rsidRPr="00803035">
        <w:t>Foundation skills essential to performance are explicit in the performance criteria of this unit of competency.</w:t>
      </w:r>
    </w:p>
    <w:p w:rsidR="00000000" w:rsidRPr="00803035" w:rsidP="00803035">
      <w:pPr>
        <w:pStyle w:val="Heading1"/>
      </w:pPr>
      <w:bookmarkStart w:id="7" w:name="O_1070669"/>
      <w:bookmarkEnd w:id="7"/>
      <w:r w:rsidRPr="00803035">
        <w:t>Unit Mapping Information</w:t>
      </w:r>
    </w:p>
    <w:p w:rsidR="00000000" w:rsidRPr="00803035" w:rsidP="00D72946">
      <w:pPr>
        <w:pStyle w:val="BodyText"/>
      </w:pPr>
      <w:r w:rsidRPr="00803035">
        <w:t>Supersedes but is not equivalent to:</w:t>
      </w:r>
    </w:p>
    <w:p w:rsidR="00000000" w:rsidRPr="00803035" w:rsidP="00803035">
      <w:pPr>
        <w:pStyle w:val="ListBullet"/>
      </w:pPr>
      <w:r w:rsidRPr="00803035">
        <w:t>CPPWMT3020A Place and compact waste.</w:t>
      </w:r>
    </w:p>
    <w:p w:rsidR="00000000" w:rsidRPr="00803035" w:rsidP="00803035">
      <w:pPr>
        <w:pStyle w:val="ListBullet"/>
      </w:pPr>
      <w:r w:rsidRPr="00803035">
        <w:t>CPPWMT3021A Cover waste.</w:t>
      </w:r>
    </w:p>
    <w:p w:rsidR="00000000" w:rsidRPr="00803035" w:rsidP="00803035">
      <w:pPr>
        <w:pStyle w:val="AllowPageBreak"/>
      </w:pPr>
    </w:p>
    <w:p w:rsidR="00000000" w:rsidRPr="00803035" w:rsidP="00803035">
      <w:pPr>
        <w:pStyle w:val="Heading1"/>
      </w:pPr>
      <w:bookmarkStart w:id="8" w:name="O_1070662"/>
      <w:bookmarkEnd w:id="8"/>
      <w:r w:rsidRPr="00803035">
        <w:t>Links</w:t>
      </w:r>
    </w:p>
    <w:p w:rsidR="00000000" w:rsidRPr="00803035" w:rsidP="00D72946">
      <w:pPr>
        <w:pStyle w:val="BodyText"/>
      </w:pPr>
      <w:r w:rsidRPr="008030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49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03035" w:rsidP="00D72946">
      <w:pPr>
        <w:pStyle w:val="BodyText"/>
        <w:sectPr w:rsidSect="008030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3035" w:rsidP="00803035">
      <w:pPr>
        <w:pStyle w:val="SuperHeading"/>
      </w:pPr>
      <w:r w:rsidRPr="00803035">
        <w:t>Assessment Require</w:t>
      </w:r>
      <w:r w:rsidRPr="00803035">
        <w:t>ments for CPPWMT3009 Place, compact and cover waste at landfill sites</w:t>
      </w:r>
    </w:p>
    <w:p w:rsidR="00000000" w:rsidRPr="00803035" w:rsidP="00803035">
      <w:pPr>
        <w:pStyle w:val="Heading1"/>
      </w:pPr>
      <w:bookmarkStart w:id="9" w:name="O_1070664"/>
      <w:bookmarkEnd w:id="9"/>
      <w:r w:rsidRPr="008030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030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035">
            <w:pPr>
              <w:pStyle w:val="BodyText"/>
              <w:rPr>
                <w:lang w:val="en-NZ"/>
              </w:rPr>
            </w:pPr>
            <w:r w:rsidRPr="008030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035" w:rsidP="00803035">
            <w:pPr>
              <w:pStyle w:val="BodyText"/>
            </w:pPr>
            <w:r w:rsidRPr="00803035">
              <w:t>This version first released with CPP Property Services Training Package Release 10.0.</w:t>
            </w:r>
          </w:p>
          <w:p w:rsidR="00000000" w:rsidRPr="00803035" w:rsidP="00803035">
            <w:pPr>
              <w:pStyle w:val="BodyText"/>
            </w:pPr>
            <w:r w:rsidRPr="00803035">
              <w:t>Supersedes but is not equivalent to:</w:t>
            </w:r>
          </w:p>
          <w:p w:rsidR="00000000" w:rsidRPr="00803035" w:rsidP="00803035">
            <w:pPr>
              <w:pStyle w:val="ListBullet"/>
            </w:pPr>
            <w:r w:rsidRPr="00803035">
              <w:t>CPPWMT3020A P</w:t>
            </w:r>
            <w:r w:rsidRPr="00803035">
              <w:t>lace and compact waste.</w:t>
            </w:r>
          </w:p>
          <w:p w:rsidR="00000000" w:rsidRPr="00803035" w:rsidP="00803035">
            <w:pPr>
              <w:pStyle w:val="ListBullet"/>
            </w:pPr>
            <w:r w:rsidRPr="00803035">
              <w:t>CPPWMT3021A Cover waste.</w:t>
            </w:r>
          </w:p>
        </w:tc>
      </w:tr>
    </w:tbl>
    <w:p w:rsidR="00000000" w:rsidRPr="00803035" w:rsidP="00803035">
      <w:pPr>
        <w:pStyle w:val="BodyText"/>
      </w:pPr>
    </w:p>
    <w:p w:rsidR="00000000" w:rsidRPr="00803035" w:rsidP="00803035">
      <w:pPr>
        <w:pStyle w:val="AllowPageBreak"/>
      </w:pPr>
    </w:p>
    <w:p w:rsidR="00000000" w:rsidRPr="00803035" w:rsidP="00803035">
      <w:pPr>
        <w:pStyle w:val="Heading1"/>
      </w:pPr>
      <w:bookmarkStart w:id="10" w:name="O_1070667"/>
      <w:bookmarkEnd w:id="10"/>
      <w:r w:rsidRPr="00803035">
        <w:t>Performance Evidence</w:t>
      </w:r>
    </w:p>
    <w:p w:rsidR="00000000" w:rsidRPr="00803035" w:rsidP="00D72946">
      <w:pPr>
        <w:pStyle w:val="BodyText"/>
      </w:pPr>
      <w:r w:rsidRPr="00803035">
        <w:t xml:space="preserve">To demonstrate competency, a candidate must meet the performance criteria of this unit by placing, compacting and covering waste at a landfill site on two separate </w:t>
      </w:r>
      <w:r w:rsidRPr="00803035">
        <w:t>occasions.</w:t>
      </w:r>
    </w:p>
    <w:p w:rsidR="00000000" w:rsidRPr="00803035" w:rsidP="00803035">
      <w:pPr>
        <w:pStyle w:val="Heading1"/>
      </w:pPr>
      <w:bookmarkStart w:id="11" w:name="O_1070666"/>
      <w:bookmarkEnd w:id="11"/>
      <w:r w:rsidRPr="00803035">
        <w:t>Knowledge Evidence</w:t>
      </w:r>
    </w:p>
    <w:p w:rsidR="00000000" w:rsidRPr="00803035" w:rsidP="00D72946">
      <w:pPr>
        <w:pStyle w:val="BodyText"/>
      </w:pPr>
      <w:r w:rsidRPr="00803035">
        <w:t>To be competent in this unit, a candidate must demonstrate knowledge of:</w:t>
      </w:r>
    </w:p>
    <w:p w:rsidR="00000000" w:rsidRPr="00803035" w:rsidP="00803035">
      <w:pPr>
        <w:pStyle w:val="ListBullet"/>
      </w:pPr>
      <w:r w:rsidRPr="00803035">
        <w:t>legislative and procedural requirements applicable to placing, compacting and covering waste at landfill sites and relevant to workpl</w:t>
      </w:r>
      <w:r w:rsidRPr="00803035">
        <w:t>ace operations:</w:t>
      </w:r>
    </w:p>
    <w:p w:rsidR="00000000" w:rsidRPr="00803035" w:rsidP="00803035">
      <w:pPr>
        <w:pStyle w:val="ListBullet2"/>
      </w:pPr>
      <w:r w:rsidRPr="00803035">
        <w:t>commonwealth, state and territory legislation and regulations in the state or territory of operation including work health and safety (WHS)</w:t>
      </w:r>
    </w:p>
    <w:p w:rsidR="00000000" w:rsidRPr="00803035" w:rsidP="00803035">
      <w:pPr>
        <w:pStyle w:val="ListBullet2"/>
      </w:pPr>
      <w:r w:rsidRPr="00803035">
        <w:t>classifications of dangerous goods and hazardous substances</w:t>
      </w:r>
    </w:p>
    <w:p w:rsidR="00000000" w:rsidRPr="00803035" w:rsidP="00803035">
      <w:pPr>
        <w:pStyle w:val="ListBullet2"/>
      </w:pPr>
      <w:r w:rsidRPr="00803035">
        <w:t>environmental protection</w:t>
      </w:r>
    </w:p>
    <w:p w:rsidR="00000000" w:rsidRPr="00803035" w:rsidP="00803035">
      <w:pPr>
        <w:pStyle w:val="ListBullet"/>
      </w:pPr>
      <w:r w:rsidRPr="00803035">
        <w:t>pre-start, start-up,  shutdown, isolation and maintenance procedures for plant used to place, compact and cover waste at landfill sites</w:t>
      </w:r>
    </w:p>
    <w:p w:rsidR="00000000" w:rsidRPr="00803035" w:rsidP="00803035">
      <w:pPr>
        <w:pStyle w:val="ListBullet"/>
      </w:pPr>
      <w:r w:rsidRPr="00803035">
        <w:t>techniques used to cover waste in a landfill cell to reduce the impact on the environment and improve landfill efficienc</w:t>
      </w:r>
      <w:r w:rsidRPr="00803035">
        <w:t>y</w:t>
      </w:r>
    </w:p>
    <w:p w:rsidR="00000000" w:rsidRPr="00803035" w:rsidP="00803035">
      <w:pPr>
        <w:pStyle w:val="ListBullet"/>
      </w:pPr>
      <w:r w:rsidRPr="00803035">
        <w:t>techniques used to compact waste in a landfill cell</w:t>
      </w:r>
    </w:p>
    <w:p w:rsidR="00000000" w:rsidRPr="00803035" w:rsidP="00803035">
      <w:pPr>
        <w:pStyle w:val="ListBullet"/>
      </w:pPr>
      <w:r w:rsidRPr="00803035">
        <w:t>types of plant and equipment used to place, compact and cover waste at landfill sites</w:t>
      </w:r>
    </w:p>
    <w:p w:rsidR="00000000" w:rsidRPr="00803035" w:rsidP="00803035">
      <w:pPr>
        <w:pStyle w:val="ListBullet"/>
      </w:pPr>
      <w:r w:rsidRPr="00803035">
        <w:t>typical hazards associated with placing, compacting and covering waste at landfill sites</w:t>
      </w:r>
    </w:p>
    <w:p w:rsidR="00000000" w:rsidRPr="00803035" w:rsidP="00803035">
      <w:pPr>
        <w:pStyle w:val="ListBullet"/>
      </w:pPr>
      <w:r w:rsidRPr="00803035">
        <w:t>waste batter cover material</w:t>
      </w:r>
      <w:r w:rsidRPr="00803035">
        <w:t>s and types</w:t>
      </w:r>
    </w:p>
    <w:p w:rsidR="00000000" w:rsidRPr="00803035" w:rsidP="00803035">
      <w:pPr>
        <w:pStyle w:val="ListBullet"/>
      </w:pPr>
      <w:r w:rsidRPr="00803035">
        <w:t>workplace policies and procedures for placing, compacting and covering waste at landfill sites:</w:t>
      </w:r>
    </w:p>
    <w:p w:rsidR="00000000" w:rsidRPr="00803035" w:rsidP="00803035">
      <w:pPr>
        <w:pStyle w:val="ListBullet2"/>
      </w:pPr>
      <w:r w:rsidRPr="00803035">
        <w:t>documentation and reporting</w:t>
      </w:r>
    </w:p>
    <w:p w:rsidR="00000000" w:rsidRPr="00803035" w:rsidP="00803035">
      <w:pPr>
        <w:pStyle w:val="ListBullet2"/>
      </w:pPr>
      <w:r w:rsidRPr="00803035">
        <w:t>plant and equipment operation and maintenance</w:t>
      </w:r>
    </w:p>
    <w:p w:rsidR="00000000" w:rsidRPr="00803035" w:rsidP="00803035">
      <w:pPr>
        <w:pStyle w:val="ListBullet2"/>
      </w:pPr>
      <w:r w:rsidRPr="00803035">
        <w:t>WHS:</w:t>
      </w:r>
    </w:p>
    <w:p w:rsidR="00000000" w:rsidRPr="00803035" w:rsidP="00803035">
      <w:pPr>
        <w:pStyle w:val="ListBullet3"/>
      </w:pPr>
      <w:r w:rsidRPr="00803035">
        <w:t xml:space="preserve">emergency response </w:t>
      </w:r>
    </w:p>
    <w:p w:rsidR="00000000" w:rsidRPr="00803035" w:rsidP="00803035">
      <w:pPr>
        <w:pStyle w:val="ListBullet3"/>
      </w:pPr>
      <w:r w:rsidRPr="00803035">
        <w:t>hazard identification, risk assessment an</w:t>
      </w:r>
      <w:r w:rsidRPr="00803035">
        <w:t>d control using the hierarchy of control</w:t>
      </w:r>
    </w:p>
    <w:p w:rsidR="00000000" w:rsidRPr="00803035" w:rsidP="00803035">
      <w:pPr>
        <w:pStyle w:val="ListBullet3"/>
      </w:pPr>
      <w:r w:rsidRPr="00803035">
        <w:t>injury, dangerous occurrence and incident response and reporting</w:t>
      </w:r>
    </w:p>
    <w:p w:rsidR="00000000" w:rsidRPr="00803035" w:rsidP="00803035">
      <w:pPr>
        <w:pStyle w:val="ListBullet3"/>
      </w:pPr>
      <w:r w:rsidRPr="00803035">
        <w:t>personal protective equipment</w:t>
      </w:r>
    </w:p>
    <w:p w:rsidR="00000000" w:rsidRPr="00803035" w:rsidP="00803035">
      <w:pPr>
        <w:pStyle w:val="ListBullet2"/>
      </w:pPr>
      <w:r w:rsidRPr="00803035">
        <w:t>signalling techniques and communication processes required to maintain safety while operating plant.</w:t>
      </w:r>
    </w:p>
    <w:p w:rsidR="00000000" w:rsidRPr="00803035" w:rsidP="00803035">
      <w:pPr>
        <w:pStyle w:val="AllowPageBreak"/>
      </w:pPr>
    </w:p>
    <w:p w:rsidR="00000000" w:rsidRPr="00803035" w:rsidP="00803035">
      <w:pPr>
        <w:pStyle w:val="Heading1"/>
      </w:pPr>
      <w:bookmarkStart w:id="12" w:name="O_1070665"/>
      <w:bookmarkEnd w:id="12"/>
      <w:r w:rsidRPr="00803035">
        <w:t>Assessment Conditions</w:t>
      </w:r>
    </w:p>
    <w:p w:rsidR="00000000" w:rsidRPr="00803035" w:rsidP="00D72946">
      <w:pPr>
        <w:pStyle w:val="BodyText"/>
      </w:pPr>
      <w:r w:rsidRPr="00803035">
        <w:t>Assessors must meet the requirements for assessors contained in the Standards for Registered Training Organisations.</w:t>
      </w:r>
    </w:p>
    <w:p w:rsidR="00000000" w:rsidRPr="00803035" w:rsidP="00D72946">
      <w:pPr>
        <w:pStyle w:val="BodyText"/>
      </w:pPr>
      <w:r w:rsidRPr="00803035">
        <w:t>Assessment must be conducted in the workplace or in a simulated workplace environment using realistic workplace cond</w:t>
      </w:r>
      <w:r w:rsidRPr="00803035">
        <w:t xml:space="preserve">itions, materials, activities, responsibilities, procedures, safety requirements and environmental considerations. </w:t>
      </w:r>
    </w:p>
    <w:p w:rsidR="00000000" w:rsidRPr="00803035" w:rsidP="00D72946">
      <w:pPr>
        <w:pStyle w:val="BodyText"/>
      </w:pPr>
      <w:r w:rsidRPr="00803035">
        <w:t>Candidates must have access to workplace policies and procedures, job schedules and documentation, plant, equipment, waste and landfill cell</w:t>
      </w:r>
      <w:r w:rsidRPr="00803035">
        <w:t xml:space="preserve"> required to achieve the performance evidence.</w:t>
      </w:r>
    </w:p>
    <w:p w:rsidR="00000000" w:rsidRPr="00803035" w:rsidP="00803035">
      <w:pPr>
        <w:pStyle w:val="Heading1"/>
      </w:pPr>
      <w:bookmarkStart w:id="13" w:name="O_1070663"/>
      <w:bookmarkEnd w:id="13"/>
      <w:r w:rsidRPr="00803035">
        <w:t>Links</w:t>
      </w:r>
    </w:p>
    <w:p w:rsidR="00000000" w:rsidRPr="00803035" w:rsidP="00D72946">
      <w:pPr>
        <w:pStyle w:val="BodyText"/>
      </w:pPr>
      <w:r w:rsidRPr="008030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1499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03035" w:rsidP="00803035"/>
    <w:sectPr w:rsidSect="008030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 w:rsidRPr="00D72946" w:rsidP="00D72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46" w:rsidP="00803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2946" w:rsidP="00803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72946" w:rsidP="008030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 w:rsidP="008030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946">
      <w:t>Approved</w:t>
    </w:r>
    <w:r w:rsidR="00D72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9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946">
      <w:rPr>
        <w:noProof/>
      </w:rPr>
      <w:t>4</w:t>
    </w:r>
    <w:r>
      <w:rPr>
        <w:noProof/>
      </w:rPr>
      <w:fldChar w:fldCharType="end"/>
    </w:r>
  </w:p>
  <w:p w:rsidR="00803035" w:rsidP="008030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946">
      <w:t>BuildSkills Australia</w:t>
    </w:r>
    <w:r w:rsidR="00D72946">
      <w:fldChar w:fldCharType="end"/>
    </w:r>
  </w:p>
  <w:p w:rsidR="00803035" w:rsidP="008030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035" w:rsidRPr="00D72946" w:rsidP="00D72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946" w:rsidRPr="002D2AF8" w:rsidP="00803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CPPWMT3009 Place, compact and cover waste at landfill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2946" w:rsidP="008030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035" w:rsidRPr="002D2AF8" w:rsidP="008030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946">
      <w:t>CPPWMT3009 Place, compact and cover waste at landfill sites</w:t>
    </w:r>
    <w:r w:rsidR="00D72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946">
      <w:rPr>
        <w:noProof/>
      </w:rPr>
      <w:t>2 March 2025</w:t>
    </w:r>
    <w:r>
      <w:fldChar w:fldCharType="end"/>
    </w:r>
  </w:p>
  <w:p w:rsidR="00803035" w:rsidP="008030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C7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285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3EF3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0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0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0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0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0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0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0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0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0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0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0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035"/>
  </w:style>
  <w:style w:type="character" w:customStyle="1" w:styleId="Heading1Char">
    <w:name w:val="Heading 1 Char"/>
    <w:basedOn w:val="DefaultParagraphFont"/>
    <w:link w:val="Heading1"/>
    <w:rsid w:val="008030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0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0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0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30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30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0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030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030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0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0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0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0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0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0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0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0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0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0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0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0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0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0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0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0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0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035"/>
    <w:rPr>
      <w:b/>
      <w:spacing w:val="0"/>
    </w:rPr>
  </w:style>
  <w:style w:type="paragraph" w:customStyle="1" w:styleId="SuperTitle">
    <w:name w:val="SuperTitle"/>
    <w:basedOn w:val="Title"/>
    <w:rsid w:val="008030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0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0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30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0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0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0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0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0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0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0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0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3035"/>
    <w:rPr>
      <w:i/>
    </w:rPr>
  </w:style>
  <w:style w:type="paragraph" w:styleId="Caption">
    <w:name w:val="caption"/>
    <w:basedOn w:val="BodyText"/>
    <w:next w:val="Normal"/>
    <w:qFormat/>
    <w:rsid w:val="008030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0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0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035"/>
  </w:style>
  <w:style w:type="paragraph" w:styleId="TableofFigures">
    <w:name w:val="table of figures"/>
    <w:basedOn w:val="Normal"/>
    <w:next w:val="Normal"/>
    <w:semiHidden/>
    <w:rsid w:val="008030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0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03035"/>
    <w:rPr>
      <w:rFonts w:ascii="Wingdings" w:hAnsi="Wingdings"/>
    </w:rPr>
  </w:style>
  <w:style w:type="paragraph" w:customStyle="1" w:styleId="TableHeading">
    <w:name w:val="Table Heading"/>
    <w:basedOn w:val="HeadingBase"/>
    <w:rsid w:val="008030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035"/>
    <w:rPr>
      <w:color w:val="0033CC"/>
      <w:u w:val="none"/>
    </w:rPr>
  </w:style>
  <w:style w:type="paragraph" w:customStyle="1" w:styleId="BodyTextRight">
    <w:name w:val="Body Text Right"/>
    <w:basedOn w:val="BodyText"/>
    <w:rsid w:val="008030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0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0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0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0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0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035"/>
    <w:rPr>
      <w:sz w:val="32"/>
    </w:rPr>
  </w:style>
  <w:style w:type="paragraph" w:customStyle="1" w:styleId="HeadingProcedure">
    <w:name w:val="Heading Procedure"/>
    <w:basedOn w:val="HeadingBase"/>
    <w:next w:val="Normal"/>
    <w:rsid w:val="008030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035"/>
    <w:pPr>
      <w:spacing w:before="60" w:after="60"/>
    </w:pPr>
  </w:style>
  <w:style w:type="paragraph" w:styleId="ListContinue">
    <w:name w:val="List Continue"/>
    <w:basedOn w:val="List"/>
    <w:rsid w:val="00803035"/>
    <w:pPr>
      <w:ind w:firstLine="0"/>
    </w:pPr>
  </w:style>
  <w:style w:type="paragraph" w:customStyle="1" w:styleId="ListNote">
    <w:name w:val="List Note"/>
    <w:basedOn w:val="List"/>
    <w:rsid w:val="008030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0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0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035"/>
    <w:rPr>
      <w:rFonts w:ascii="Courier New" w:hAnsi="Courier New"/>
    </w:rPr>
  </w:style>
  <w:style w:type="paragraph" w:customStyle="1" w:styleId="NoteBullet">
    <w:name w:val="Note Bullet"/>
    <w:basedOn w:val="Note"/>
    <w:rsid w:val="008030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0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0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0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0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30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0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035"/>
    <w:rPr>
      <w:b/>
      <w:smallCaps/>
    </w:rPr>
  </w:style>
  <w:style w:type="paragraph" w:customStyle="1" w:styleId="TableListNumber">
    <w:name w:val="Table List Number"/>
    <w:basedOn w:val="ListNumber"/>
    <w:rsid w:val="008030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0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035"/>
    <w:pPr>
      <w:numPr>
        <w:numId w:val="10"/>
      </w:numPr>
    </w:pPr>
  </w:style>
  <w:style w:type="paragraph" w:customStyle="1" w:styleId="ListAlpha2">
    <w:name w:val="List Alpha 2"/>
    <w:basedOn w:val="List2"/>
    <w:rsid w:val="00803035"/>
    <w:pPr>
      <w:numPr>
        <w:numId w:val="9"/>
      </w:numPr>
    </w:pPr>
  </w:style>
  <w:style w:type="paragraph" w:styleId="List2">
    <w:name w:val="List 2"/>
    <w:basedOn w:val="BodyText"/>
    <w:rsid w:val="008030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0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0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0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030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03035"/>
    <w:pPr>
      <w:numPr>
        <w:numId w:val="5"/>
      </w:numPr>
    </w:pPr>
  </w:style>
  <w:style w:type="paragraph" w:styleId="ListContinue2">
    <w:name w:val="List Continue 2"/>
    <w:basedOn w:val="List2"/>
    <w:rsid w:val="00803035"/>
    <w:pPr>
      <w:ind w:firstLine="0"/>
    </w:pPr>
  </w:style>
  <w:style w:type="paragraph" w:styleId="ListContinue3">
    <w:name w:val="List Continue 3"/>
    <w:basedOn w:val="List3"/>
    <w:rsid w:val="00803035"/>
    <w:pPr>
      <w:ind w:left="1021" w:firstLine="0"/>
    </w:pPr>
  </w:style>
  <w:style w:type="paragraph" w:styleId="ListContinue4">
    <w:name w:val="List Continue 4"/>
    <w:basedOn w:val="List4"/>
    <w:rsid w:val="00803035"/>
    <w:pPr>
      <w:ind w:firstLine="0"/>
    </w:pPr>
  </w:style>
  <w:style w:type="paragraph" w:styleId="ListContinue5">
    <w:name w:val="List Continue 5"/>
    <w:basedOn w:val="List5"/>
    <w:rsid w:val="00803035"/>
    <w:pPr>
      <w:ind w:firstLine="0"/>
    </w:pPr>
  </w:style>
  <w:style w:type="paragraph" w:styleId="ListNumber3">
    <w:name w:val="List Number 3"/>
    <w:basedOn w:val="List3"/>
    <w:rsid w:val="00803035"/>
    <w:pPr>
      <w:numPr>
        <w:numId w:val="6"/>
      </w:numPr>
    </w:pPr>
  </w:style>
  <w:style w:type="paragraph" w:styleId="ListNumber4">
    <w:name w:val="List Number 4"/>
    <w:basedOn w:val="List4"/>
    <w:rsid w:val="00803035"/>
    <w:pPr>
      <w:numPr>
        <w:numId w:val="7"/>
      </w:numPr>
    </w:pPr>
  </w:style>
  <w:style w:type="paragraph" w:styleId="ListNumber5">
    <w:name w:val="List Number 5"/>
    <w:basedOn w:val="List5"/>
    <w:rsid w:val="00803035"/>
    <w:pPr>
      <w:numPr>
        <w:numId w:val="8"/>
      </w:numPr>
    </w:pPr>
  </w:style>
  <w:style w:type="paragraph" w:styleId="BlockText">
    <w:name w:val="Block Text"/>
    <w:basedOn w:val="Normal"/>
    <w:rsid w:val="008030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0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035"/>
    <w:rPr>
      <w:sz w:val="16"/>
      <w:vertAlign w:val="superscript"/>
    </w:rPr>
  </w:style>
  <w:style w:type="character" w:customStyle="1" w:styleId="Symbols">
    <w:name w:val="Symbols"/>
    <w:basedOn w:val="DefaultParagraphFont"/>
    <w:rsid w:val="00803035"/>
    <w:rPr>
      <w:rFonts w:ascii="Symbol" w:hAnsi="Symbol"/>
    </w:rPr>
  </w:style>
  <w:style w:type="character" w:customStyle="1" w:styleId="MenuOptions">
    <w:name w:val="Menu Options"/>
    <w:basedOn w:val="DefaultParagraphFont"/>
    <w:rsid w:val="008030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035"/>
    <w:rPr>
      <w:b/>
    </w:rPr>
  </w:style>
  <w:style w:type="character" w:customStyle="1" w:styleId="Underlined">
    <w:name w:val="Underlined"/>
    <w:basedOn w:val="DefaultParagraphFont"/>
    <w:rsid w:val="00803035"/>
    <w:rPr>
      <w:u w:val="single"/>
    </w:rPr>
  </w:style>
  <w:style w:type="paragraph" w:customStyle="1" w:styleId="TableBodyTextRight">
    <w:name w:val="Table Body Text Right"/>
    <w:basedOn w:val="TableBodyText"/>
    <w:rsid w:val="008030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035"/>
    <w:rPr>
      <w:sz w:val="18"/>
    </w:rPr>
  </w:style>
  <w:style w:type="paragraph" w:customStyle="1" w:styleId="BodySmallRight">
    <w:name w:val="Body Small Right"/>
    <w:basedOn w:val="BodyTextRight"/>
    <w:rsid w:val="00803035"/>
    <w:rPr>
      <w:sz w:val="18"/>
      <w:szCs w:val="18"/>
    </w:rPr>
  </w:style>
  <w:style w:type="paragraph" w:customStyle="1" w:styleId="MarginEdition">
    <w:name w:val="Margin Edition"/>
    <w:basedOn w:val="MarginNote"/>
    <w:rsid w:val="008030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035"/>
    <w:rPr>
      <w:sz w:val="2"/>
      <w:szCs w:val="2"/>
    </w:rPr>
  </w:style>
  <w:style w:type="character" w:customStyle="1" w:styleId="Small">
    <w:name w:val="Small"/>
    <w:basedOn w:val="DefaultParagraphFont"/>
    <w:rsid w:val="00803035"/>
    <w:rPr>
      <w:sz w:val="16"/>
    </w:rPr>
  </w:style>
  <w:style w:type="paragraph" w:customStyle="1" w:styleId="WideTable">
    <w:name w:val="Wide Table"/>
    <w:basedOn w:val="Normal"/>
    <w:rsid w:val="008030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035"/>
  </w:style>
  <w:style w:type="paragraph" w:styleId="Quote">
    <w:name w:val="Quote"/>
    <w:basedOn w:val="Heading1"/>
    <w:link w:val="QuoteChar"/>
    <w:qFormat/>
    <w:rsid w:val="008030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0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035"/>
    <w:pPr>
      <w:pageBreakBefore/>
    </w:pPr>
  </w:style>
  <w:style w:type="paragraph" w:customStyle="1" w:styleId="Border">
    <w:name w:val="Border"/>
    <w:basedOn w:val="Normal"/>
    <w:qFormat/>
    <w:rsid w:val="008030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0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0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0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0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0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0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0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0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035"/>
    <w:rPr>
      <w:u w:val="single"/>
    </w:rPr>
  </w:style>
  <w:style w:type="character" w:customStyle="1" w:styleId="BoldandItalics">
    <w:name w:val="Bold and Italics"/>
    <w:qFormat/>
    <w:rsid w:val="00803035"/>
    <w:rPr>
      <w:b/>
      <w:i/>
      <w:u w:val="none"/>
    </w:rPr>
  </w:style>
  <w:style w:type="paragraph" w:styleId="BalloonText">
    <w:name w:val="Balloon Text"/>
    <w:basedOn w:val="Normal"/>
    <w:link w:val="BalloonTextChar"/>
    <w:rsid w:val="008030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0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0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0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0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0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035"/>
    <w:pPr>
      <w:spacing w:before="0" w:after="0"/>
    </w:pPr>
  </w:style>
  <w:style w:type="paragraph" w:customStyle="1" w:styleId="BodyTextBold">
    <w:name w:val="Body Text Bold"/>
    <w:basedOn w:val="BodyText"/>
    <w:qFormat/>
    <w:rsid w:val="00803035"/>
    <w:rPr>
      <w:b/>
    </w:rPr>
  </w:style>
  <w:style w:type="character" w:styleId="Hyperlink">
    <w:name w:val="Hyperlink"/>
    <w:basedOn w:val="DefaultParagraphFont"/>
    <w:uiPriority w:val="99"/>
    <w:unhideWhenUsed/>
    <w:rsid w:val="00D72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991</Words>
  <Characters>6245</Characters>
  <Application>Microsoft Office Word</Application>
  <DocSecurity>0</DocSecurity>
  <Lines>240</Lines>
  <Paragraphs>133</Paragraphs>
  <ScaleCrop>false</ScaleCrop>
  <Company>Author-it Software Corporation Ltd.</Company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CPPWMT3009 Place, compact and cover waste at landfill sites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2025-03-02T01:07:00Z</dcterms:created>
  <dcterms:modified xsi:type="dcterms:W3CDTF">2025-03-02T01:07:00Z</dcterms:modified>
</cp:coreProperties>
</file>