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1B8" w:rsidP="007561B8">
      <w:pPr>
        <w:pStyle w:val="Title"/>
      </w:pPr>
      <w:r>
        <w:fldChar w:fldCharType="begin"/>
      </w:r>
      <w:r>
        <w:instrText xml:space="preserve"> TITLE   \* MERGEFORMAT </w:instrText>
      </w:r>
      <w:r>
        <w:fldChar w:fldCharType="separate"/>
      </w:r>
      <w:r>
        <w:t>CPPWMT3008 Store and monitor contained waste</w:t>
      </w:r>
      <w:r>
        <w:fldChar w:fldCharType="end"/>
      </w:r>
    </w:p>
    <w:p w:rsidR="007561B8" w:rsidP="007561B8">
      <w:pPr>
        <w:pStyle w:val="Version"/>
        <w:sectPr w:rsidSect="007E51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1D3" w:rsidP="007E51D3">
      <w:pPr>
        <w:pStyle w:val="SuperHeading"/>
      </w:pPr>
      <w:r w:rsidRPr="007E51D3">
        <w:t>CPPWMT3008 Store and monitor contained waste</w:t>
      </w:r>
    </w:p>
    <w:p w:rsidR="00000000" w:rsidRPr="007E51D3" w:rsidP="007E51D3">
      <w:pPr>
        <w:pStyle w:val="Heading1"/>
      </w:pPr>
      <w:bookmarkStart w:id="1" w:name="O_1070651"/>
      <w:bookmarkEnd w:id="1"/>
      <w:r w:rsidRPr="007E51D3">
        <w:t>Modification History</w:t>
      </w:r>
    </w:p>
    <w:tbl>
      <w:tblPr>
        <w:tblW w:w="0" w:type="auto"/>
        <w:tblLayout w:type="fixed"/>
        <w:tblCellMar>
          <w:left w:w="62" w:type="dxa"/>
          <w:right w:w="62" w:type="dxa"/>
        </w:tblCellMar>
        <w:tblLook w:val="0000"/>
      </w:tblPr>
      <w:tblGrid>
        <w:gridCol w:w="1128"/>
        <w:gridCol w:w="7944"/>
      </w:tblGrid>
      <w:tr w:rsidTr="007E51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Release 1</w:t>
            </w:r>
          </w:p>
        </w:tc>
        <w:tc>
          <w:tcPr>
            <w:tcW w:w="7944" w:type="dxa"/>
            <w:tcBorders>
              <w:top w:val="nil"/>
              <w:left w:val="nil"/>
              <w:bottom w:val="nil"/>
              <w:right w:val="nil"/>
            </w:tcBorders>
            <w:tcMar>
              <w:top w:w="0" w:type="dxa"/>
              <w:left w:w="62" w:type="dxa"/>
              <w:bottom w:w="0" w:type="dxa"/>
              <w:right w:w="62" w:type="dxa"/>
            </w:tcMar>
          </w:tcPr>
          <w:p w:rsidR="00000000" w:rsidRPr="007E51D3" w:rsidP="007E51D3">
            <w:pPr>
              <w:pStyle w:val="BodyText"/>
            </w:pPr>
            <w:r w:rsidRPr="007E51D3">
              <w:t>This version first released with CPP Property Services Training Package Release 10.0.</w:t>
            </w:r>
          </w:p>
          <w:p w:rsidR="00000000" w:rsidRPr="007E51D3" w:rsidP="007E51D3">
            <w:pPr>
              <w:pStyle w:val="BodyText"/>
            </w:pPr>
            <w:r w:rsidRPr="007E51D3">
              <w:t>Supersedes but is not equivalent to:</w:t>
            </w:r>
          </w:p>
          <w:p w:rsidR="00000000" w:rsidRPr="007E51D3" w:rsidP="007E51D3">
            <w:pPr>
              <w:pStyle w:val="ListBullet"/>
            </w:pPr>
            <w:r w:rsidRPr="007E51D3">
              <w:t>CPPWMT3017A Store waste.</w:t>
            </w:r>
          </w:p>
          <w:p w:rsidR="00000000" w:rsidRPr="007E51D3" w:rsidP="007E51D3">
            <w:pPr>
              <w:pStyle w:val="ListBullet"/>
            </w:pPr>
            <w:r w:rsidRPr="007E51D3">
              <w:t>CPPWMT3025A Monitor contained waste.</w:t>
            </w:r>
          </w:p>
        </w:tc>
      </w:tr>
    </w:tbl>
    <w:p w:rsidR="00000000" w:rsidRPr="007E51D3" w:rsidP="007E51D3">
      <w:pPr>
        <w:pStyle w:val="BodyText"/>
      </w:pPr>
    </w:p>
    <w:p w:rsidR="00000000" w:rsidRPr="007E51D3" w:rsidP="007E51D3">
      <w:pPr>
        <w:pStyle w:val="AllowPageBreak"/>
      </w:pPr>
    </w:p>
    <w:p w:rsidR="00000000" w:rsidRPr="007E51D3" w:rsidP="007E51D3">
      <w:pPr>
        <w:pStyle w:val="Heading1"/>
      </w:pPr>
      <w:bookmarkStart w:id="2" w:name="O_1070657"/>
      <w:bookmarkEnd w:id="2"/>
      <w:r w:rsidRPr="007E51D3">
        <w:t>Applicati</w:t>
      </w:r>
      <w:r w:rsidRPr="007E51D3">
        <w:t>on</w:t>
      </w:r>
    </w:p>
    <w:p w:rsidR="00000000" w:rsidRPr="007E51D3" w:rsidP="007561B8">
      <w:pPr>
        <w:pStyle w:val="BodyText"/>
      </w:pPr>
      <w:r w:rsidRPr="007E51D3">
        <w:t>This unit specifies the skills and knowledge required to store and monitor contained waste. It includes assessing waste types and volume to maximise storage space and maintain containment. It also includes monitoring stored waste to check integrity of c</w:t>
      </w:r>
      <w:r w:rsidRPr="007E51D3">
        <w:t>ontainment, manage hazards, risks and non-conformances, maintain quality and prevent contamination, spillage and unauthorised access to the facility.</w:t>
      </w:r>
    </w:p>
    <w:p w:rsidR="00000000" w:rsidRPr="007E51D3" w:rsidP="007561B8">
      <w:pPr>
        <w:pStyle w:val="BodyText"/>
      </w:pPr>
      <w:r w:rsidRPr="007E51D3">
        <w:t>A person who achieves this unit of competency is expected to take responsibility for completing these task</w:t>
      </w:r>
      <w:r w:rsidRPr="007E51D3">
        <w:t>s with a high degree of self-direction.</w:t>
      </w:r>
    </w:p>
    <w:p w:rsidR="00000000" w:rsidRPr="007E51D3" w:rsidP="007561B8">
      <w:pPr>
        <w:pStyle w:val="BodyText"/>
      </w:pPr>
      <w:r w:rsidRPr="007E51D3">
        <w:t>No licensing, legislative or certification requirements apply to this unit of competency at the time of publication.</w:t>
      </w:r>
    </w:p>
    <w:p w:rsidR="00000000" w:rsidRPr="007E51D3" w:rsidP="007E51D3">
      <w:pPr>
        <w:pStyle w:val="Heading1"/>
      </w:pPr>
      <w:bookmarkStart w:id="3" w:name="O_1070656"/>
      <w:bookmarkEnd w:id="3"/>
      <w:r w:rsidRPr="007E51D3">
        <w:t>Pre-requisite Unit</w:t>
      </w:r>
    </w:p>
    <w:p w:rsidR="00000000" w:rsidRPr="007E51D3" w:rsidP="007561B8">
      <w:pPr>
        <w:pStyle w:val="BodyText"/>
      </w:pPr>
      <w:r w:rsidRPr="007E51D3">
        <w:t>Nil.</w:t>
      </w:r>
    </w:p>
    <w:p w:rsidR="00000000" w:rsidRPr="007E51D3" w:rsidP="007E51D3">
      <w:pPr>
        <w:pStyle w:val="Heading1"/>
      </w:pPr>
      <w:bookmarkStart w:id="4" w:name="O_1070655"/>
      <w:bookmarkEnd w:id="4"/>
      <w:r w:rsidRPr="007E51D3">
        <w:t>Unit Sector</w:t>
      </w:r>
    </w:p>
    <w:p w:rsidR="00000000" w:rsidRPr="007E51D3" w:rsidP="007561B8">
      <w:pPr>
        <w:pStyle w:val="BodyText"/>
      </w:pPr>
      <w:r w:rsidRPr="007E51D3">
        <w:t>Waste management</w:t>
      </w:r>
    </w:p>
    <w:p w:rsidR="00000000" w:rsidRPr="007E51D3" w:rsidP="007E51D3">
      <w:pPr>
        <w:pStyle w:val="Heading1"/>
      </w:pPr>
      <w:bookmarkStart w:id="5" w:name="O_1070654"/>
      <w:bookmarkEnd w:id="5"/>
      <w:r w:rsidRPr="007E51D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E51D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Performance criteria describe what needs to be done to demonstrate achievement of the element.</w:t>
            </w:r>
          </w:p>
        </w:tc>
      </w:tr>
      <w:tr w:rsidTr="007E51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1</w:t>
            </w:r>
          </w:p>
        </w:tc>
        <w:tc>
          <w:tcPr>
            <w:tcW w:w="2357" w:type="dxa"/>
            <w:vMerge w:val="restart"/>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Prepare to store and monitor contained waste.</w:t>
            </w: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1.1</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Review job s</w:t>
            </w:r>
            <w:r w:rsidRPr="007E51D3">
              <w:t>chedule to confirm contained waste storage and monitoring requirements and clarify issues with relevant persons.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1.2</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 xml:space="preserve">Review workplace policies and procedures and work health and safety (WHS) requirements for storing and </w:t>
            </w:r>
            <w:r w:rsidRPr="007E51D3">
              <w:t>monitoring contained waste and apply to work activities.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1.3</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Assess waste types and quantities, and duration of required storage.</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1.4</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Locate suitab</w:t>
            </w:r>
            <w:r w:rsidRPr="007E51D3">
              <w:t>le storage area according to workplace and regulatory requirements.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1.5</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Ensure signage complies with workplace and regulatory requirements.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1.6</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Select, check and use personal protective equipment appropriate for work activities.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1.7</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Identify hazards and risks associated with work activities and implement required controls according to workplace WHS requirements.</w:t>
            </w:r>
          </w:p>
        </w:tc>
      </w:tr>
      <w:tr w:rsidTr="007E51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E51D3">
            <w:pPr>
              <w:pStyle w:val="BodyText"/>
              <w:rPr>
                <w:lang w:val="en-NZ"/>
              </w:rPr>
            </w:pPr>
          </w:p>
        </w:tc>
      </w:tr>
      <w:tr w:rsidTr="007E51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2</w:t>
            </w:r>
          </w:p>
        </w:tc>
        <w:tc>
          <w:tcPr>
            <w:tcW w:w="2357" w:type="dxa"/>
            <w:vMerge w:val="restart"/>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Store waste.</w:t>
            </w: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2.1</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Check area to confirm it is fit for purpose and meets waste storage requirements.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2.2</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Sto</w:t>
            </w:r>
            <w:r w:rsidRPr="007E51D3">
              <w:t>re waste, ensuring compatibility of waste types according to workplace and regulatory requirements.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2.3</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Stack, place or decant waste to maximise storage space.</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2.4</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Conduct regular checks to ensure integrity of containment.</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2.5</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Contain, secure and cover stored waste to maintain waste quality and prevent contamination or spillage.</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2.6</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Place correct and visible signage to identify regulated or prescribed waste according to regulatory requirements.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2.7</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Record details of stored waste according to workplace and regulatory requirements.</w:t>
            </w:r>
          </w:p>
        </w:tc>
      </w:tr>
      <w:tr w:rsidTr="007E51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E51D3">
            <w:pPr>
              <w:pStyle w:val="BodyText"/>
              <w:rPr>
                <w:lang w:val="en-NZ"/>
              </w:rPr>
            </w:pPr>
          </w:p>
        </w:tc>
      </w:tr>
      <w:tr w:rsidTr="007E51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3</w:t>
            </w:r>
          </w:p>
        </w:tc>
        <w:tc>
          <w:tcPr>
            <w:tcW w:w="2357" w:type="dxa"/>
            <w:vMerge w:val="restart"/>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Monitor contained waste.</w:t>
            </w: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3.1</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Check area to confirm the absence of contamination and that it is secure from unauthorised access.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3.2</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Monitor stored waste to check integrity of containment according to workplace requirements.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3.3</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Use testing equipment to test facility area and waste containment following manufacturer instructions.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3.4</w:t>
            </w:r>
          </w:p>
        </w:tc>
        <w:tc>
          <w:tcPr>
            <w:tcW w:w="5659"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 xml:space="preserve">Conduct waste stocktake and confirm compliance </w:t>
            </w:r>
            <w:r w:rsidRPr="007E51D3">
              <w:t>with workplace and regulatory requirements.</w:t>
            </w:r>
          </w:p>
        </w:tc>
      </w:tr>
      <w:tr w:rsidTr="007E5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51D3">
            <w:pPr>
              <w:pStyle w:val="BodyText"/>
              <w:rPr>
                <w:lang w:val="en-NZ"/>
              </w:rPr>
            </w:pPr>
            <w:r w:rsidRPr="007E51D3">
              <w:t>3.5</w:t>
            </w:r>
          </w:p>
        </w:tc>
        <w:tc>
          <w:tcPr>
            <w:tcW w:w="5659" w:type="dxa"/>
            <w:tcBorders>
              <w:top w:val="nil"/>
              <w:left w:val="nil"/>
              <w:bottom w:val="nil"/>
              <w:right w:val="nil"/>
            </w:tcBorders>
            <w:tcMar>
              <w:top w:w="0" w:type="dxa"/>
              <w:left w:w="62" w:type="dxa"/>
              <w:bottom w:w="0" w:type="dxa"/>
              <w:right w:w="62" w:type="dxa"/>
            </w:tcMar>
          </w:tcPr>
          <w:p w:rsidR="00000000" w:rsidRPr="007E51D3" w:rsidP="007E51D3">
            <w:pPr>
              <w:pStyle w:val="BodyText"/>
            </w:pPr>
            <w:r w:rsidRPr="007E51D3">
              <w:t>Document monitoring and testing results for contained waste according to workplace and regulatory requirements.</w:t>
            </w:r>
          </w:p>
        </w:tc>
      </w:tr>
    </w:tbl>
    <w:p w:rsidR="00000000" w:rsidRPr="007E51D3" w:rsidP="007E51D3">
      <w:pPr>
        <w:pStyle w:val="BodyText"/>
      </w:pPr>
    </w:p>
    <w:p w:rsidR="00000000" w:rsidRPr="007E51D3" w:rsidP="007E51D3">
      <w:pPr>
        <w:pStyle w:val="AllowPageBreak"/>
      </w:pPr>
    </w:p>
    <w:p w:rsidR="00000000" w:rsidRPr="007E51D3" w:rsidP="007E51D3">
      <w:pPr>
        <w:pStyle w:val="Heading1"/>
      </w:pPr>
      <w:bookmarkStart w:id="6" w:name="O_1070653"/>
      <w:bookmarkEnd w:id="6"/>
      <w:r w:rsidRPr="007E51D3">
        <w:t>Foundation Skills</w:t>
      </w:r>
    </w:p>
    <w:p w:rsidR="00000000" w:rsidRPr="007E51D3" w:rsidP="007561B8">
      <w:pPr>
        <w:pStyle w:val="BodyText"/>
      </w:pPr>
      <w:r w:rsidRPr="007E51D3">
        <w:t>Th</w:t>
      </w:r>
      <w:r w:rsidRPr="007E51D3">
        <w:t xml:space="preserve">is section describes the language, literacy, numeracy and employment skills essential to performance in this unit but not explicit in the performance criteria: </w:t>
      </w:r>
    </w:p>
    <w:p w:rsidR="00000000" w:rsidRPr="007E51D3" w:rsidP="007E51D3">
      <w:pPr>
        <w:pStyle w:val="ListBullet"/>
      </w:pPr>
      <w:r w:rsidRPr="007E51D3">
        <w:t>numeracy skills to measure and calculate waste volumes [cubic metres (m</w:t>
      </w:r>
      <w:r w:rsidRPr="007E51D3">
        <w:rPr>
          <w:rStyle w:val="Superscript"/>
        </w:rPr>
        <w:t>3</w:t>
      </w:r>
      <w:r w:rsidRPr="007E51D3">
        <w:t>)] against available s</w:t>
      </w:r>
      <w:r w:rsidRPr="007E51D3">
        <w:t>torage space.</w:t>
      </w:r>
    </w:p>
    <w:p w:rsidR="00000000" w:rsidRPr="007E51D3" w:rsidP="007E51D3">
      <w:pPr>
        <w:pStyle w:val="AllowPageBreak"/>
      </w:pPr>
    </w:p>
    <w:p w:rsidR="00000000" w:rsidRPr="007E51D3" w:rsidP="007E51D3">
      <w:pPr>
        <w:pStyle w:val="Heading1"/>
      </w:pPr>
      <w:bookmarkStart w:id="7" w:name="O_1070652"/>
      <w:bookmarkEnd w:id="7"/>
      <w:r w:rsidRPr="007E51D3">
        <w:t>Unit Mapping Information</w:t>
      </w:r>
    </w:p>
    <w:p w:rsidR="00000000" w:rsidRPr="007E51D3" w:rsidP="007561B8">
      <w:pPr>
        <w:pStyle w:val="BodyText"/>
      </w:pPr>
      <w:r w:rsidRPr="007E51D3">
        <w:t>Supersedes but is not equivalent to:</w:t>
      </w:r>
    </w:p>
    <w:p w:rsidR="00000000" w:rsidRPr="007E51D3" w:rsidP="007E51D3">
      <w:pPr>
        <w:pStyle w:val="ListBullet"/>
      </w:pPr>
      <w:r w:rsidRPr="007E51D3">
        <w:t>CPPWMT3017A Store waste.</w:t>
      </w:r>
    </w:p>
    <w:p w:rsidR="00000000" w:rsidRPr="007E51D3" w:rsidP="007E51D3">
      <w:pPr>
        <w:pStyle w:val="ListBullet"/>
      </w:pPr>
      <w:r w:rsidRPr="007E51D3">
        <w:t>CPPWMT3025A Monitor contained waste.</w:t>
      </w:r>
    </w:p>
    <w:p w:rsidR="00000000" w:rsidRPr="007E51D3" w:rsidP="007E51D3">
      <w:pPr>
        <w:pStyle w:val="AllowPageBreak"/>
      </w:pPr>
    </w:p>
    <w:p w:rsidR="00000000" w:rsidRPr="007E51D3" w:rsidP="007E51D3">
      <w:pPr>
        <w:pStyle w:val="Heading1"/>
      </w:pPr>
      <w:bookmarkStart w:id="8" w:name="O_1070645"/>
      <w:bookmarkEnd w:id="8"/>
      <w:r w:rsidRPr="007E51D3">
        <w:t>Links</w:t>
      </w:r>
    </w:p>
    <w:p w:rsidR="00000000" w:rsidRPr="007E51D3" w:rsidP="007561B8">
      <w:pPr>
        <w:pStyle w:val="BodyText"/>
      </w:pPr>
      <w:r w:rsidRPr="007E51D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54638">
        <w:rPr>
          <w:rStyle w:val="Hyperlink"/>
        </w:rPr>
        <w:t>https://vetnet.gov.au/Pages/TrainingDocs.aspx?q=6f3f9672-30e8-4835-b348-205dfcf13d9b</w:t>
      </w:r>
      <w:r>
        <w:fldChar w:fldCharType="end"/>
      </w:r>
    </w:p>
    <w:p w:rsidR="00000000" w:rsidRPr="007E51D3" w:rsidP="007E51D3"/>
    <w:sectPr w:rsidSect="007E51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D3" w:rsidRPr="007561B8" w:rsidP="00756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B8" w:rsidP="007E5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61B8" w:rsidP="007E51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561B8" w:rsidP="007E5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1D3" w:rsidRPr="007561B8" w:rsidP="007561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B8" w:rsidRPr="002D2AF8" w:rsidP="007E51D3">
    <w:pPr>
      <w:pStyle w:val="Header"/>
      <w:framePr w:wrap="around"/>
    </w:pPr>
    <w:r>
      <w:fldChar w:fldCharType="begin"/>
    </w:r>
    <w:r>
      <w:instrText xml:space="preserve"> TITLE   \* MERGEFORMAT </w:instrText>
    </w:r>
    <w:r>
      <w:fldChar w:fldCharType="separate"/>
    </w:r>
    <w:r>
      <w:t>CPPWMT3008 Store and monitor contained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561B8" w:rsidP="007E5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EA93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E02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1D3"/>
    <w:pPr>
      <w:spacing w:before="360" w:after="60"/>
      <w:outlineLvl w:val="0"/>
    </w:pPr>
    <w:rPr>
      <w:sz w:val="32"/>
    </w:rPr>
  </w:style>
  <w:style w:type="paragraph" w:styleId="Heading2">
    <w:name w:val="heading 2"/>
    <w:basedOn w:val="HeadingBase"/>
    <w:next w:val="BodyText"/>
    <w:link w:val="Heading2Char"/>
    <w:qFormat/>
    <w:rsid w:val="007E51D3"/>
    <w:pPr>
      <w:keepLines/>
      <w:spacing w:before="240" w:after="120"/>
      <w:outlineLvl w:val="1"/>
    </w:pPr>
    <w:rPr>
      <w:sz w:val="28"/>
      <w:szCs w:val="40"/>
    </w:rPr>
  </w:style>
  <w:style w:type="paragraph" w:styleId="Heading3">
    <w:name w:val="heading 3"/>
    <w:basedOn w:val="HeadingBase"/>
    <w:next w:val="BodyText"/>
    <w:link w:val="Heading3Char"/>
    <w:qFormat/>
    <w:rsid w:val="007E51D3"/>
    <w:pPr>
      <w:spacing w:before="180" w:after="120"/>
      <w:outlineLvl w:val="2"/>
    </w:pPr>
    <w:rPr>
      <w:spacing w:val="-10"/>
      <w:kern w:val="32"/>
    </w:rPr>
  </w:style>
  <w:style w:type="paragraph" w:styleId="Heading4">
    <w:name w:val="heading 4"/>
    <w:basedOn w:val="HeadingBase"/>
    <w:next w:val="BodyText"/>
    <w:link w:val="Heading4Char"/>
    <w:qFormat/>
    <w:rsid w:val="007E51D3"/>
    <w:pPr>
      <w:spacing w:before="160" w:after="120"/>
      <w:outlineLvl w:val="3"/>
    </w:pPr>
    <w:rPr>
      <w:sz w:val="22"/>
    </w:rPr>
  </w:style>
  <w:style w:type="paragraph" w:styleId="Heading5">
    <w:name w:val="heading 5"/>
    <w:basedOn w:val="HeadingBase"/>
    <w:next w:val="Normal"/>
    <w:link w:val="Heading5Char"/>
    <w:qFormat/>
    <w:rsid w:val="007E51D3"/>
    <w:pPr>
      <w:spacing w:before="80"/>
      <w:outlineLvl w:val="4"/>
    </w:pPr>
    <w:rPr>
      <w:color w:val="918585"/>
      <w:sz w:val="20"/>
    </w:rPr>
  </w:style>
  <w:style w:type="paragraph" w:styleId="Heading6">
    <w:name w:val="heading 6"/>
    <w:basedOn w:val="HeadingBase"/>
    <w:next w:val="Normal"/>
    <w:link w:val="Heading6Char"/>
    <w:qFormat/>
    <w:rsid w:val="007E51D3"/>
    <w:pPr>
      <w:spacing w:before="60"/>
      <w:outlineLvl w:val="5"/>
    </w:pPr>
    <w:rPr>
      <w:color w:val="918585"/>
      <w:sz w:val="20"/>
    </w:rPr>
  </w:style>
  <w:style w:type="paragraph" w:styleId="Heading7">
    <w:name w:val="heading 7"/>
    <w:basedOn w:val="Normal"/>
    <w:next w:val="Normal"/>
    <w:link w:val="Heading7Char"/>
    <w:qFormat/>
    <w:rsid w:val="007E51D3"/>
    <w:pPr>
      <w:ind w:left="720"/>
      <w:outlineLvl w:val="6"/>
    </w:pPr>
    <w:rPr>
      <w:i/>
    </w:rPr>
  </w:style>
  <w:style w:type="paragraph" w:styleId="Heading8">
    <w:name w:val="heading 8"/>
    <w:basedOn w:val="Normal"/>
    <w:next w:val="Normal"/>
    <w:link w:val="Heading8Char"/>
    <w:qFormat/>
    <w:rsid w:val="007E51D3"/>
    <w:pPr>
      <w:ind w:left="720"/>
      <w:outlineLvl w:val="7"/>
    </w:pPr>
    <w:rPr>
      <w:i/>
    </w:rPr>
  </w:style>
  <w:style w:type="paragraph" w:styleId="Heading9">
    <w:name w:val="heading 9"/>
    <w:basedOn w:val="Normal"/>
    <w:next w:val="Normal"/>
    <w:link w:val="Heading9Char"/>
    <w:qFormat/>
    <w:rsid w:val="007E51D3"/>
    <w:pPr>
      <w:ind w:left="720"/>
      <w:outlineLvl w:val="8"/>
    </w:pPr>
    <w:rPr>
      <w:i/>
    </w:rPr>
  </w:style>
  <w:style w:type="character" w:default="1" w:styleId="DefaultParagraphFont">
    <w:name w:val="Default Paragraph Font"/>
    <w:uiPriority w:val="1"/>
    <w:unhideWhenUsed/>
    <w:rsid w:val="007E5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1D3"/>
  </w:style>
  <w:style w:type="character" w:customStyle="1" w:styleId="Heading1Char">
    <w:name w:val="Heading 1 Char"/>
    <w:basedOn w:val="DefaultParagraphFont"/>
    <w:link w:val="Heading1"/>
    <w:rsid w:val="007E51D3"/>
    <w:rPr>
      <w:rFonts w:ascii="Times New Roman" w:eastAsia="Times New Roman" w:hAnsi="Times New Roman" w:cs="Times New Roman"/>
      <w:b/>
      <w:sz w:val="32"/>
      <w:szCs w:val="20"/>
      <w:lang w:eastAsia="en-US"/>
    </w:rPr>
  </w:style>
  <w:style w:type="paragraph" w:styleId="BodyText">
    <w:name w:val="Body Text"/>
    <w:basedOn w:val="Normal"/>
    <w:link w:val="BodyTextChar"/>
    <w:rsid w:val="007E5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1D3"/>
    <w:rPr>
      <w:rFonts w:ascii="Times New Roman" w:eastAsia="Times New Roman" w:hAnsi="Times New Roman" w:cs="Times New Roman"/>
      <w:sz w:val="24"/>
      <w:lang w:eastAsia="en-US"/>
    </w:rPr>
  </w:style>
  <w:style w:type="paragraph" w:styleId="ListBullet">
    <w:name w:val="List Bullet"/>
    <w:basedOn w:val="List"/>
    <w:rsid w:val="007E51D3"/>
    <w:pPr>
      <w:numPr>
        <w:numId w:val="11"/>
      </w:numPr>
      <w:tabs>
        <w:tab w:val="clear" w:pos="340"/>
      </w:tabs>
      <w:spacing w:before="40" w:after="40"/>
    </w:pPr>
  </w:style>
  <w:style w:type="paragraph" w:customStyle="1" w:styleId="SuperHeading">
    <w:name w:val="SuperHeading"/>
    <w:basedOn w:val="Normal"/>
    <w:rsid w:val="007E51D3"/>
    <w:pPr>
      <w:spacing w:before="240" w:after="120"/>
      <w:outlineLvl w:val="0"/>
    </w:pPr>
    <w:rPr>
      <w:rFonts w:ascii="Times New Roman" w:hAnsi="Times New Roman"/>
      <w:b/>
      <w:sz w:val="32"/>
    </w:rPr>
  </w:style>
  <w:style w:type="paragraph" w:customStyle="1" w:styleId="AllowPageBreak">
    <w:name w:val="AllowPageBreak"/>
    <w:rsid w:val="007E5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7E51D3"/>
    <w:rPr>
      <w:sz w:val="16"/>
      <w:vertAlign w:val="superscript"/>
    </w:rPr>
  </w:style>
  <w:style w:type="character" w:customStyle="1" w:styleId="Heading2Char">
    <w:name w:val="Heading 2 Char"/>
    <w:basedOn w:val="DefaultParagraphFont"/>
    <w:link w:val="Heading2"/>
    <w:rsid w:val="007E5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1D3"/>
    <w:rPr>
      <w:rFonts w:ascii="Courier New" w:eastAsia="Times New Roman" w:hAnsi="Courier New" w:cs="Times New Roman"/>
      <w:i/>
      <w:szCs w:val="20"/>
      <w:lang w:eastAsia="en-US"/>
    </w:rPr>
  </w:style>
  <w:style w:type="paragraph" w:customStyle="1" w:styleId="HeadingBase">
    <w:name w:val="Heading Base"/>
    <w:rsid w:val="007E5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1D3"/>
    <w:pPr>
      <w:tabs>
        <w:tab w:val="right" w:leader="dot" w:pos="9072"/>
      </w:tabs>
      <w:ind w:left="567"/>
    </w:pPr>
    <w:rPr>
      <w:szCs w:val="22"/>
    </w:rPr>
  </w:style>
  <w:style w:type="paragraph" w:customStyle="1" w:styleId="TOCBase">
    <w:name w:val="TOC Base"/>
    <w:rsid w:val="007E5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1D3"/>
    <w:pPr>
      <w:tabs>
        <w:tab w:val="right" w:leader="dot" w:pos="9072"/>
      </w:tabs>
      <w:spacing w:before="40" w:after="40"/>
      <w:ind w:left="284"/>
    </w:pPr>
    <w:rPr>
      <w:rFonts w:ascii="Times New Roman" w:hAnsi="Times New Roman"/>
    </w:rPr>
  </w:style>
  <w:style w:type="paragraph" w:styleId="TOC1">
    <w:name w:val="toc 1"/>
    <w:basedOn w:val="TOCBase"/>
    <w:next w:val="Normal"/>
    <w:rsid w:val="007E5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1D3"/>
    <w:rPr>
      <w:rFonts w:ascii="Times New Roman" w:eastAsia="Times New Roman" w:hAnsi="Times New Roman" w:cs="Times New Roman"/>
      <w:sz w:val="16"/>
      <w:lang w:eastAsia="en-US"/>
    </w:rPr>
  </w:style>
  <w:style w:type="paragraph" w:styleId="Title">
    <w:name w:val="Title"/>
    <w:basedOn w:val="HeadingBase"/>
    <w:link w:val="TitleChar"/>
    <w:qFormat/>
    <w:rsid w:val="007E51D3"/>
    <w:pPr>
      <w:spacing w:before="5040"/>
      <w:jc w:val="center"/>
    </w:pPr>
    <w:rPr>
      <w:sz w:val="48"/>
      <w:szCs w:val="72"/>
      <w:lang w:val="en-US"/>
    </w:rPr>
  </w:style>
  <w:style w:type="character" w:customStyle="1" w:styleId="TitleChar">
    <w:name w:val="Title Char"/>
    <w:basedOn w:val="DefaultParagraphFont"/>
    <w:link w:val="Title"/>
    <w:rsid w:val="007E5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1D3"/>
    <w:pPr>
      <w:tabs>
        <w:tab w:val="left" w:pos="3600"/>
        <w:tab w:val="left" w:pos="3958"/>
      </w:tabs>
    </w:pPr>
  </w:style>
  <w:style w:type="paragraph" w:styleId="List">
    <w:name w:val="List"/>
    <w:basedOn w:val="BodyText"/>
    <w:next w:val="BodyText"/>
    <w:rsid w:val="007E51D3"/>
    <w:pPr>
      <w:tabs>
        <w:tab w:val="left" w:pos="340"/>
      </w:tabs>
      <w:spacing w:before="60" w:after="60"/>
      <w:ind w:left="340" w:hanging="340"/>
    </w:pPr>
  </w:style>
  <w:style w:type="paragraph" w:customStyle="1" w:styleId="Note">
    <w:name w:val="Note"/>
    <w:basedOn w:val="BodyText"/>
    <w:rsid w:val="007E51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51D3"/>
    <w:rPr>
      <w:b/>
      <w:spacing w:val="0"/>
    </w:rPr>
  </w:style>
  <w:style w:type="paragraph" w:customStyle="1" w:styleId="SuperTitle">
    <w:name w:val="SuperTitle"/>
    <w:basedOn w:val="Title"/>
    <w:rsid w:val="007E51D3"/>
    <w:pPr>
      <w:framePr w:wrap="auto" w:hAnchor="text" w:y="6049"/>
    </w:pPr>
    <w:rPr>
      <w:color w:val="000000"/>
      <w:sz w:val="40"/>
    </w:rPr>
  </w:style>
  <w:style w:type="paragraph" w:customStyle="1" w:styleId="TOCTitle">
    <w:name w:val="TOCTitle"/>
    <w:basedOn w:val="Heading1"/>
    <w:rsid w:val="007E51D3"/>
    <w:pPr>
      <w:spacing w:after="240"/>
      <w:jc w:val="center"/>
      <w:outlineLvl w:val="9"/>
    </w:pPr>
    <w:rPr>
      <w:caps/>
    </w:rPr>
  </w:style>
  <w:style w:type="paragraph" w:customStyle="1" w:styleId="Version">
    <w:name w:val="Version"/>
    <w:rsid w:val="007E51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1D3"/>
    <w:pPr>
      <w:numPr>
        <w:numId w:val="12"/>
      </w:numPr>
      <w:tabs>
        <w:tab w:val="clear" w:pos="680"/>
      </w:tabs>
    </w:pPr>
  </w:style>
  <w:style w:type="paragraph" w:styleId="Index1">
    <w:name w:val="index 1"/>
    <w:basedOn w:val="Normal"/>
    <w:next w:val="Normal"/>
    <w:semiHidden/>
    <w:rsid w:val="007E51D3"/>
    <w:pPr>
      <w:keepNext w:val="0"/>
      <w:tabs>
        <w:tab w:val="right" w:pos="4176"/>
      </w:tabs>
      <w:ind w:left="198" w:hanging="198"/>
    </w:pPr>
    <w:rPr>
      <w:rFonts w:ascii="Garamond" w:hAnsi="Garamond"/>
    </w:rPr>
  </w:style>
  <w:style w:type="paragraph" w:styleId="IndexHeading">
    <w:name w:val="index heading"/>
    <w:basedOn w:val="Normal"/>
    <w:next w:val="Index1"/>
    <w:semiHidden/>
    <w:rsid w:val="007E51D3"/>
    <w:pPr>
      <w:spacing w:before="120" w:after="120"/>
    </w:pPr>
    <w:rPr>
      <w:rFonts w:ascii="Arial" w:hAnsi="Arial"/>
      <w:b/>
      <w:color w:val="918585"/>
      <w:sz w:val="24"/>
    </w:rPr>
  </w:style>
  <w:style w:type="paragraph" w:styleId="Header">
    <w:name w:val="header"/>
    <w:basedOn w:val="Normal"/>
    <w:link w:val="HeaderChar"/>
    <w:rsid w:val="007E5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1D3"/>
    <w:rPr>
      <w:rFonts w:ascii="Times New Roman" w:eastAsia="Times New Roman" w:hAnsi="Times New Roman" w:cs="Times New Roman"/>
      <w:sz w:val="16"/>
      <w:szCs w:val="20"/>
      <w:lang w:val="en-GB" w:eastAsia="en-US"/>
    </w:rPr>
  </w:style>
  <w:style w:type="paragraph" w:customStyle="1" w:styleId="Chapter">
    <w:name w:val="Chapter"/>
    <w:basedOn w:val="Normal"/>
    <w:rsid w:val="007E51D3"/>
    <w:pPr>
      <w:spacing w:before="240"/>
    </w:pPr>
    <w:rPr>
      <w:rFonts w:ascii="Times New Roman" w:hAnsi="Times New Roman"/>
      <w:smallCaps/>
      <w:spacing w:val="80"/>
      <w:sz w:val="28"/>
    </w:rPr>
  </w:style>
  <w:style w:type="paragraph" w:customStyle="1" w:styleId="InChapter">
    <w:name w:val="InChapter"/>
    <w:basedOn w:val="Heading3"/>
    <w:rsid w:val="007E51D3"/>
    <w:pPr>
      <w:spacing w:after="240"/>
      <w:outlineLvl w:val="9"/>
    </w:pPr>
    <w:rPr>
      <w:noProof/>
    </w:rPr>
  </w:style>
  <w:style w:type="paragraph" w:styleId="Index2">
    <w:name w:val="index 2"/>
    <w:basedOn w:val="Normal"/>
    <w:next w:val="Normal"/>
    <w:semiHidden/>
    <w:rsid w:val="007E51D3"/>
    <w:pPr>
      <w:tabs>
        <w:tab w:val="right" w:pos="4176"/>
      </w:tabs>
      <w:ind w:left="568" w:hanging="284"/>
    </w:pPr>
    <w:rPr>
      <w:rFonts w:ascii="Garamond" w:hAnsi="Garamond"/>
    </w:rPr>
  </w:style>
  <w:style w:type="paragraph" w:customStyle="1" w:styleId="Byline">
    <w:name w:val="Byline"/>
    <w:rsid w:val="007E5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1D3"/>
    <w:pPr>
      <w:tabs>
        <w:tab w:val="clear" w:pos="3600"/>
        <w:tab w:val="clear" w:pos="3958"/>
      </w:tabs>
      <w:jc w:val="right"/>
    </w:pPr>
  </w:style>
  <w:style w:type="character" w:styleId="Emphasis">
    <w:name w:val="Emphasis"/>
    <w:basedOn w:val="DefaultParagraphFont"/>
    <w:qFormat/>
    <w:rsid w:val="007E51D3"/>
    <w:rPr>
      <w:i/>
    </w:rPr>
  </w:style>
  <w:style w:type="paragraph" w:styleId="Caption">
    <w:name w:val="caption"/>
    <w:basedOn w:val="BodyText"/>
    <w:next w:val="Normal"/>
    <w:qFormat/>
    <w:rsid w:val="007E51D3"/>
    <w:pPr>
      <w:framePr w:w="2268" w:hSpace="181" w:vSpace="181" w:wrap="around" w:vAnchor="text" w:hAnchor="page" w:x="1135" w:y="285" w:anchorLock="1"/>
    </w:pPr>
    <w:rPr>
      <w:i/>
    </w:rPr>
  </w:style>
  <w:style w:type="paragraph" w:customStyle="1" w:styleId="MiniTOCTitle">
    <w:name w:val="MiniTOCTitle"/>
    <w:basedOn w:val="Heading4"/>
    <w:rsid w:val="007E51D3"/>
    <w:pPr>
      <w:spacing w:before="240"/>
      <w:outlineLvl w:val="9"/>
    </w:pPr>
    <w:rPr>
      <w:noProof/>
      <w:sz w:val="24"/>
    </w:rPr>
  </w:style>
  <w:style w:type="paragraph" w:customStyle="1" w:styleId="MiniTOCItem">
    <w:name w:val="MiniTOCItem"/>
    <w:basedOn w:val="ListBullet"/>
    <w:rsid w:val="007E51D3"/>
    <w:pPr>
      <w:numPr>
        <w:numId w:val="0"/>
      </w:numPr>
      <w:tabs>
        <w:tab w:val="right" w:leader="dot" w:pos="6521"/>
      </w:tabs>
      <w:spacing w:before="0" w:after="0"/>
    </w:pPr>
  </w:style>
  <w:style w:type="paragraph" w:customStyle="1" w:styleId="TOFTitle">
    <w:name w:val="TOFTitle"/>
    <w:basedOn w:val="TOCTitle"/>
    <w:rsid w:val="007E51D3"/>
  </w:style>
  <w:style w:type="paragraph" w:styleId="TableofFigures">
    <w:name w:val="table of figures"/>
    <w:basedOn w:val="Normal"/>
    <w:next w:val="Normal"/>
    <w:semiHidden/>
    <w:rsid w:val="007E51D3"/>
    <w:pPr>
      <w:tabs>
        <w:tab w:val="right" w:leader="dot" w:pos="9072"/>
      </w:tabs>
      <w:ind w:left="970" w:hanging="403"/>
    </w:pPr>
    <w:rPr>
      <w:rFonts w:ascii="Times New Roman" w:hAnsi="Times New Roman"/>
      <w:b/>
    </w:rPr>
  </w:style>
  <w:style w:type="paragraph" w:styleId="ListNumber">
    <w:name w:val="List Number"/>
    <w:basedOn w:val="List"/>
    <w:rsid w:val="007E51D3"/>
    <w:pPr>
      <w:numPr>
        <w:numId w:val="14"/>
      </w:numPr>
      <w:tabs>
        <w:tab w:val="clear" w:pos="340"/>
      </w:tabs>
    </w:pPr>
  </w:style>
  <w:style w:type="character" w:customStyle="1" w:styleId="WingdingSymbols">
    <w:name w:val="Wingding Symbols"/>
    <w:rsid w:val="007E51D3"/>
    <w:rPr>
      <w:rFonts w:ascii="Wingdings" w:hAnsi="Wingdings"/>
    </w:rPr>
  </w:style>
  <w:style w:type="paragraph" w:customStyle="1" w:styleId="TableHeading">
    <w:name w:val="Table Heading"/>
    <w:basedOn w:val="HeadingBase"/>
    <w:rsid w:val="007E51D3"/>
    <w:pPr>
      <w:keepLines/>
      <w:pBdr>
        <w:bottom w:val="single" w:sz="6" w:space="1" w:color="918585"/>
      </w:pBdr>
      <w:spacing w:before="240"/>
    </w:pPr>
  </w:style>
  <w:style w:type="character" w:customStyle="1" w:styleId="HotSpot">
    <w:name w:val="HotSpot"/>
    <w:rsid w:val="007E51D3"/>
    <w:rPr>
      <w:color w:val="0033CC"/>
      <w:u w:val="none"/>
    </w:rPr>
  </w:style>
  <w:style w:type="paragraph" w:customStyle="1" w:styleId="BodyTextRight">
    <w:name w:val="Body Text Right"/>
    <w:basedOn w:val="BodyText"/>
    <w:rsid w:val="007E51D3"/>
    <w:pPr>
      <w:spacing w:before="0" w:after="0"/>
      <w:jc w:val="right"/>
    </w:pPr>
  </w:style>
  <w:style w:type="paragraph" w:styleId="Index3">
    <w:name w:val="index 3"/>
    <w:basedOn w:val="ListNumber2"/>
    <w:next w:val="Normal"/>
    <w:semiHidden/>
    <w:rsid w:val="007E51D3"/>
    <w:pPr>
      <w:numPr>
        <w:numId w:val="0"/>
      </w:numPr>
      <w:tabs>
        <w:tab w:val="right" w:leader="dot" w:pos="4176"/>
      </w:tabs>
    </w:pPr>
  </w:style>
  <w:style w:type="paragraph" w:styleId="ListNumber2">
    <w:name w:val="List Number 2"/>
    <w:basedOn w:val="List2"/>
    <w:rsid w:val="007E51D3"/>
    <w:pPr>
      <w:numPr>
        <w:numId w:val="9"/>
      </w:numPr>
      <w:tabs>
        <w:tab w:val="clear" w:pos="1060"/>
      </w:tabs>
    </w:pPr>
  </w:style>
  <w:style w:type="paragraph" w:customStyle="1" w:styleId="MarginNote">
    <w:name w:val="Margin Note"/>
    <w:basedOn w:val="BodyText"/>
    <w:rsid w:val="007E5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1D3"/>
    <w:rPr>
      <w:sz w:val="32"/>
    </w:rPr>
  </w:style>
  <w:style w:type="paragraph" w:customStyle="1" w:styleId="HeadingProcedure">
    <w:name w:val="Heading Procedure"/>
    <w:basedOn w:val="HeadingBase"/>
    <w:next w:val="Normal"/>
    <w:rsid w:val="007E51D3"/>
    <w:pPr>
      <w:tabs>
        <w:tab w:val="left" w:pos="0"/>
      </w:tabs>
      <w:spacing w:before="120" w:after="60"/>
    </w:pPr>
    <w:rPr>
      <w:i/>
      <w:color w:val="918585"/>
      <w:sz w:val="22"/>
    </w:rPr>
  </w:style>
  <w:style w:type="paragraph" w:customStyle="1" w:styleId="TableBodyText">
    <w:name w:val="Table Body Text"/>
    <w:basedOn w:val="BodyText"/>
    <w:rsid w:val="007E51D3"/>
    <w:pPr>
      <w:spacing w:before="60" w:after="60"/>
    </w:pPr>
  </w:style>
  <w:style w:type="paragraph" w:styleId="ListContinue">
    <w:name w:val="List Continue"/>
    <w:basedOn w:val="List"/>
    <w:rsid w:val="007E51D3"/>
    <w:pPr>
      <w:ind w:firstLine="0"/>
    </w:pPr>
  </w:style>
  <w:style w:type="paragraph" w:customStyle="1" w:styleId="ListNote">
    <w:name w:val="List Note"/>
    <w:basedOn w:val="List"/>
    <w:rsid w:val="007E51D3"/>
    <w:pPr>
      <w:pBdr>
        <w:top w:val="single" w:sz="6" w:space="2" w:color="918585"/>
        <w:bottom w:val="single" w:sz="6" w:space="2" w:color="918585"/>
      </w:pBdr>
      <w:tabs>
        <w:tab w:val="left" w:pos="1021"/>
      </w:tabs>
      <w:ind w:firstLine="0"/>
    </w:pPr>
  </w:style>
  <w:style w:type="paragraph" w:customStyle="1" w:styleId="Warning">
    <w:name w:val="Warning"/>
    <w:basedOn w:val="BodyText"/>
    <w:rsid w:val="007E51D3"/>
    <w:pPr>
      <w:shd w:val="clear" w:color="auto" w:fill="D9D9D9"/>
      <w:tabs>
        <w:tab w:val="left" w:pos="992"/>
      </w:tabs>
      <w:ind w:left="119" w:right="119"/>
    </w:pPr>
    <w:rPr>
      <w:sz w:val="20"/>
    </w:rPr>
  </w:style>
  <w:style w:type="paragraph" w:customStyle="1" w:styleId="MarginIcons">
    <w:name w:val="Margin Icons"/>
    <w:basedOn w:val="BodyText"/>
    <w:rsid w:val="007E5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1D3"/>
    <w:rPr>
      <w:rFonts w:ascii="Courier New" w:hAnsi="Courier New"/>
    </w:rPr>
  </w:style>
  <w:style w:type="paragraph" w:customStyle="1" w:styleId="NoteBullet">
    <w:name w:val="Note Bullet"/>
    <w:basedOn w:val="Note"/>
    <w:rsid w:val="007E51D3"/>
    <w:pPr>
      <w:tabs>
        <w:tab w:val="clear" w:pos="680"/>
      </w:tabs>
      <w:spacing w:before="60" w:after="60"/>
    </w:pPr>
  </w:style>
  <w:style w:type="paragraph" w:customStyle="1" w:styleId="SubHeading2">
    <w:name w:val="SubHeading2"/>
    <w:basedOn w:val="HeadingBase"/>
    <w:rsid w:val="007E51D3"/>
    <w:pPr>
      <w:spacing w:before="240" w:after="60"/>
    </w:pPr>
    <w:rPr>
      <w:sz w:val="20"/>
    </w:rPr>
  </w:style>
  <w:style w:type="paragraph" w:customStyle="1" w:styleId="SubHeading1">
    <w:name w:val="SubHeading1"/>
    <w:basedOn w:val="HeadingBase"/>
    <w:rsid w:val="007E51D3"/>
    <w:pPr>
      <w:spacing w:before="240" w:after="60"/>
    </w:pPr>
    <w:rPr>
      <w:color w:val="918585"/>
      <w:sz w:val="22"/>
    </w:rPr>
  </w:style>
  <w:style w:type="paragraph" w:customStyle="1" w:styleId="SideHeading">
    <w:name w:val="Side Heading"/>
    <w:basedOn w:val="HeadingBase"/>
    <w:rsid w:val="007E5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1D3"/>
    <w:pPr>
      <w:numPr>
        <w:numId w:val="10"/>
      </w:numPr>
    </w:pPr>
  </w:style>
  <w:style w:type="paragraph" w:styleId="PlainText">
    <w:name w:val="Plain Text"/>
    <w:basedOn w:val="Normal"/>
    <w:link w:val="PlainTextChar"/>
    <w:rsid w:val="007E51D3"/>
    <w:rPr>
      <w:sz w:val="20"/>
    </w:rPr>
  </w:style>
  <w:style w:type="character" w:customStyle="1" w:styleId="PlainTextChar">
    <w:name w:val="Plain Text Char"/>
    <w:basedOn w:val="DefaultParagraphFont"/>
    <w:link w:val="PlainText"/>
    <w:rsid w:val="007E51D3"/>
    <w:rPr>
      <w:rFonts w:ascii="Courier New" w:eastAsia="Times New Roman" w:hAnsi="Courier New" w:cs="Times New Roman"/>
      <w:sz w:val="20"/>
      <w:szCs w:val="20"/>
      <w:lang w:eastAsia="en-US"/>
    </w:rPr>
  </w:style>
  <w:style w:type="character" w:customStyle="1" w:styleId="MenuOption">
    <w:name w:val="Menu Option"/>
    <w:basedOn w:val="DefaultParagraphFont"/>
    <w:rsid w:val="007E51D3"/>
    <w:rPr>
      <w:b/>
      <w:smallCaps/>
    </w:rPr>
  </w:style>
  <w:style w:type="paragraph" w:customStyle="1" w:styleId="TableListNumber">
    <w:name w:val="Table List Number"/>
    <w:basedOn w:val="ListNumber"/>
    <w:rsid w:val="007E51D3"/>
    <w:pPr>
      <w:numPr>
        <w:numId w:val="0"/>
      </w:numPr>
    </w:pPr>
  </w:style>
  <w:style w:type="paragraph" w:styleId="TOC4">
    <w:name w:val="toc 4"/>
    <w:basedOn w:val="TOCBase"/>
    <w:next w:val="Normal"/>
    <w:semiHidden/>
    <w:rsid w:val="007E51D3"/>
    <w:pPr>
      <w:tabs>
        <w:tab w:val="right" w:leader="dot" w:pos="9071"/>
      </w:tabs>
      <w:ind w:left="1701"/>
    </w:pPr>
  </w:style>
  <w:style w:type="paragraph" w:customStyle="1" w:styleId="ListAlpha">
    <w:name w:val="List Alpha"/>
    <w:basedOn w:val="List"/>
    <w:rsid w:val="007E51D3"/>
    <w:pPr>
      <w:numPr>
        <w:numId w:val="8"/>
      </w:numPr>
    </w:pPr>
  </w:style>
  <w:style w:type="paragraph" w:customStyle="1" w:styleId="ListAlpha2">
    <w:name w:val="List Alpha 2"/>
    <w:basedOn w:val="List2"/>
    <w:rsid w:val="007E51D3"/>
    <w:pPr>
      <w:numPr>
        <w:numId w:val="7"/>
      </w:numPr>
    </w:pPr>
  </w:style>
  <w:style w:type="paragraph" w:styleId="List2">
    <w:name w:val="List 2"/>
    <w:basedOn w:val="BodyText"/>
    <w:rsid w:val="007E51D3"/>
    <w:pPr>
      <w:tabs>
        <w:tab w:val="left" w:pos="680"/>
      </w:tabs>
      <w:spacing w:before="60" w:after="60"/>
      <w:ind w:left="680" w:hanging="340"/>
    </w:pPr>
  </w:style>
  <w:style w:type="paragraph" w:styleId="List3">
    <w:name w:val="List 3"/>
    <w:basedOn w:val="BodyText"/>
    <w:rsid w:val="007E51D3"/>
    <w:pPr>
      <w:tabs>
        <w:tab w:val="left" w:pos="1021"/>
      </w:tabs>
      <w:spacing w:before="60" w:after="60"/>
      <w:ind w:left="1020" w:hanging="340"/>
    </w:pPr>
  </w:style>
  <w:style w:type="paragraph" w:styleId="List4">
    <w:name w:val="List 4"/>
    <w:basedOn w:val="BodyText"/>
    <w:rsid w:val="007E51D3"/>
    <w:pPr>
      <w:tabs>
        <w:tab w:val="left" w:pos="1361"/>
      </w:tabs>
      <w:spacing w:before="60" w:after="60"/>
      <w:ind w:left="1361" w:hanging="340"/>
    </w:pPr>
  </w:style>
  <w:style w:type="paragraph" w:styleId="List5">
    <w:name w:val="List 5"/>
    <w:basedOn w:val="BodyText"/>
    <w:rsid w:val="007E51D3"/>
    <w:pPr>
      <w:tabs>
        <w:tab w:val="left" w:pos="1701"/>
      </w:tabs>
      <w:spacing w:before="60" w:after="60"/>
      <w:ind w:left="1701" w:hanging="340"/>
    </w:pPr>
  </w:style>
  <w:style w:type="paragraph" w:styleId="ListBullet3">
    <w:name w:val="List Bullet 3"/>
    <w:basedOn w:val="List3"/>
    <w:rsid w:val="007E51D3"/>
    <w:pPr>
      <w:numPr>
        <w:numId w:val="13"/>
      </w:numPr>
      <w:tabs>
        <w:tab w:val="clear" w:pos="1021"/>
      </w:tabs>
      <w:ind w:left="1037" w:hanging="357"/>
    </w:pPr>
  </w:style>
  <w:style w:type="paragraph" w:styleId="ListBullet4">
    <w:name w:val="List Bullet 4"/>
    <w:basedOn w:val="List4"/>
    <w:rsid w:val="007E51D3"/>
    <w:pPr>
      <w:numPr>
        <w:numId w:val="2"/>
      </w:numPr>
      <w:tabs>
        <w:tab w:val="clear" w:pos="1361"/>
      </w:tabs>
    </w:pPr>
  </w:style>
  <w:style w:type="paragraph" w:styleId="ListBullet5">
    <w:name w:val="List Bullet 5"/>
    <w:basedOn w:val="List5"/>
    <w:rsid w:val="007E51D3"/>
    <w:pPr>
      <w:numPr>
        <w:numId w:val="3"/>
      </w:numPr>
    </w:pPr>
  </w:style>
  <w:style w:type="paragraph" w:styleId="ListContinue2">
    <w:name w:val="List Continue 2"/>
    <w:basedOn w:val="List2"/>
    <w:rsid w:val="007E51D3"/>
    <w:pPr>
      <w:ind w:firstLine="0"/>
    </w:pPr>
  </w:style>
  <w:style w:type="paragraph" w:styleId="ListContinue3">
    <w:name w:val="List Continue 3"/>
    <w:basedOn w:val="List3"/>
    <w:rsid w:val="007E51D3"/>
    <w:pPr>
      <w:ind w:left="1021" w:firstLine="0"/>
    </w:pPr>
  </w:style>
  <w:style w:type="paragraph" w:styleId="ListContinue4">
    <w:name w:val="List Continue 4"/>
    <w:basedOn w:val="List4"/>
    <w:rsid w:val="007E51D3"/>
    <w:pPr>
      <w:ind w:firstLine="0"/>
    </w:pPr>
  </w:style>
  <w:style w:type="paragraph" w:styleId="ListContinue5">
    <w:name w:val="List Continue 5"/>
    <w:basedOn w:val="List5"/>
    <w:rsid w:val="007E51D3"/>
    <w:pPr>
      <w:ind w:firstLine="0"/>
    </w:pPr>
  </w:style>
  <w:style w:type="paragraph" w:styleId="ListNumber3">
    <w:name w:val="List Number 3"/>
    <w:basedOn w:val="List3"/>
    <w:rsid w:val="007E51D3"/>
    <w:pPr>
      <w:numPr>
        <w:numId w:val="4"/>
      </w:numPr>
    </w:pPr>
  </w:style>
  <w:style w:type="paragraph" w:styleId="ListNumber4">
    <w:name w:val="List Number 4"/>
    <w:basedOn w:val="List4"/>
    <w:rsid w:val="007E51D3"/>
    <w:pPr>
      <w:numPr>
        <w:numId w:val="5"/>
      </w:numPr>
    </w:pPr>
  </w:style>
  <w:style w:type="paragraph" w:styleId="ListNumber5">
    <w:name w:val="List Number 5"/>
    <w:basedOn w:val="List5"/>
    <w:rsid w:val="007E51D3"/>
    <w:pPr>
      <w:numPr>
        <w:numId w:val="6"/>
      </w:numPr>
    </w:pPr>
  </w:style>
  <w:style w:type="paragraph" w:styleId="BlockText">
    <w:name w:val="Block Text"/>
    <w:basedOn w:val="Normal"/>
    <w:rsid w:val="007E51D3"/>
    <w:pPr>
      <w:spacing w:after="120"/>
      <w:ind w:left="1440" w:right="1440"/>
    </w:pPr>
  </w:style>
  <w:style w:type="character" w:customStyle="1" w:styleId="Subscript">
    <w:name w:val="Subscript"/>
    <w:basedOn w:val="DefaultParagraphFont"/>
    <w:rsid w:val="007E51D3"/>
    <w:rPr>
      <w:sz w:val="16"/>
      <w:vertAlign w:val="subscript"/>
    </w:rPr>
  </w:style>
  <w:style w:type="character" w:customStyle="1" w:styleId="Symbols">
    <w:name w:val="Symbols"/>
    <w:basedOn w:val="DefaultParagraphFont"/>
    <w:rsid w:val="007E51D3"/>
    <w:rPr>
      <w:rFonts w:ascii="Symbol" w:hAnsi="Symbol"/>
    </w:rPr>
  </w:style>
  <w:style w:type="character" w:customStyle="1" w:styleId="MenuOptions">
    <w:name w:val="Menu Options"/>
    <w:basedOn w:val="DefaultParagraphFont"/>
    <w:rsid w:val="007E51D3"/>
    <w:rPr>
      <w:rFonts w:ascii="Arial Narrow" w:hAnsi="Arial Narrow"/>
      <w:smallCaps/>
    </w:rPr>
  </w:style>
  <w:style w:type="character" w:customStyle="1" w:styleId="Buttons">
    <w:name w:val="Buttons"/>
    <w:basedOn w:val="DefaultParagraphFont"/>
    <w:rsid w:val="007E51D3"/>
    <w:rPr>
      <w:b/>
    </w:rPr>
  </w:style>
  <w:style w:type="character" w:customStyle="1" w:styleId="Underlined">
    <w:name w:val="Underlined"/>
    <w:basedOn w:val="DefaultParagraphFont"/>
    <w:rsid w:val="007E51D3"/>
    <w:rPr>
      <w:u w:val="single"/>
    </w:rPr>
  </w:style>
  <w:style w:type="paragraph" w:customStyle="1" w:styleId="TableBodyTextRight">
    <w:name w:val="Table Body Text Right"/>
    <w:basedOn w:val="TableBodyText"/>
    <w:rsid w:val="007E51D3"/>
    <w:pPr>
      <w:widowControl w:val="0"/>
      <w:autoSpaceDE w:val="0"/>
      <w:autoSpaceDN w:val="0"/>
      <w:adjustRightInd w:val="0"/>
      <w:jc w:val="right"/>
    </w:pPr>
    <w:rPr>
      <w:rFonts w:cs="Arial"/>
      <w:szCs w:val="18"/>
    </w:rPr>
  </w:style>
  <w:style w:type="paragraph" w:customStyle="1" w:styleId="CopyrightText">
    <w:name w:val="Copyright Text"/>
    <w:basedOn w:val="BodyText"/>
    <w:rsid w:val="007E51D3"/>
    <w:rPr>
      <w:sz w:val="18"/>
    </w:rPr>
  </w:style>
  <w:style w:type="paragraph" w:customStyle="1" w:styleId="BodySmallRight">
    <w:name w:val="Body Small Right"/>
    <w:basedOn w:val="BodyTextRight"/>
    <w:rsid w:val="007E51D3"/>
    <w:rPr>
      <w:sz w:val="18"/>
      <w:szCs w:val="18"/>
    </w:rPr>
  </w:style>
  <w:style w:type="paragraph" w:customStyle="1" w:styleId="MarginEdition">
    <w:name w:val="Margin Edition"/>
    <w:basedOn w:val="MarginNote"/>
    <w:rsid w:val="007E51D3"/>
    <w:pPr>
      <w:spacing w:before="0" w:after="0"/>
    </w:pPr>
    <w:rPr>
      <w:rFonts w:ascii="Times New Roman" w:hAnsi="Times New Roman"/>
      <w:color w:val="999999"/>
    </w:rPr>
  </w:style>
  <w:style w:type="paragraph" w:customStyle="1" w:styleId="Spacer">
    <w:name w:val="Spacer"/>
    <w:basedOn w:val="Normal"/>
    <w:rsid w:val="007E51D3"/>
    <w:rPr>
      <w:sz w:val="2"/>
      <w:szCs w:val="2"/>
    </w:rPr>
  </w:style>
  <w:style w:type="character" w:customStyle="1" w:styleId="Small">
    <w:name w:val="Small"/>
    <w:basedOn w:val="DefaultParagraphFont"/>
    <w:rsid w:val="007E51D3"/>
    <w:rPr>
      <w:sz w:val="16"/>
    </w:rPr>
  </w:style>
  <w:style w:type="paragraph" w:customStyle="1" w:styleId="WideTable">
    <w:name w:val="Wide Table"/>
    <w:basedOn w:val="Normal"/>
    <w:rsid w:val="007E51D3"/>
    <w:pPr>
      <w:ind w:left="-1418"/>
    </w:pPr>
    <w:rPr>
      <w:sz w:val="2"/>
      <w:szCs w:val="2"/>
    </w:rPr>
  </w:style>
  <w:style w:type="character" w:styleId="PageNumber">
    <w:name w:val="page number"/>
    <w:basedOn w:val="DefaultParagraphFont"/>
    <w:rsid w:val="007E51D3"/>
  </w:style>
  <w:style w:type="paragraph" w:styleId="Quote">
    <w:name w:val="Quote"/>
    <w:basedOn w:val="Heading1"/>
    <w:link w:val="QuoteChar"/>
    <w:qFormat/>
    <w:rsid w:val="007E51D3"/>
    <w:rPr>
      <w:b w:val="0"/>
      <w:sz w:val="72"/>
      <w:szCs w:val="72"/>
      <w:lang w:val="en-NZ"/>
    </w:rPr>
  </w:style>
  <w:style w:type="character" w:customStyle="1" w:styleId="QuoteChar">
    <w:name w:val="Quote Char"/>
    <w:basedOn w:val="DefaultParagraphFont"/>
    <w:link w:val="Quote"/>
    <w:rsid w:val="007E5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1D3"/>
    <w:pPr>
      <w:pageBreakBefore/>
    </w:pPr>
  </w:style>
  <w:style w:type="paragraph" w:customStyle="1" w:styleId="Border">
    <w:name w:val="Border"/>
    <w:basedOn w:val="Normal"/>
    <w:qFormat/>
    <w:rsid w:val="007E5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1D3"/>
    <w:rPr>
      <w:b/>
      <w:bCs/>
      <w:i/>
      <w:iCs/>
      <w:color w:val="auto"/>
    </w:rPr>
  </w:style>
  <w:style w:type="paragraph" w:styleId="IntenseQuote">
    <w:name w:val="Intense Quote"/>
    <w:basedOn w:val="Normal"/>
    <w:next w:val="Normal"/>
    <w:link w:val="IntenseQuoteChar"/>
    <w:uiPriority w:val="30"/>
    <w:qFormat/>
    <w:rsid w:val="007E5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1D3"/>
    <w:rPr>
      <w:smallCaps/>
      <w:color w:val="auto"/>
      <w:u w:val="single"/>
    </w:rPr>
  </w:style>
  <w:style w:type="character" w:styleId="IntenseReference">
    <w:name w:val="Intense Reference"/>
    <w:basedOn w:val="DefaultParagraphFont"/>
    <w:uiPriority w:val="32"/>
    <w:qFormat/>
    <w:rsid w:val="007E51D3"/>
    <w:rPr>
      <w:b/>
      <w:bCs/>
      <w:smallCaps/>
      <w:color w:val="auto"/>
      <w:spacing w:val="5"/>
      <w:u w:val="single"/>
    </w:rPr>
  </w:style>
  <w:style w:type="paragraph" w:customStyle="1" w:styleId="2ColumnHeading">
    <w:name w:val="2Column Heading"/>
    <w:basedOn w:val="BodyText"/>
    <w:qFormat/>
    <w:rsid w:val="007E51D3"/>
    <w:pPr>
      <w:spacing w:after="60"/>
      <w:ind w:left="-2268"/>
    </w:pPr>
    <w:rPr>
      <w:b/>
    </w:rPr>
  </w:style>
  <w:style w:type="paragraph" w:customStyle="1" w:styleId="Heading1TOC">
    <w:name w:val="Heading1 TOC"/>
    <w:basedOn w:val="Normal"/>
    <w:qFormat/>
    <w:rsid w:val="007E51D3"/>
    <w:pPr>
      <w:spacing w:before="240" w:after="120"/>
    </w:pPr>
    <w:rPr>
      <w:rFonts w:ascii="Times New Roman" w:hAnsi="Times New Roman"/>
      <w:b/>
      <w:sz w:val="32"/>
    </w:rPr>
  </w:style>
  <w:style w:type="paragraph" w:customStyle="1" w:styleId="Heading2TOC">
    <w:name w:val="Heading2 TOC"/>
    <w:basedOn w:val="Normal"/>
    <w:qFormat/>
    <w:rsid w:val="007E51D3"/>
    <w:pPr>
      <w:spacing w:before="240" w:after="60"/>
    </w:pPr>
    <w:rPr>
      <w:rFonts w:ascii="Times New Roman" w:hAnsi="Times New Roman"/>
      <w:b/>
      <w:sz w:val="28"/>
    </w:rPr>
  </w:style>
  <w:style w:type="character" w:customStyle="1" w:styleId="Underline">
    <w:name w:val="Underline"/>
    <w:basedOn w:val="DefaultParagraphFont"/>
    <w:qFormat/>
    <w:rsid w:val="007E51D3"/>
    <w:rPr>
      <w:u w:val="single"/>
    </w:rPr>
  </w:style>
  <w:style w:type="character" w:customStyle="1" w:styleId="BoldandItalics">
    <w:name w:val="Bold and Italics"/>
    <w:qFormat/>
    <w:rsid w:val="007E51D3"/>
    <w:rPr>
      <w:b/>
      <w:i/>
      <w:u w:val="none"/>
    </w:rPr>
  </w:style>
  <w:style w:type="paragraph" w:styleId="BalloonText">
    <w:name w:val="Balloon Text"/>
    <w:basedOn w:val="Normal"/>
    <w:link w:val="BalloonTextChar"/>
    <w:rsid w:val="007E51D3"/>
    <w:rPr>
      <w:rFonts w:ascii="Tahoma" w:hAnsi="Tahoma" w:cs="Tahoma"/>
      <w:sz w:val="16"/>
      <w:szCs w:val="16"/>
    </w:rPr>
  </w:style>
  <w:style w:type="character" w:customStyle="1" w:styleId="BalloonTextChar">
    <w:name w:val="Balloon Text Char"/>
    <w:basedOn w:val="DefaultParagraphFont"/>
    <w:link w:val="BalloonText"/>
    <w:rsid w:val="007E5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1D3"/>
    <w:rPr>
      <w:b/>
      <w:color w:val="660033"/>
      <w:spacing w:val="0"/>
    </w:rPr>
  </w:style>
  <w:style w:type="paragraph" w:customStyle="1" w:styleId="Nameditemlist">
    <w:name w:val="Named item list"/>
    <w:basedOn w:val="BodyText"/>
    <w:qFormat/>
    <w:rsid w:val="007E51D3"/>
    <w:pPr>
      <w:tabs>
        <w:tab w:val="left" w:pos="2835"/>
      </w:tabs>
      <w:ind w:left="2835" w:hanging="2835"/>
    </w:pPr>
  </w:style>
  <w:style w:type="paragraph" w:customStyle="1" w:styleId="BodyTextnopadding">
    <w:name w:val="Body Text no padding"/>
    <w:basedOn w:val="BodyText"/>
    <w:qFormat/>
    <w:rsid w:val="007E51D3"/>
    <w:pPr>
      <w:spacing w:before="0" w:after="0"/>
    </w:pPr>
  </w:style>
  <w:style w:type="paragraph" w:customStyle="1" w:styleId="BodyTextBold">
    <w:name w:val="Body Text Bold"/>
    <w:basedOn w:val="BodyText"/>
    <w:qFormat/>
    <w:rsid w:val="007E51D3"/>
    <w:rPr>
      <w:b/>
    </w:rPr>
  </w:style>
  <w:style w:type="character" w:styleId="Hyperlink">
    <w:name w:val="Hyperlink"/>
    <w:basedOn w:val="DefaultParagraphFont"/>
    <w:uiPriority w:val="99"/>
    <w:unhideWhenUsed/>
    <w:rsid w:val="007561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3469</Characters>
  <Application>Microsoft Office Word</Application>
  <DocSecurity>0</DocSecurity>
  <Lines>165</Lines>
  <Paragraphs>89</Paragraphs>
  <ScaleCrop>false</ScaleCrop>
  <Company>Author-it Software Corporation Ltd.</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CPPWMT3008 Store and monitor contained waste</dc:title>
  <dc:subject>Approved</dc:subject>
  <dc:creator>Artibus Innovation</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