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E55" w:rsidP="004F2E55">
      <w:pPr>
        <w:pStyle w:val="Title"/>
      </w:pPr>
      <w:r>
        <w:fldChar w:fldCharType="begin"/>
      </w:r>
      <w:r>
        <w:instrText xml:space="preserve"> TITLE   \* MERGEFORMAT </w:instrText>
      </w:r>
      <w:r>
        <w:fldChar w:fldCharType="separate"/>
      </w:r>
      <w:r>
        <w:t>CPPWMT3008 Store and monitor contained waste</w:t>
      </w:r>
      <w:r>
        <w:fldChar w:fldCharType="end"/>
      </w:r>
    </w:p>
    <w:p w:rsidR="004F2E55" w:rsidP="004F2E55">
      <w:pPr>
        <w:pStyle w:val="Version"/>
        <w:sectPr w:rsidSect="00883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4E4" w:rsidP="008834E4">
      <w:pPr>
        <w:pStyle w:val="SuperHeading"/>
      </w:pPr>
      <w:r w:rsidRPr="008834E4">
        <w:t>CPPWMT3008 Store and monitor contained waste</w:t>
      </w:r>
    </w:p>
    <w:p w:rsidR="00000000" w:rsidRPr="008834E4" w:rsidP="008834E4">
      <w:pPr>
        <w:pStyle w:val="Heading1"/>
      </w:pPr>
      <w:bookmarkStart w:id="1" w:name="O_1070651"/>
      <w:bookmarkEnd w:id="1"/>
      <w:r w:rsidRPr="008834E4">
        <w:t>Modification History</w:t>
      </w:r>
    </w:p>
    <w:tbl>
      <w:tblPr>
        <w:tblW w:w="0" w:type="auto"/>
        <w:tblLayout w:type="fixed"/>
        <w:tblCellMar>
          <w:left w:w="62" w:type="dxa"/>
          <w:right w:w="62" w:type="dxa"/>
        </w:tblCellMar>
        <w:tblLook w:val="0000"/>
      </w:tblPr>
      <w:tblGrid>
        <w:gridCol w:w="1128"/>
        <w:gridCol w:w="7944"/>
      </w:tblGrid>
      <w:tr w:rsidTr="008834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Release 1</w:t>
            </w:r>
          </w:p>
        </w:tc>
        <w:tc>
          <w:tcPr>
            <w:tcW w:w="7944" w:type="dxa"/>
            <w:tcBorders>
              <w:top w:val="nil"/>
              <w:left w:val="nil"/>
              <w:bottom w:val="nil"/>
              <w:right w:val="nil"/>
            </w:tcBorders>
            <w:tcMar>
              <w:top w:w="0" w:type="dxa"/>
              <w:left w:w="62" w:type="dxa"/>
              <w:bottom w:w="0" w:type="dxa"/>
              <w:right w:w="62" w:type="dxa"/>
            </w:tcMar>
          </w:tcPr>
          <w:p w:rsidR="00000000" w:rsidRPr="008834E4" w:rsidP="008834E4">
            <w:pPr>
              <w:pStyle w:val="BodyText"/>
            </w:pPr>
            <w:r w:rsidRPr="008834E4">
              <w:t>This version first released with CPP Property Services Training Package Release 10.0.</w:t>
            </w:r>
          </w:p>
          <w:p w:rsidR="00000000" w:rsidRPr="008834E4" w:rsidP="008834E4">
            <w:pPr>
              <w:pStyle w:val="BodyText"/>
            </w:pPr>
            <w:r w:rsidRPr="008834E4">
              <w:t>Supersedes but is not equivalent to:</w:t>
            </w:r>
          </w:p>
          <w:p w:rsidR="00000000" w:rsidRPr="008834E4" w:rsidP="008834E4">
            <w:pPr>
              <w:pStyle w:val="ListBullet"/>
            </w:pPr>
            <w:r w:rsidRPr="008834E4">
              <w:t>CPPWMT3017A Store waste.</w:t>
            </w:r>
          </w:p>
          <w:p w:rsidR="00000000" w:rsidRPr="008834E4" w:rsidP="008834E4">
            <w:pPr>
              <w:pStyle w:val="ListBullet"/>
            </w:pPr>
            <w:r w:rsidRPr="008834E4">
              <w:t>CPPWMT3025A Monitor contained waste.</w:t>
            </w:r>
          </w:p>
        </w:tc>
      </w:tr>
    </w:tbl>
    <w:p w:rsidR="00000000" w:rsidRPr="008834E4" w:rsidP="008834E4">
      <w:pPr>
        <w:pStyle w:val="BodyText"/>
      </w:pPr>
    </w:p>
    <w:p w:rsidR="00000000" w:rsidRPr="008834E4" w:rsidP="008834E4">
      <w:pPr>
        <w:pStyle w:val="AllowPageBreak"/>
      </w:pPr>
    </w:p>
    <w:p w:rsidR="00000000" w:rsidRPr="008834E4" w:rsidP="008834E4">
      <w:pPr>
        <w:pStyle w:val="Heading1"/>
      </w:pPr>
      <w:bookmarkStart w:id="2" w:name="O_1070657"/>
      <w:bookmarkEnd w:id="2"/>
      <w:r w:rsidRPr="008834E4">
        <w:t>Applicati</w:t>
      </w:r>
      <w:r w:rsidRPr="008834E4">
        <w:t>on</w:t>
      </w:r>
    </w:p>
    <w:p w:rsidR="00000000" w:rsidRPr="008834E4" w:rsidP="004F2E55">
      <w:pPr>
        <w:pStyle w:val="BodyText"/>
      </w:pPr>
      <w:r w:rsidRPr="008834E4">
        <w:t>This unit specifies the skills and knowledge required to store and monitor contained waste. It includes assessing waste types and volume to maximise storage space and maintain containment. It also includes monitoring stored waste to check integrity of c</w:t>
      </w:r>
      <w:r w:rsidRPr="008834E4">
        <w:t>ontainment, manage hazards, risks and non-conformances, maintain quality and prevent contamination, spillage and unauthorised access to the facility.</w:t>
      </w:r>
    </w:p>
    <w:p w:rsidR="00000000" w:rsidRPr="008834E4" w:rsidP="004F2E55">
      <w:pPr>
        <w:pStyle w:val="BodyText"/>
      </w:pPr>
      <w:r w:rsidRPr="008834E4">
        <w:t>A person who achieves this unit of competency is expected to take responsibility for completing these task</w:t>
      </w:r>
      <w:r w:rsidRPr="008834E4">
        <w:t>s with a high degree of self-direction.</w:t>
      </w:r>
    </w:p>
    <w:p w:rsidR="00000000" w:rsidRPr="008834E4" w:rsidP="004F2E55">
      <w:pPr>
        <w:pStyle w:val="BodyText"/>
      </w:pPr>
      <w:r w:rsidRPr="008834E4">
        <w:t>No licensing, legislative or certification requirements apply to this unit of competency at the time of publication.</w:t>
      </w:r>
    </w:p>
    <w:p w:rsidR="00000000" w:rsidRPr="008834E4" w:rsidP="008834E4">
      <w:pPr>
        <w:pStyle w:val="Heading1"/>
      </w:pPr>
      <w:bookmarkStart w:id="3" w:name="O_1070656"/>
      <w:bookmarkEnd w:id="3"/>
      <w:r w:rsidRPr="008834E4">
        <w:t>Pre-requisite Unit</w:t>
      </w:r>
    </w:p>
    <w:p w:rsidR="00000000" w:rsidRPr="008834E4" w:rsidP="004F2E55">
      <w:pPr>
        <w:pStyle w:val="BodyText"/>
      </w:pPr>
      <w:r w:rsidRPr="008834E4">
        <w:t>Nil.</w:t>
      </w:r>
    </w:p>
    <w:p w:rsidR="00000000" w:rsidRPr="008834E4" w:rsidP="008834E4">
      <w:pPr>
        <w:pStyle w:val="Heading1"/>
      </w:pPr>
      <w:bookmarkStart w:id="4" w:name="O_1070655"/>
      <w:bookmarkEnd w:id="4"/>
      <w:r w:rsidRPr="008834E4">
        <w:t>Unit Sector</w:t>
      </w:r>
    </w:p>
    <w:p w:rsidR="00000000" w:rsidRPr="008834E4" w:rsidP="004F2E55">
      <w:pPr>
        <w:pStyle w:val="BodyText"/>
      </w:pPr>
      <w:r w:rsidRPr="008834E4">
        <w:t>Waste management</w:t>
      </w:r>
    </w:p>
    <w:p w:rsidR="00000000" w:rsidRPr="008834E4" w:rsidP="008834E4">
      <w:pPr>
        <w:pStyle w:val="Heading1"/>
      </w:pPr>
      <w:bookmarkStart w:id="5" w:name="O_1070654"/>
      <w:bookmarkEnd w:id="5"/>
      <w:r w:rsidRPr="008834E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834E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Performance criteria describe what needs to be done to demonstrate achievement of the element.</w:t>
            </w:r>
          </w:p>
        </w:tc>
      </w:tr>
      <w:tr w:rsidTr="008834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w:t>
            </w:r>
          </w:p>
        </w:tc>
        <w:tc>
          <w:tcPr>
            <w:tcW w:w="2357" w:type="dxa"/>
            <w:vMerge w:val="restart"/>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Prepare to store and monitor contained waste.</w:t>
            </w: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1.1</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Review job s</w:t>
            </w:r>
            <w:r w:rsidRPr="008834E4">
              <w:t>chedule to confirm contained waste storage and monitoring requirements and clarify issues with relevant persons.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1.2</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 xml:space="preserve">Review workplace policies and procedures and work health and safety (WHS) requirements for storing and </w:t>
            </w:r>
            <w:r w:rsidRPr="008834E4">
              <w:t>monitoring contained waste and apply to work activities.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1.3</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Assess waste types and quantities, and duration of required storage.</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1.4</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Locate suitab</w:t>
            </w:r>
            <w:r w:rsidRPr="008834E4">
              <w:t>le storage area according to workplace and regulatory requirements.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1.5</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Ensure signage complies with workplace and regulatory requirements.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1.6</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Select, check and use personal protective equipment appropriate for work activities.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1.7</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Identify hazards and risks associated with work activities and implement required controls according to workplace WHS requirements.</w:t>
            </w:r>
          </w:p>
        </w:tc>
      </w:tr>
      <w:tr w:rsidTr="008834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34E4">
            <w:pPr>
              <w:pStyle w:val="BodyText"/>
              <w:rPr>
                <w:lang w:val="en-NZ"/>
              </w:rPr>
            </w:pPr>
          </w:p>
        </w:tc>
      </w:tr>
      <w:tr w:rsidTr="008834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w:t>
            </w:r>
          </w:p>
        </w:tc>
        <w:tc>
          <w:tcPr>
            <w:tcW w:w="2357" w:type="dxa"/>
            <w:vMerge w:val="restart"/>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Store waste.</w:t>
            </w: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2.1</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Check area to confirm it is fit for purpose and meets waste storage requirements.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2.2</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Store waste, ensuring compatibility of waste types according to workplace and regulatory requirements.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2.3</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Stack, place or decant waste to maximise storage space.</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2.4</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Conduct regular checks to ensure integrity of containment.</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2.5</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Contain, secure and cover stored waste to maintain waste quality and prevent contamination or spillage.</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2.6</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Place correct and visible signage to identify regulated or prescribed waste according to regulatory requirements.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2.7</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Record details of stored waste according to workplace and regulatory requirements.</w:t>
            </w:r>
          </w:p>
        </w:tc>
      </w:tr>
      <w:tr w:rsidTr="008834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34E4">
            <w:pPr>
              <w:pStyle w:val="BodyText"/>
              <w:rPr>
                <w:lang w:val="en-NZ"/>
              </w:rPr>
            </w:pPr>
          </w:p>
        </w:tc>
      </w:tr>
      <w:tr w:rsidTr="008834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3</w:t>
            </w:r>
          </w:p>
        </w:tc>
        <w:tc>
          <w:tcPr>
            <w:tcW w:w="2357" w:type="dxa"/>
            <w:vMerge w:val="restart"/>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Monitor contained waste.</w:t>
            </w: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3.1</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Check area to confirm the absence of contamination and that it is secure from unauthorised access.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3.2</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Monitor stored waste to check integrity of containment according to workplace requirements.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3.3</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Use testing equipment to test facility area and waste containment following manufacturer instructions.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3.4</w:t>
            </w:r>
          </w:p>
        </w:tc>
        <w:tc>
          <w:tcPr>
            <w:tcW w:w="5659"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 xml:space="preserve">Conduct waste stocktake and confirm compliance </w:t>
            </w:r>
            <w:r w:rsidRPr="008834E4">
              <w:t>with workplace and regulatory requirements.</w:t>
            </w:r>
          </w:p>
        </w:tc>
      </w:tr>
      <w:tr w:rsidTr="008834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3.5</w:t>
            </w:r>
          </w:p>
        </w:tc>
        <w:tc>
          <w:tcPr>
            <w:tcW w:w="5659" w:type="dxa"/>
            <w:tcBorders>
              <w:top w:val="nil"/>
              <w:left w:val="nil"/>
              <w:bottom w:val="nil"/>
              <w:right w:val="nil"/>
            </w:tcBorders>
            <w:tcMar>
              <w:top w:w="0" w:type="dxa"/>
              <w:left w:w="62" w:type="dxa"/>
              <w:bottom w:w="0" w:type="dxa"/>
              <w:right w:w="62" w:type="dxa"/>
            </w:tcMar>
          </w:tcPr>
          <w:p w:rsidR="00000000" w:rsidRPr="008834E4" w:rsidP="008834E4">
            <w:pPr>
              <w:pStyle w:val="BodyText"/>
            </w:pPr>
            <w:r w:rsidRPr="008834E4">
              <w:t>Document monitoring and testing results for contained waste according to workplace and regulatory requirements.</w:t>
            </w:r>
          </w:p>
        </w:tc>
      </w:tr>
    </w:tbl>
    <w:p w:rsidR="00000000" w:rsidRPr="008834E4" w:rsidP="008834E4">
      <w:pPr>
        <w:pStyle w:val="BodyText"/>
      </w:pPr>
    </w:p>
    <w:p w:rsidR="00000000" w:rsidRPr="008834E4" w:rsidP="008834E4">
      <w:pPr>
        <w:pStyle w:val="AllowPageBreak"/>
      </w:pPr>
    </w:p>
    <w:p w:rsidR="00000000" w:rsidRPr="008834E4" w:rsidP="008834E4">
      <w:pPr>
        <w:pStyle w:val="Heading1"/>
      </w:pPr>
      <w:bookmarkStart w:id="6" w:name="O_1070653"/>
      <w:bookmarkEnd w:id="6"/>
      <w:r w:rsidRPr="008834E4">
        <w:t>Foundation Skills</w:t>
      </w:r>
    </w:p>
    <w:p w:rsidR="00000000" w:rsidRPr="008834E4" w:rsidP="004F2E55">
      <w:pPr>
        <w:pStyle w:val="BodyText"/>
      </w:pPr>
      <w:r w:rsidRPr="008834E4">
        <w:t xml:space="preserve">This section describes the language, literacy, numeracy and employment skills essential to performance in this unit but not explicit in the performance criteria: </w:t>
      </w:r>
    </w:p>
    <w:p w:rsidR="00000000" w:rsidRPr="008834E4" w:rsidP="008834E4">
      <w:pPr>
        <w:pStyle w:val="ListBullet"/>
      </w:pPr>
      <w:r w:rsidRPr="008834E4">
        <w:t>numeracy skills to measure and calculate waste volumes [cubic metres (m</w:t>
      </w:r>
      <w:r w:rsidRPr="008834E4">
        <w:rPr>
          <w:rStyle w:val="Superscript"/>
        </w:rPr>
        <w:t>3</w:t>
      </w:r>
      <w:r w:rsidRPr="008834E4">
        <w:t>)] against available</w:t>
      </w:r>
      <w:r w:rsidRPr="008834E4">
        <w:t xml:space="preserve"> storage space.</w:t>
      </w:r>
    </w:p>
    <w:p w:rsidR="00000000" w:rsidRPr="008834E4" w:rsidP="008834E4">
      <w:pPr>
        <w:pStyle w:val="AllowPageBreak"/>
      </w:pPr>
    </w:p>
    <w:p w:rsidR="00000000" w:rsidRPr="008834E4" w:rsidP="008834E4">
      <w:pPr>
        <w:pStyle w:val="Heading1"/>
      </w:pPr>
      <w:bookmarkStart w:id="7" w:name="O_1070652"/>
      <w:bookmarkEnd w:id="7"/>
      <w:r w:rsidRPr="008834E4">
        <w:t>Unit Mapping Information</w:t>
      </w:r>
    </w:p>
    <w:p w:rsidR="00000000" w:rsidRPr="008834E4" w:rsidP="004F2E55">
      <w:pPr>
        <w:pStyle w:val="BodyText"/>
      </w:pPr>
      <w:r w:rsidRPr="008834E4">
        <w:t>Supersedes but is not equivalent to:</w:t>
      </w:r>
    </w:p>
    <w:p w:rsidR="00000000" w:rsidRPr="008834E4" w:rsidP="008834E4">
      <w:pPr>
        <w:pStyle w:val="ListBullet"/>
      </w:pPr>
      <w:r w:rsidRPr="008834E4">
        <w:t>CPPWMT3017A Store waste.</w:t>
      </w:r>
    </w:p>
    <w:p w:rsidR="00000000" w:rsidRPr="008834E4" w:rsidP="008834E4">
      <w:pPr>
        <w:pStyle w:val="ListBullet"/>
      </w:pPr>
      <w:r w:rsidRPr="008834E4">
        <w:t>CPPWMT3025A Monitor contained waste.</w:t>
      </w:r>
    </w:p>
    <w:p w:rsidR="00000000" w:rsidRPr="008834E4" w:rsidP="008834E4">
      <w:pPr>
        <w:pStyle w:val="AllowPageBreak"/>
      </w:pPr>
    </w:p>
    <w:p w:rsidR="00000000" w:rsidRPr="008834E4" w:rsidP="008834E4">
      <w:pPr>
        <w:pStyle w:val="Heading1"/>
      </w:pPr>
      <w:bookmarkStart w:id="8" w:name="O_1070645"/>
      <w:bookmarkEnd w:id="8"/>
      <w:r w:rsidRPr="008834E4">
        <w:t>Links</w:t>
      </w:r>
    </w:p>
    <w:p w:rsidR="00000000" w:rsidRPr="008834E4" w:rsidP="004F2E55">
      <w:pPr>
        <w:pStyle w:val="BodyText"/>
      </w:pPr>
      <w:r w:rsidRPr="008834E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3138D">
        <w:rPr>
          <w:rStyle w:val="Hyperlink"/>
        </w:rPr>
        <w:t>https://vetnet.gov.au/Pages/TrainingDocs.aspx?q=6f3f9672-30e8-4835-b348-205dfcf13d9b</w:t>
      </w:r>
      <w:r>
        <w:fldChar w:fldCharType="end"/>
      </w:r>
    </w:p>
    <w:p w:rsidR="00000000" w:rsidRPr="008834E4" w:rsidP="004F2E55">
      <w:pPr>
        <w:pStyle w:val="BodyText"/>
        <w:sectPr w:rsidSect="008834E4">
          <w:headerReference w:type="default" r:id="rId10"/>
          <w:footerReference w:type="default" r:id="rId11"/>
          <w:pgSz w:w="11908" w:h="16833"/>
          <w:pgMar w:top="1702" w:right="1418" w:bottom="1702" w:left="1418" w:header="992" w:footer="992" w:gutter="0"/>
          <w:cols w:space="720"/>
          <w:noEndnote/>
          <w:docGrid w:linePitch="299"/>
        </w:sectPr>
      </w:pPr>
    </w:p>
    <w:p w:rsidR="00000000" w:rsidRPr="008834E4" w:rsidP="008834E4">
      <w:pPr>
        <w:pStyle w:val="SuperHeading"/>
      </w:pPr>
      <w:r w:rsidRPr="008834E4">
        <w:t>Assessment Requirements for CPPWMT3008 Stor</w:t>
      </w:r>
      <w:r w:rsidRPr="008834E4">
        <w:t>e and monitor contained waste</w:t>
      </w:r>
    </w:p>
    <w:p w:rsidR="00000000" w:rsidRPr="008834E4" w:rsidP="008834E4">
      <w:pPr>
        <w:pStyle w:val="Heading1"/>
      </w:pPr>
      <w:bookmarkStart w:id="9" w:name="O_1070647"/>
      <w:bookmarkEnd w:id="9"/>
      <w:r w:rsidRPr="008834E4">
        <w:t>Modification History</w:t>
      </w:r>
    </w:p>
    <w:tbl>
      <w:tblPr>
        <w:tblW w:w="0" w:type="auto"/>
        <w:tblLayout w:type="fixed"/>
        <w:tblCellMar>
          <w:left w:w="62" w:type="dxa"/>
          <w:right w:w="62" w:type="dxa"/>
        </w:tblCellMar>
        <w:tblLook w:val="0000"/>
      </w:tblPr>
      <w:tblGrid>
        <w:gridCol w:w="1128"/>
        <w:gridCol w:w="7944"/>
      </w:tblGrid>
      <w:tr w:rsidTr="008834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34E4">
            <w:pPr>
              <w:pStyle w:val="BodyText"/>
              <w:rPr>
                <w:lang w:val="en-NZ"/>
              </w:rPr>
            </w:pPr>
            <w:r w:rsidRPr="008834E4">
              <w:t>Release 1</w:t>
            </w:r>
          </w:p>
        </w:tc>
        <w:tc>
          <w:tcPr>
            <w:tcW w:w="7944" w:type="dxa"/>
            <w:tcBorders>
              <w:top w:val="nil"/>
              <w:left w:val="nil"/>
              <w:bottom w:val="nil"/>
              <w:right w:val="nil"/>
            </w:tcBorders>
            <w:tcMar>
              <w:top w:w="0" w:type="dxa"/>
              <w:left w:w="62" w:type="dxa"/>
              <w:bottom w:w="0" w:type="dxa"/>
              <w:right w:w="62" w:type="dxa"/>
            </w:tcMar>
          </w:tcPr>
          <w:p w:rsidR="00000000" w:rsidRPr="008834E4" w:rsidP="008834E4">
            <w:pPr>
              <w:pStyle w:val="BodyText"/>
            </w:pPr>
            <w:r w:rsidRPr="008834E4">
              <w:t>This version first released with CPP Property Services Training Package Release 10.0.</w:t>
            </w:r>
          </w:p>
          <w:p w:rsidR="00000000" w:rsidRPr="008834E4" w:rsidP="008834E4">
            <w:pPr>
              <w:pStyle w:val="BodyText"/>
            </w:pPr>
            <w:r w:rsidRPr="008834E4">
              <w:t>Supersedes but is not equivalent to:</w:t>
            </w:r>
          </w:p>
          <w:p w:rsidR="00000000" w:rsidRPr="008834E4" w:rsidP="008834E4">
            <w:pPr>
              <w:pStyle w:val="ListBullet"/>
            </w:pPr>
            <w:r w:rsidRPr="008834E4">
              <w:t>CPPWMT3017A Store waste.</w:t>
            </w:r>
          </w:p>
          <w:p w:rsidR="00000000" w:rsidRPr="008834E4" w:rsidP="008834E4">
            <w:pPr>
              <w:pStyle w:val="ListBullet"/>
            </w:pPr>
            <w:r w:rsidRPr="008834E4">
              <w:t>CPPWMT3025A Monitor contained waste.</w:t>
            </w:r>
          </w:p>
        </w:tc>
      </w:tr>
    </w:tbl>
    <w:p w:rsidR="00000000" w:rsidRPr="008834E4" w:rsidP="008834E4">
      <w:pPr>
        <w:pStyle w:val="BodyText"/>
      </w:pPr>
    </w:p>
    <w:p w:rsidR="00000000" w:rsidRPr="008834E4" w:rsidP="008834E4">
      <w:pPr>
        <w:pStyle w:val="AllowPageBreak"/>
      </w:pPr>
    </w:p>
    <w:p w:rsidR="00000000" w:rsidRPr="008834E4" w:rsidP="008834E4">
      <w:pPr>
        <w:pStyle w:val="Heading1"/>
      </w:pPr>
      <w:bookmarkStart w:id="10" w:name="O_1070650"/>
      <w:bookmarkEnd w:id="10"/>
      <w:r w:rsidRPr="008834E4">
        <w:t>Performance Evidence</w:t>
      </w:r>
    </w:p>
    <w:p w:rsidR="00000000" w:rsidRPr="008834E4" w:rsidP="004F2E55">
      <w:pPr>
        <w:pStyle w:val="BodyText"/>
      </w:pPr>
      <w:r w:rsidRPr="008834E4">
        <w:t>To demonstrate competency, a candidate must meet the performance criteria of this unit by:</w:t>
      </w:r>
    </w:p>
    <w:p w:rsidR="00000000" w:rsidRPr="008834E4" w:rsidP="008834E4">
      <w:pPr>
        <w:pStyle w:val="ListBullet"/>
      </w:pPr>
      <w:r w:rsidRPr="008834E4">
        <w:t>storing and monitoring contained waste according to job schedule on two separate occa</w:t>
      </w:r>
      <w:r w:rsidRPr="008834E4">
        <w:t>sions, and on each occasion:</w:t>
      </w:r>
    </w:p>
    <w:p w:rsidR="00000000" w:rsidRPr="008834E4" w:rsidP="008834E4">
      <w:pPr>
        <w:pStyle w:val="ListBullet2"/>
      </w:pPr>
      <w:r w:rsidRPr="008834E4">
        <w:t>identifying two potential hazards in the storage area and implementing required controls using the hierarchy of risk control</w:t>
      </w:r>
    </w:p>
    <w:p w:rsidR="00000000" w:rsidRPr="008834E4" w:rsidP="008834E4">
      <w:pPr>
        <w:pStyle w:val="ListBullet2"/>
      </w:pPr>
      <w:r w:rsidRPr="008834E4">
        <w:t>identifying one non-conformance associated with stored waste.</w:t>
      </w:r>
    </w:p>
    <w:p w:rsidR="00000000" w:rsidRPr="008834E4" w:rsidP="008834E4">
      <w:pPr>
        <w:pStyle w:val="AllowPageBreak"/>
      </w:pPr>
    </w:p>
    <w:p w:rsidR="00000000" w:rsidRPr="008834E4" w:rsidP="008834E4">
      <w:pPr>
        <w:pStyle w:val="Heading1"/>
      </w:pPr>
      <w:bookmarkStart w:id="11" w:name="O_1070649"/>
      <w:bookmarkEnd w:id="11"/>
      <w:r w:rsidRPr="008834E4">
        <w:t>Knowledge Evidence</w:t>
      </w:r>
    </w:p>
    <w:p w:rsidR="00000000" w:rsidRPr="008834E4" w:rsidP="004F2E55">
      <w:pPr>
        <w:pStyle w:val="BodyText"/>
      </w:pPr>
      <w:r w:rsidRPr="008834E4">
        <w:t>To be competent in this unit, a candidate must demonstrate knowledge of:</w:t>
      </w:r>
    </w:p>
    <w:p w:rsidR="00000000" w:rsidRPr="008834E4" w:rsidP="008834E4">
      <w:pPr>
        <w:pStyle w:val="ListBullet"/>
      </w:pPr>
      <w:r w:rsidRPr="008834E4">
        <w:t>legislative and procedural requirements applicable to storing and monitoring contained waste and relevant to the workplace:</w:t>
      </w:r>
    </w:p>
    <w:p w:rsidR="00000000" w:rsidRPr="008834E4" w:rsidP="008834E4">
      <w:pPr>
        <w:pStyle w:val="ListBullet2"/>
      </w:pPr>
      <w:r w:rsidRPr="008834E4">
        <w:t>Australian standards and codes of practice</w:t>
      </w:r>
    </w:p>
    <w:p w:rsidR="00000000" w:rsidRPr="008834E4" w:rsidP="008834E4">
      <w:pPr>
        <w:pStyle w:val="ListBullet2"/>
      </w:pPr>
      <w:r w:rsidRPr="008834E4">
        <w:t xml:space="preserve">commonwealth, </w:t>
      </w:r>
      <w:r w:rsidRPr="008834E4">
        <w:t xml:space="preserve">state and territory legislation and regulations in the state or territory of operation, including work health and safety (WHS) </w:t>
      </w:r>
    </w:p>
    <w:p w:rsidR="00000000" w:rsidRPr="008834E4" w:rsidP="008834E4">
      <w:pPr>
        <w:pStyle w:val="ListBullet2"/>
      </w:pPr>
      <w:r w:rsidRPr="008834E4">
        <w:t>classifications of dangerous goods and hazardous substances</w:t>
      </w:r>
    </w:p>
    <w:p w:rsidR="00000000" w:rsidRPr="008834E4" w:rsidP="008834E4">
      <w:pPr>
        <w:pStyle w:val="ListBullet2"/>
      </w:pPr>
      <w:r w:rsidRPr="008834E4">
        <w:t>dangerous goods storage</w:t>
      </w:r>
    </w:p>
    <w:p w:rsidR="00000000" w:rsidRPr="008834E4" w:rsidP="008834E4">
      <w:pPr>
        <w:pStyle w:val="ListBullet2"/>
      </w:pPr>
      <w:r w:rsidRPr="008834E4">
        <w:t>environmental protection</w:t>
      </w:r>
    </w:p>
    <w:p w:rsidR="00000000" w:rsidRPr="008834E4" w:rsidP="008834E4">
      <w:pPr>
        <w:pStyle w:val="ListBullet2"/>
      </w:pPr>
      <w:r w:rsidRPr="008834E4">
        <w:t>licence requirement</w:t>
      </w:r>
      <w:r w:rsidRPr="008834E4">
        <w:t>s for facility</w:t>
      </w:r>
    </w:p>
    <w:p w:rsidR="00000000" w:rsidRPr="008834E4" w:rsidP="008834E4">
      <w:pPr>
        <w:pStyle w:val="ListBullet"/>
      </w:pPr>
      <w:r w:rsidRPr="008834E4">
        <w:t>compatibilities of waste types, including regulated or prescribed waste</w:t>
      </w:r>
    </w:p>
    <w:p w:rsidR="00000000" w:rsidRPr="008834E4" w:rsidP="008834E4">
      <w:pPr>
        <w:pStyle w:val="ListBullet"/>
      </w:pPr>
      <w:r w:rsidRPr="008834E4">
        <w:t>methods for checking the integrity of waste containment, including checks for:</w:t>
      </w:r>
    </w:p>
    <w:p w:rsidR="00000000" w:rsidRPr="008834E4" w:rsidP="008834E4">
      <w:pPr>
        <w:pStyle w:val="ListBullet2"/>
      </w:pPr>
      <w:r w:rsidRPr="008834E4">
        <w:t>contamination</w:t>
      </w:r>
    </w:p>
    <w:p w:rsidR="00000000" w:rsidRPr="008834E4" w:rsidP="008834E4">
      <w:pPr>
        <w:pStyle w:val="ListBullet2"/>
      </w:pPr>
      <w:r w:rsidRPr="008834E4">
        <w:t>drum expansion</w:t>
      </w:r>
    </w:p>
    <w:p w:rsidR="00000000" w:rsidRPr="008834E4" w:rsidP="008834E4">
      <w:pPr>
        <w:pStyle w:val="ListBullet2"/>
      </w:pPr>
      <w:r w:rsidRPr="008834E4">
        <w:t>gases</w:t>
      </w:r>
    </w:p>
    <w:p w:rsidR="00000000" w:rsidRPr="008834E4" w:rsidP="008834E4">
      <w:pPr>
        <w:pStyle w:val="ListBullet2"/>
      </w:pPr>
      <w:r w:rsidRPr="008834E4">
        <w:t>leaching</w:t>
      </w:r>
    </w:p>
    <w:p w:rsidR="00000000" w:rsidRPr="008834E4" w:rsidP="008834E4">
      <w:pPr>
        <w:pStyle w:val="ListBullet2"/>
      </w:pPr>
      <w:r w:rsidRPr="008834E4">
        <w:t>leaks</w:t>
      </w:r>
    </w:p>
    <w:p w:rsidR="00000000" w:rsidRPr="008834E4" w:rsidP="008834E4">
      <w:pPr>
        <w:pStyle w:val="ListBullet2"/>
      </w:pPr>
      <w:r w:rsidRPr="008834E4">
        <w:t>seals</w:t>
      </w:r>
    </w:p>
    <w:p w:rsidR="00000000" w:rsidRPr="008834E4" w:rsidP="008834E4">
      <w:pPr>
        <w:pStyle w:val="ListBullet2"/>
      </w:pPr>
      <w:r w:rsidRPr="008834E4">
        <w:t>spillage</w:t>
      </w:r>
    </w:p>
    <w:p w:rsidR="00000000" w:rsidRPr="008834E4" w:rsidP="008834E4">
      <w:pPr>
        <w:pStyle w:val="ListBullet2"/>
      </w:pPr>
      <w:r w:rsidRPr="008834E4">
        <w:t>unstable form</w:t>
      </w:r>
    </w:p>
    <w:p w:rsidR="00000000" w:rsidRPr="008834E4" w:rsidP="008834E4">
      <w:pPr>
        <w:pStyle w:val="ListBullet"/>
      </w:pPr>
      <w:r w:rsidRPr="008834E4">
        <w:t>methods for containing and securing stored waste</w:t>
      </w:r>
    </w:p>
    <w:p w:rsidR="00000000" w:rsidRPr="008834E4" w:rsidP="008834E4">
      <w:pPr>
        <w:pStyle w:val="ListBullet"/>
      </w:pPr>
      <w:r w:rsidRPr="008834E4">
        <w:t>physical properties of waste:</w:t>
      </w:r>
    </w:p>
    <w:p w:rsidR="00000000" w:rsidRPr="008834E4" w:rsidP="008834E4">
      <w:pPr>
        <w:pStyle w:val="ListBullet2"/>
      </w:pPr>
      <w:r w:rsidRPr="008834E4">
        <w:t>density</w:t>
      </w:r>
    </w:p>
    <w:p w:rsidR="00000000" w:rsidRPr="008834E4" w:rsidP="008834E4">
      <w:pPr>
        <w:pStyle w:val="ListBullet2"/>
      </w:pPr>
      <w:r w:rsidRPr="008834E4">
        <w:t>quality</w:t>
      </w:r>
    </w:p>
    <w:p w:rsidR="00000000" w:rsidRPr="008834E4" w:rsidP="008834E4">
      <w:pPr>
        <w:pStyle w:val="ListBullet2"/>
      </w:pPr>
      <w:r w:rsidRPr="008834E4">
        <w:t>shape</w:t>
      </w:r>
    </w:p>
    <w:p w:rsidR="00000000" w:rsidRPr="008834E4" w:rsidP="008834E4">
      <w:pPr>
        <w:pStyle w:val="ListBullet2"/>
      </w:pPr>
      <w:r w:rsidRPr="008834E4">
        <w:t>size</w:t>
      </w:r>
    </w:p>
    <w:p w:rsidR="00000000" w:rsidRPr="008834E4" w:rsidP="008834E4">
      <w:pPr>
        <w:pStyle w:val="ListBullet2"/>
      </w:pPr>
      <w:r w:rsidRPr="008834E4">
        <w:t>volume</w:t>
      </w:r>
    </w:p>
    <w:p w:rsidR="00000000" w:rsidRPr="008834E4" w:rsidP="008834E4">
      <w:pPr>
        <w:pStyle w:val="ListBullet2"/>
      </w:pPr>
      <w:r w:rsidRPr="008834E4">
        <w:t>weight</w:t>
      </w:r>
    </w:p>
    <w:p w:rsidR="00000000" w:rsidRPr="008834E4" w:rsidP="008834E4">
      <w:pPr>
        <w:pStyle w:val="ListBullet"/>
      </w:pPr>
      <w:r w:rsidRPr="008834E4">
        <w:t>safe decanting practices for flammable liquids</w:t>
      </w:r>
    </w:p>
    <w:p w:rsidR="00000000" w:rsidRPr="008834E4" w:rsidP="008834E4">
      <w:pPr>
        <w:pStyle w:val="ListBullet"/>
      </w:pPr>
      <w:r w:rsidRPr="008834E4">
        <w:t>signage requirements for stored regulated or prescribed waste</w:t>
      </w:r>
    </w:p>
    <w:p w:rsidR="00000000" w:rsidRPr="008834E4" w:rsidP="008834E4">
      <w:pPr>
        <w:pStyle w:val="ListBullet"/>
      </w:pPr>
      <w:r w:rsidRPr="008834E4">
        <w:t>types of equipment used when testing contained waste and facility</w:t>
      </w:r>
    </w:p>
    <w:p w:rsidR="00000000" w:rsidRPr="008834E4" w:rsidP="008834E4">
      <w:pPr>
        <w:pStyle w:val="ListBullet"/>
      </w:pPr>
      <w:r w:rsidRPr="008834E4">
        <w:t>typical hazards associated with stored waste and monitoring activities</w:t>
      </w:r>
    </w:p>
    <w:p w:rsidR="00000000" w:rsidRPr="008834E4" w:rsidP="008834E4">
      <w:pPr>
        <w:pStyle w:val="ListBullet"/>
      </w:pPr>
      <w:r w:rsidRPr="008834E4">
        <w:t>waste types</w:t>
      </w:r>
    </w:p>
    <w:p w:rsidR="00000000" w:rsidRPr="008834E4" w:rsidP="008834E4">
      <w:pPr>
        <w:pStyle w:val="ListBullet"/>
      </w:pPr>
      <w:r w:rsidRPr="008834E4">
        <w:t>waste non-conformances and signs of contamination</w:t>
      </w:r>
    </w:p>
    <w:p w:rsidR="00000000" w:rsidRPr="008834E4" w:rsidP="008834E4">
      <w:pPr>
        <w:pStyle w:val="ListBullet"/>
      </w:pPr>
      <w:r w:rsidRPr="008834E4">
        <w:t>workplace policies and procedures for storing and monitor</w:t>
      </w:r>
      <w:r w:rsidRPr="008834E4">
        <w:t>ing contained waste:</w:t>
      </w:r>
    </w:p>
    <w:p w:rsidR="00000000" w:rsidRPr="008834E4" w:rsidP="008834E4">
      <w:pPr>
        <w:pStyle w:val="ListBullet2"/>
      </w:pPr>
      <w:r w:rsidRPr="008834E4">
        <w:t>documentation and reporting</w:t>
      </w:r>
    </w:p>
    <w:p w:rsidR="00000000" w:rsidRPr="008834E4" w:rsidP="008834E4">
      <w:pPr>
        <w:pStyle w:val="ListBullet2"/>
      </w:pPr>
      <w:r w:rsidRPr="008834E4">
        <w:t>stock control</w:t>
      </w:r>
    </w:p>
    <w:p w:rsidR="00000000" w:rsidRPr="008834E4" w:rsidP="008834E4">
      <w:pPr>
        <w:pStyle w:val="ListBullet2"/>
      </w:pPr>
      <w:r w:rsidRPr="008834E4">
        <w:t>waste containment, signage and labelling requirements, including labelling of dangerous goods</w:t>
      </w:r>
    </w:p>
    <w:p w:rsidR="00000000" w:rsidRPr="008834E4" w:rsidP="008834E4">
      <w:pPr>
        <w:pStyle w:val="ListBullet2"/>
      </w:pPr>
      <w:r w:rsidRPr="008834E4">
        <w:t>WHS:</w:t>
      </w:r>
    </w:p>
    <w:p w:rsidR="00000000" w:rsidRPr="008834E4" w:rsidP="008834E4">
      <w:pPr>
        <w:pStyle w:val="ListBullet3"/>
      </w:pPr>
      <w:r w:rsidRPr="008834E4">
        <w:t>emergency response</w:t>
      </w:r>
    </w:p>
    <w:p w:rsidR="00000000" w:rsidRPr="008834E4" w:rsidP="008834E4">
      <w:pPr>
        <w:pStyle w:val="ListBullet3"/>
      </w:pPr>
      <w:r w:rsidRPr="008834E4">
        <w:t>hazard identification, risk assessment and control using the hierarchy of control</w:t>
      </w:r>
    </w:p>
    <w:p w:rsidR="00000000" w:rsidRPr="008834E4" w:rsidP="008834E4">
      <w:pPr>
        <w:pStyle w:val="ListBullet3"/>
      </w:pPr>
      <w:r w:rsidRPr="008834E4">
        <w:t>injury, dangerous occurrence and incident response and reporting</w:t>
      </w:r>
    </w:p>
    <w:p w:rsidR="00000000" w:rsidRPr="008834E4" w:rsidP="008834E4">
      <w:pPr>
        <w:pStyle w:val="ListBullet3"/>
      </w:pPr>
      <w:r w:rsidRPr="008834E4">
        <w:t>personal protective equipment.</w:t>
      </w:r>
    </w:p>
    <w:p w:rsidR="00000000" w:rsidRPr="008834E4" w:rsidP="008834E4">
      <w:pPr>
        <w:pStyle w:val="AllowPageBreak"/>
      </w:pPr>
    </w:p>
    <w:p w:rsidR="00000000" w:rsidRPr="008834E4" w:rsidP="008834E4">
      <w:pPr>
        <w:pStyle w:val="Heading1"/>
      </w:pPr>
      <w:bookmarkStart w:id="12" w:name="O_1070648"/>
      <w:bookmarkEnd w:id="12"/>
      <w:r w:rsidRPr="008834E4">
        <w:t>Assessment Conditions</w:t>
      </w:r>
    </w:p>
    <w:p w:rsidR="00000000" w:rsidRPr="008834E4" w:rsidP="004F2E55">
      <w:pPr>
        <w:pStyle w:val="BodyText"/>
      </w:pPr>
      <w:r w:rsidRPr="008834E4">
        <w:t xml:space="preserve">Assessors must meet the requirements </w:t>
      </w:r>
      <w:r w:rsidRPr="008834E4">
        <w:t>for assessors contained in the Standards for Registered Training Organisations.</w:t>
      </w:r>
    </w:p>
    <w:p w:rsidR="00000000" w:rsidRPr="008834E4" w:rsidP="004F2E55">
      <w:pPr>
        <w:pStyle w:val="BodyText"/>
      </w:pPr>
      <w:r w:rsidRPr="008834E4">
        <w:t>Assessment must be conducted in the workplace or in a simulated workplace environment using realistic workplace conditions, materials, activities, responsibilities, procedures,</w:t>
      </w:r>
      <w:r w:rsidRPr="008834E4">
        <w:t xml:space="preserve"> safety requirements and environmental considerations. </w:t>
      </w:r>
    </w:p>
    <w:p w:rsidR="00000000" w:rsidRPr="008834E4" w:rsidP="004F2E55">
      <w:pPr>
        <w:pStyle w:val="BodyText"/>
      </w:pPr>
      <w:r w:rsidRPr="008834E4">
        <w:t>Candidates must have access to workplace policies and procedures, job schedules and documentation, waste types, equipment and facility required to achieve the performance evidence.</w:t>
      </w:r>
    </w:p>
    <w:p w:rsidR="00000000" w:rsidRPr="008834E4" w:rsidP="008834E4">
      <w:pPr>
        <w:pStyle w:val="Heading1"/>
      </w:pPr>
      <w:bookmarkStart w:id="13" w:name="O_1070646"/>
      <w:bookmarkEnd w:id="13"/>
      <w:r w:rsidRPr="008834E4">
        <w:t>Links</w:t>
      </w:r>
    </w:p>
    <w:p w:rsidR="00000000" w:rsidRPr="008834E4" w:rsidP="004F2E55">
      <w:pPr>
        <w:pStyle w:val="BodyText"/>
      </w:pPr>
      <w:r w:rsidRPr="008834E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3138D">
        <w:rPr>
          <w:rStyle w:val="Hyperlink"/>
        </w:rPr>
        <w:t>https://vetnet.gov.au/Pages/TrainingDocs.aspx?q=6f3f9672-30e8-4835-b348-205dfcf13d9b</w:t>
      </w:r>
      <w:r>
        <w:fldChar w:fldCharType="end"/>
      </w:r>
    </w:p>
    <w:p w:rsidR="00000000" w:rsidRPr="008834E4" w:rsidP="008834E4"/>
    <w:sectPr w:rsidSect="00883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E4" w:rsidRPr="004F2E55" w:rsidP="004F2E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55" w:rsidP="00883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E55" w:rsidP="00883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2E55" w:rsidP="00883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E4" w:rsidP="008834E4">
    <w:pPr>
      <w:pStyle w:val="Footer"/>
      <w:framePr w:wrap="around"/>
    </w:pPr>
    <w:r>
      <w:fldChar w:fldCharType="begin"/>
    </w:r>
    <w:r>
      <w:instrText xml:space="preserve"> DOCPROPERTY  Subject  \* MERGEFORMAT </w:instrText>
    </w:r>
    <w:r>
      <w:fldChar w:fldCharType="separate"/>
    </w:r>
    <w:r w:rsidR="004F2E55">
      <w:t>Approved</w:t>
    </w:r>
    <w:r w:rsidR="004F2E55">
      <w:fldChar w:fldCharType="end"/>
    </w:r>
    <w:r>
      <w:tab/>
      <w:t xml:space="preserve">Page </w:t>
    </w:r>
    <w:r>
      <w:fldChar w:fldCharType="begin"/>
    </w:r>
    <w:r>
      <w:instrText xml:space="preserve"> PAGE  \* Arabic  \* MERGEFORMAT </w:instrText>
    </w:r>
    <w:r>
      <w:fldChar w:fldCharType="separate"/>
    </w:r>
    <w:r w:rsidR="004F2E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E55">
      <w:rPr>
        <w:noProof/>
      </w:rPr>
      <w:t>4</w:t>
    </w:r>
    <w:r>
      <w:rPr>
        <w:noProof/>
      </w:rPr>
      <w:fldChar w:fldCharType="end"/>
    </w:r>
  </w:p>
  <w:p w:rsidR="008834E4" w:rsidP="008834E4">
    <w:pPr>
      <w:pStyle w:val="Footer"/>
      <w:framePr w:wrap="around"/>
    </w:pPr>
    <w:r>
      <w:t xml:space="preserve">© Commonwealth of Australia, </w:t>
    </w:r>
    <w:r>
      <w:fldChar w:fldCharType="begin"/>
    </w:r>
    <w:r>
      <w:instrText xml:space="preserve"> DATE  \@ "yyyy"  \* MERGEFORMAT </w:instrText>
    </w:r>
    <w:r>
      <w:fldChar w:fldCharType="separate"/>
    </w:r>
    <w:r w:rsidR="004F2E55">
      <w:rPr>
        <w:noProof/>
      </w:rPr>
      <w:t>2025</w:t>
    </w:r>
    <w:r>
      <w:fldChar w:fldCharType="end"/>
    </w:r>
    <w:r>
      <w:tab/>
    </w:r>
    <w:r>
      <w:fldChar w:fldCharType="begin"/>
    </w:r>
    <w:r>
      <w:instrText xml:space="preserve"> DOCPROPERTY  Author  \* MERGEFORMAT </w:instrText>
    </w:r>
    <w:r>
      <w:fldChar w:fldCharType="separate"/>
    </w:r>
    <w:r w:rsidR="004F2E55">
      <w:t>BuildSkills Australia</w:t>
    </w:r>
    <w:r w:rsidR="004F2E55">
      <w:fldChar w:fldCharType="end"/>
    </w:r>
  </w:p>
  <w:p w:rsidR="008834E4" w:rsidP="00883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4E4" w:rsidRPr="004F2E55" w:rsidP="004F2E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55" w:rsidRPr="002D2AF8" w:rsidP="008834E4">
    <w:pPr>
      <w:pStyle w:val="Header"/>
      <w:framePr w:wrap="around"/>
    </w:pPr>
    <w:r>
      <w:fldChar w:fldCharType="begin"/>
    </w:r>
    <w:r>
      <w:instrText xml:space="preserve"> TITLE   \* MERGEFORMAT </w:instrText>
    </w:r>
    <w:r>
      <w:fldChar w:fldCharType="separate"/>
    </w:r>
    <w:r>
      <w:t>CPPWMT3008 Store and monitor contained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2E55" w:rsidP="00883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E4" w:rsidRPr="002D2AF8" w:rsidP="008834E4">
    <w:pPr>
      <w:pStyle w:val="Header"/>
      <w:framePr w:wrap="around"/>
    </w:pPr>
    <w:r>
      <w:fldChar w:fldCharType="begin"/>
    </w:r>
    <w:r>
      <w:instrText xml:space="preserve"> TITLE   \* MERGEFORMAT </w:instrText>
    </w:r>
    <w:r>
      <w:fldChar w:fldCharType="separate"/>
    </w:r>
    <w:r w:rsidR="004F2E55">
      <w:t>CPPWMT3008 Store and monitor contained waste</w:t>
    </w:r>
    <w:r w:rsidR="004F2E55">
      <w:fldChar w:fldCharType="end"/>
    </w:r>
    <w:r>
      <w:tab/>
      <w:t xml:space="preserve">Date this document was generated: </w:t>
    </w:r>
    <w:r>
      <w:fldChar w:fldCharType="begin"/>
    </w:r>
    <w:r>
      <w:instrText xml:space="preserve"> CREATEDATE  \@ "d MMMM yyyy"  \* MERGEFORMAT </w:instrText>
    </w:r>
    <w:r>
      <w:fldChar w:fldCharType="separate"/>
    </w:r>
    <w:r w:rsidR="004F2E55">
      <w:rPr>
        <w:noProof/>
      </w:rPr>
      <w:t>2 March 2025</w:t>
    </w:r>
    <w:r>
      <w:fldChar w:fldCharType="end"/>
    </w:r>
  </w:p>
  <w:p w:rsidR="008834E4" w:rsidP="00883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721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E6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C5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4E4"/>
    <w:pPr>
      <w:spacing w:before="360" w:after="60"/>
      <w:outlineLvl w:val="0"/>
    </w:pPr>
    <w:rPr>
      <w:sz w:val="32"/>
    </w:rPr>
  </w:style>
  <w:style w:type="paragraph" w:styleId="Heading2">
    <w:name w:val="heading 2"/>
    <w:basedOn w:val="HeadingBase"/>
    <w:next w:val="BodyText"/>
    <w:link w:val="Heading2Char"/>
    <w:qFormat/>
    <w:rsid w:val="008834E4"/>
    <w:pPr>
      <w:keepLines/>
      <w:spacing w:before="240" w:after="120"/>
      <w:outlineLvl w:val="1"/>
    </w:pPr>
    <w:rPr>
      <w:sz w:val="28"/>
      <w:szCs w:val="40"/>
    </w:rPr>
  </w:style>
  <w:style w:type="paragraph" w:styleId="Heading3">
    <w:name w:val="heading 3"/>
    <w:basedOn w:val="HeadingBase"/>
    <w:next w:val="BodyText"/>
    <w:link w:val="Heading3Char"/>
    <w:qFormat/>
    <w:rsid w:val="008834E4"/>
    <w:pPr>
      <w:spacing w:before="180" w:after="120"/>
      <w:outlineLvl w:val="2"/>
    </w:pPr>
    <w:rPr>
      <w:spacing w:val="-10"/>
      <w:kern w:val="32"/>
    </w:rPr>
  </w:style>
  <w:style w:type="paragraph" w:styleId="Heading4">
    <w:name w:val="heading 4"/>
    <w:basedOn w:val="HeadingBase"/>
    <w:next w:val="BodyText"/>
    <w:link w:val="Heading4Char"/>
    <w:qFormat/>
    <w:rsid w:val="008834E4"/>
    <w:pPr>
      <w:spacing w:before="160" w:after="120"/>
      <w:outlineLvl w:val="3"/>
    </w:pPr>
    <w:rPr>
      <w:sz w:val="22"/>
    </w:rPr>
  </w:style>
  <w:style w:type="paragraph" w:styleId="Heading5">
    <w:name w:val="heading 5"/>
    <w:basedOn w:val="HeadingBase"/>
    <w:next w:val="Normal"/>
    <w:link w:val="Heading5Char"/>
    <w:qFormat/>
    <w:rsid w:val="008834E4"/>
    <w:pPr>
      <w:spacing w:before="80"/>
      <w:outlineLvl w:val="4"/>
    </w:pPr>
    <w:rPr>
      <w:color w:val="918585"/>
      <w:sz w:val="20"/>
    </w:rPr>
  </w:style>
  <w:style w:type="paragraph" w:styleId="Heading6">
    <w:name w:val="heading 6"/>
    <w:basedOn w:val="HeadingBase"/>
    <w:next w:val="Normal"/>
    <w:link w:val="Heading6Char"/>
    <w:qFormat/>
    <w:rsid w:val="008834E4"/>
    <w:pPr>
      <w:spacing w:before="60"/>
      <w:outlineLvl w:val="5"/>
    </w:pPr>
    <w:rPr>
      <w:color w:val="918585"/>
      <w:sz w:val="20"/>
    </w:rPr>
  </w:style>
  <w:style w:type="paragraph" w:styleId="Heading7">
    <w:name w:val="heading 7"/>
    <w:basedOn w:val="Normal"/>
    <w:next w:val="Normal"/>
    <w:link w:val="Heading7Char"/>
    <w:qFormat/>
    <w:rsid w:val="008834E4"/>
    <w:pPr>
      <w:ind w:left="720"/>
      <w:outlineLvl w:val="6"/>
    </w:pPr>
    <w:rPr>
      <w:i/>
    </w:rPr>
  </w:style>
  <w:style w:type="paragraph" w:styleId="Heading8">
    <w:name w:val="heading 8"/>
    <w:basedOn w:val="Normal"/>
    <w:next w:val="Normal"/>
    <w:link w:val="Heading8Char"/>
    <w:qFormat/>
    <w:rsid w:val="008834E4"/>
    <w:pPr>
      <w:ind w:left="720"/>
      <w:outlineLvl w:val="7"/>
    </w:pPr>
    <w:rPr>
      <w:i/>
    </w:rPr>
  </w:style>
  <w:style w:type="paragraph" w:styleId="Heading9">
    <w:name w:val="heading 9"/>
    <w:basedOn w:val="Normal"/>
    <w:next w:val="Normal"/>
    <w:link w:val="Heading9Char"/>
    <w:qFormat/>
    <w:rsid w:val="008834E4"/>
    <w:pPr>
      <w:ind w:left="720"/>
      <w:outlineLvl w:val="8"/>
    </w:pPr>
    <w:rPr>
      <w:i/>
    </w:rPr>
  </w:style>
  <w:style w:type="character" w:default="1" w:styleId="DefaultParagraphFont">
    <w:name w:val="Default Paragraph Font"/>
    <w:uiPriority w:val="1"/>
    <w:unhideWhenUsed/>
    <w:rsid w:val="00883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4E4"/>
  </w:style>
  <w:style w:type="character" w:customStyle="1" w:styleId="Heading1Char">
    <w:name w:val="Heading 1 Char"/>
    <w:basedOn w:val="DefaultParagraphFont"/>
    <w:link w:val="Heading1"/>
    <w:rsid w:val="008834E4"/>
    <w:rPr>
      <w:rFonts w:ascii="Times New Roman" w:eastAsia="Times New Roman" w:hAnsi="Times New Roman" w:cs="Times New Roman"/>
      <w:b/>
      <w:sz w:val="32"/>
      <w:szCs w:val="20"/>
      <w:lang w:eastAsia="en-US"/>
    </w:rPr>
  </w:style>
  <w:style w:type="paragraph" w:styleId="BodyText">
    <w:name w:val="Body Text"/>
    <w:basedOn w:val="Normal"/>
    <w:link w:val="BodyTextChar"/>
    <w:rsid w:val="00883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4E4"/>
    <w:rPr>
      <w:rFonts w:ascii="Times New Roman" w:eastAsia="Times New Roman" w:hAnsi="Times New Roman" w:cs="Times New Roman"/>
      <w:sz w:val="24"/>
      <w:lang w:eastAsia="en-US"/>
    </w:rPr>
  </w:style>
  <w:style w:type="paragraph" w:styleId="ListBullet">
    <w:name w:val="List Bullet"/>
    <w:basedOn w:val="List"/>
    <w:rsid w:val="008834E4"/>
    <w:pPr>
      <w:numPr>
        <w:numId w:val="13"/>
      </w:numPr>
      <w:tabs>
        <w:tab w:val="clear" w:pos="340"/>
      </w:tabs>
      <w:spacing w:before="40" w:after="40"/>
    </w:pPr>
  </w:style>
  <w:style w:type="paragraph" w:styleId="ListBullet2">
    <w:name w:val="List Bullet 2"/>
    <w:basedOn w:val="List2"/>
    <w:rsid w:val="008834E4"/>
    <w:pPr>
      <w:numPr>
        <w:numId w:val="14"/>
      </w:numPr>
      <w:tabs>
        <w:tab w:val="clear" w:pos="680"/>
      </w:tabs>
    </w:pPr>
  </w:style>
  <w:style w:type="paragraph" w:customStyle="1" w:styleId="SuperHeading">
    <w:name w:val="SuperHeading"/>
    <w:basedOn w:val="Normal"/>
    <w:rsid w:val="008834E4"/>
    <w:pPr>
      <w:spacing w:before="240" w:after="120"/>
      <w:outlineLvl w:val="0"/>
    </w:pPr>
    <w:rPr>
      <w:rFonts w:ascii="Times New Roman" w:hAnsi="Times New Roman"/>
      <w:b/>
      <w:sz w:val="32"/>
    </w:rPr>
  </w:style>
  <w:style w:type="paragraph" w:customStyle="1" w:styleId="AllowPageBreak">
    <w:name w:val="AllowPageBreak"/>
    <w:rsid w:val="008834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34E4"/>
    <w:pPr>
      <w:numPr>
        <w:numId w:val="3"/>
      </w:numPr>
      <w:tabs>
        <w:tab w:val="clear" w:pos="1021"/>
      </w:tabs>
      <w:ind w:left="1037" w:hanging="357"/>
    </w:pPr>
  </w:style>
  <w:style w:type="character" w:customStyle="1" w:styleId="Superscript">
    <w:name w:val="Superscript"/>
    <w:basedOn w:val="DefaultParagraphFont"/>
    <w:rsid w:val="008834E4"/>
    <w:rPr>
      <w:sz w:val="16"/>
      <w:vertAlign w:val="superscript"/>
    </w:rPr>
  </w:style>
  <w:style w:type="character" w:customStyle="1" w:styleId="Heading2Char">
    <w:name w:val="Heading 2 Char"/>
    <w:basedOn w:val="DefaultParagraphFont"/>
    <w:link w:val="Heading2"/>
    <w:rsid w:val="00883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4E4"/>
    <w:rPr>
      <w:rFonts w:ascii="Courier New" w:eastAsia="Times New Roman" w:hAnsi="Courier New" w:cs="Times New Roman"/>
      <w:i/>
      <w:szCs w:val="20"/>
      <w:lang w:eastAsia="en-US"/>
    </w:rPr>
  </w:style>
  <w:style w:type="paragraph" w:customStyle="1" w:styleId="HeadingBase">
    <w:name w:val="Heading Base"/>
    <w:rsid w:val="00883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4E4"/>
    <w:pPr>
      <w:tabs>
        <w:tab w:val="right" w:leader="dot" w:pos="9072"/>
      </w:tabs>
      <w:ind w:left="567"/>
    </w:pPr>
    <w:rPr>
      <w:szCs w:val="22"/>
    </w:rPr>
  </w:style>
  <w:style w:type="paragraph" w:customStyle="1" w:styleId="TOCBase">
    <w:name w:val="TOC Base"/>
    <w:rsid w:val="00883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4E4"/>
    <w:pPr>
      <w:tabs>
        <w:tab w:val="right" w:leader="dot" w:pos="9072"/>
      </w:tabs>
      <w:spacing w:before="40" w:after="40"/>
      <w:ind w:left="284"/>
    </w:pPr>
    <w:rPr>
      <w:rFonts w:ascii="Times New Roman" w:hAnsi="Times New Roman"/>
    </w:rPr>
  </w:style>
  <w:style w:type="paragraph" w:styleId="TOC1">
    <w:name w:val="toc 1"/>
    <w:basedOn w:val="TOCBase"/>
    <w:next w:val="Normal"/>
    <w:rsid w:val="00883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4E4"/>
    <w:rPr>
      <w:rFonts w:ascii="Times New Roman" w:eastAsia="Times New Roman" w:hAnsi="Times New Roman" w:cs="Times New Roman"/>
      <w:sz w:val="16"/>
      <w:lang w:eastAsia="en-US"/>
    </w:rPr>
  </w:style>
  <w:style w:type="paragraph" w:styleId="Title">
    <w:name w:val="Title"/>
    <w:basedOn w:val="HeadingBase"/>
    <w:link w:val="TitleChar"/>
    <w:qFormat/>
    <w:rsid w:val="008834E4"/>
    <w:pPr>
      <w:spacing w:before="5040"/>
      <w:jc w:val="center"/>
    </w:pPr>
    <w:rPr>
      <w:sz w:val="48"/>
      <w:szCs w:val="72"/>
      <w:lang w:val="en-US"/>
    </w:rPr>
  </w:style>
  <w:style w:type="character" w:customStyle="1" w:styleId="TitleChar">
    <w:name w:val="Title Char"/>
    <w:basedOn w:val="DefaultParagraphFont"/>
    <w:link w:val="Title"/>
    <w:rsid w:val="00883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4E4"/>
    <w:pPr>
      <w:tabs>
        <w:tab w:val="left" w:pos="3600"/>
        <w:tab w:val="left" w:pos="3958"/>
      </w:tabs>
    </w:pPr>
  </w:style>
  <w:style w:type="paragraph" w:styleId="List">
    <w:name w:val="List"/>
    <w:basedOn w:val="BodyText"/>
    <w:next w:val="BodyText"/>
    <w:rsid w:val="008834E4"/>
    <w:pPr>
      <w:tabs>
        <w:tab w:val="left" w:pos="340"/>
      </w:tabs>
      <w:spacing w:before="60" w:after="60"/>
      <w:ind w:left="340" w:hanging="340"/>
    </w:pPr>
  </w:style>
  <w:style w:type="paragraph" w:customStyle="1" w:styleId="Note">
    <w:name w:val="Note"/>
    <w:basedOn w:val="BodyText"/>
    <w:rsid w:val="008834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34E4"/>
    <w:rPr>
      <w:b/>
      <w:spacing w:val="0"/>
    </w:rPr>
  </w:style>
  <w:style w:type="paragraph" w:customStyle="1" w:styleId="SuperTitle">
    <w:name w:val="SuperTitle"/>
    <w:basedOn w:val="Title"/>
    <w:rsid w:val="008834E4"/>
    <w:pPr>
      <w:framePr w:wrap="auto" w:hAnchor="text" w:y="6049"/>
    </w:pPr>
    <w:rPr>
      <w:color w:val="000000"/>
      <w:sz w:val="40"/>
    </w:rPr>
  </w:style>
  <w:style w:type="paragraph" w:customStyle="1" w:styleId="TOCTitle">
    <w:name w:val="TOCTitle"/>
    <w:basedOn w:val="Heading1"/>
    <w:rsid w:val="008834E4"/>
    <w:pPr>
      <w:spacing w:after="240"/>
      <w:jc w:val="center"/>
      <w:outlineLvl w:val="9"/>
    </w:pPr>
    <w:rPr>
      <w:caps/>
    </w:rPr>
  </w:style>
  <w:style w:type="paragraph" w:customStyle="1" w:styleId="Version">
    <w:name w:val="Version"/>
    <w:rsid w:val="00883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4E4"/>
    <w:pPr>
      <w:keepNext w:val="0"/>
      <w:tabs>
        <w:tab w:val="right" w:pos="4176"/>
      </w:tabs>
      <w:ind w:left="198" w:hanging="198"/>
    </w:pPr>
    <w:rPr>
      <w:rFonts w:ascii="Garamond" w:hAnsi="Garamond"/>
    </w:rPr>
  </w:style>
  <w:style w:type="paragraph" w:styleId="IndexHeading">
    <w:name w:val="index heading"/>
    <w:basedOn w:val="Normal"/>
    <w:next w:val="Index1"/>
    <w:semiHidden/>
    <w:rsid w:val="008834E4"/>
    <w:pPr>
      <w:spacing w:before="120" w:after="120"/>
    </w:pPr>
    <w:rPr>
      <w:rFonts w:ascii="Arial" w:hAnsi="Arial"/>
      <w:b/>
      <w:color w:val="918585"/>
      <w:sz w:val="24"/>
    </w:rPr>
  </w:style>
  <w:style w:type="paragraph" w:styleId="Header">
    <w:name w:val="header"/>
    <w:basedOn w:val="Normal"/>
    <w:link w:val="HeaderChar"/>
    <w:rsid w:val="00883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4E4"/>
    <w:rPr>
      <w:rFonts w:ascii="Times New Roman" w:eastAsia="Times New Roman" w:hAnsi="Times New Roman" w:cs="Times New Roman"/>
      <w:sz w:val="16"/>
      <w:szCs w:val="20"/>
      <w:lang w:val="en-GB" w:eastAsia="en-US"/>
    </w:rPr>
  </w:style>
  <w:style w:type="paragraph" w:customStyle="1" w:styleId="Chapter">
    <w:name w:val="Chapter"/>
    <w:basedOn w:val="Normal"/>
    <w:rsid w:val="008834E4"/>
    <w:pPr>
      <w:spacing w:before="240"/>
    </w:pPr>
    <w:rPr>
      <w:rFonts w:ascii="Times New Roman" w:hAnsi="Times New Roman"/>
      <w:smallCaps/>
      <w:spacing w:val="80"/>
      <w:sz w:val="28"/>
    </w:rPr>
  </w:style>
  <w:style w:type="paragraph" w:customStyle="1" w:styleId="InChapter">
    <w:name w:val="InChapter"/>
    <w:basedOn w:val="Heading3"/>
    <w:rsid w:val="008834E4"/>
    <w:pPr>
      <w:spacing w:after="240"/>
      <w:outlineLvl w:val="9"/>
    </w:pPr>
    <w:rPr>
      <w:noProof/>
    </w:rPr>
  </w:style>
  <w:style w:type="paragraph" w:styleId="Index2">
    <w:name w:val="index 2"/>
    <w:basedOn w:val="Normal"/>
    <w:next w:val="Normal"/>
    <w:semiHidden/>
    <w:rsid w:val="008834E4"/>
    <w:pPr>
      <w:tabs>
        <w:tab w:val="right" w:pos="4176"/>
      </w:tabs>
      <w:ind w:left="568" w:hanging="284"/>
    </w:pPr>
    <w:rPr>
      <w:rFonts w:ascii="Garamond" w:hAnsi="Garamond"/>
    </w:rPr>
  </w:style>
  <w:style w:type="paragraph" w:customStyle="1" w:styleId="Byline">
    <w:name w:val="Byline"/>
    <w:rsid w:val="00883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4E4"/>
    <w:pPr>
      <w:tabs>
        <w:tab w:val="clear" w:pos="3600"/>
        <w:tab w:val="clear" w:pos="3958"/>
      </w:tabs>
      <w:jc w:val="right"/>
    </w:pPr>
  </w:style>
  <w:style w:type="character" w:styleId="Emphasis">
    <w:name w:val="Emphasis"/>
    <w:basedOn w:val="DefaultParagraphFont"/>
    <w:qFormat/>
    <w:rsid w:val="008834E4"/>
    <w:rPr>
      <w:i/>
    </w:rPr>
  </w:style>
  <w:style w:type="paragraph" w:styleId="Caption">
    <w:name w:val="caption"/>
    <w:basedOn w:val="BodyText"/>
    <w:next w:val="Normal"/>
    <w:qFormat/>
    <w:rsid w:val="008834E4"/>
    <w:pPr>
      <w:framePr w:w="2268" w:hSpace="181" w:vSpace="181" w:wrap="around" w:vAnchor="text" w:hAnchor="page" w:x="1135" w:y="285" w:anchorLock="1"/>
    </w:pPr>
    <w:rPr>
      <w:i/>
    </w:rPr>
  </w:style>
  <w:style w:type="paragraph" w:customStyle="1" w:styleId="MiniTOCTitle">
    <w:name w:val="MiniTOCTitle"/>
    <w:basedOn w:val="Heading4"/>
    <w:rsid w:val="008834E4"/>
    <w:pPr>
      <w:spacing w:before="240"/>
      <w:outlineLvl w:val="9"/>
    </w:pPr>
    <w:rPr>
      <w:noProof/>
      <w:sz w:val="24"/>
    </w:rPr>
  </w:style>
  <w:style w:type="paragraph" w:customStyle="1" w:styleId="MiniTOCItem">
    <w:name w:val="MiniTOCItem"/>
    <w:basedOn w:val="ListBullet"/>
    <w:rsid w:val="008834E4"/>
    <w:pPr>
      <w:numPr>
        <w:numId w:val="0"/>
      </w:numPr>
      <w:tabs>
        <w:tab w:val="right" w:leader="dot" w:pos="6521"/>
      </w:tabs>
      <w:spacing w:before="0" w:after="0"/>
    </w:pPr>
  </w:style>
  <w:style w:type="paragraph" w:customStyle="1" w:styleId="TOFTitle">
    <w:name w:val="TOFTitle"/>
    <w:basedOn w:val="TOCTitle"/>
    <w:rsid w:val="008834E4"/>
  </w:style>
  <w:style w:type="paragraph" w:styleId="TableofFigures">
    <w:name w:val="table of figures"/>
    <w:basedOn w:val="Normal"/>
    <w:next w:val="Normal"/>
    <w:semiHidden/>
    <w:rsid w:val="008834E4"/>
    <w:pPr>
      <w:tabs>
        <w:tab w:val="right" w:leader="dot" w:pos="9072"/>
      </w:tabs>
      <w:ind w:left="970" w:hanging="403"/>
    </w:pPr>
    <w:rPr>
      <w:rFonts w:ascii="Times New Roman" w:hAnsi="Times New Roman"/>
      <w:b/>
    </w:rPr>
  </w:style>
  <w:style w:type="paragraph" w:styleId="ListNumber">
    <w:name w:val="List Number"/>
    <w:basedOn w:val="List"/>
    <w:rsid w:val="008834E4"/>
    <w:pPr>
      <w:numPr>
        <w:numId w:val="16"/>
      </w:numPr>
      <w:tabs>
        <w:tab w:val="clear" w:pos="340"/>
      </w:tabs>
    </w:pPr>
  </w:style>
  <w:style w:type="character" w:customStyle="1" w:styleId="WingdingSymbols">
    <w:name w:val="Wingding Symbols"/>
    <w:rsid w:val="008834E4"/>
    <w:rPr>
      <w:rFonts w:ascii="Wingdings" w:hAnsi="Wingdings"/>
    </w:rPr>
  </w:style>
  <w:style w:type="paragraph" w:customStyle="1" w:styleId="TableHeading">
    <w:name w:val="Table Heading"/>
    <w:basedOn w:val="HeadingBase"/>
    <w:rsid w:val="008834E4"/>
    <w:pPr>
      <w:keepLines/>
      <w:pBdr>
        <w:bottom w:val="single" w:sz="6" w:space="1" w:color="918585"/>
      </w:pBdr>
      <w:spacing w:before="240"/>
    </w:pPr>
  </w:style>
  <w:style w:type="character" w:customStyle="1" w:styleId="HotSpot">
    <w:name w:val="HotSpot"/>
    <w:rsid w:val="008834E4"/>
    <w:rPr>
      <w:color w:val="0033CC"/>
      <w:u w:val="none"/>
    </w:rPr>
  </w:style>
  <w:style w:type="paragraph" w:customStyle="1" w:styleId="BodyTextRight">
    <w:name w:val="Body Text Right"/>
    <w:basedOn w:val="BodyText"/>
    <w:rsid w:val="008834E4"/>
    <w:pPr>
      <w:spacing w:before="0" w:after="0"/>
      <w:jc w:val="right"/>
    </w:pPr>
  </w:style>
  <w:style w:type="paragraph" w:styleId="Index3">
    <w:name w:val="index 3"/>
    <w:basedOn w:val="ListNumber2"/>
    <w:next w:val="Normal"/>
    <w:semiHidden/>
    <w:rsid w:val="008834E4"/>
    <w:pPr>
      <w:numPr>
        <w:numId w:val="0"/>
      </w:numPr>
      <w:tabs>
        <w:tab w:val="right" w:leader="dot" w:pos="4176"/>
      </w:tabs>
    </w:pPr>
  </w:style>
  <w:style w:type="paragraph" w:styleId="ListNumber2">
    <w:name w:val="List Number 2"/>
    <w:basedOn w:val="List2"/>
    <w:rsid w:val="008834E4"/>
    <w:pPr>
      <w:numPr>
        <w:numId w:val="11"/>
      </w:numPr>
      <w:tabs>
        <w:tab w:val="clear" w:pos="1060"/>
      </w:tabs>
    </w:pPr>
  </w:style>
  <w:style w:type="paragraph" w:customStyle="1" w:styleId="MarginNote">
    <w:name w:val="Margin Note"/>
    <w:basedOn w:val="BodyText"/>
    <w:rsid w:val="00883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4E4"/>
    <w:rPr>
      <w:sz w:val="32"/>
    </w:rPr>
  </w:style>
  <w:style w:type="paragraph" w:customStyle="1" w:styleId="HeadingProcedure">
    <w:name w:val="Heading Procedure"/>
    <w:basedOn w:val="HeadingBase"/>
    <w:next w:val="Normal"/>
    <w:rsid w:val="008834E4"/>
    <w:pPr>
      <w:tabs>
        <w:tab w:val="left" w:pos="0"/>
      </w:tabs>
      <w:spacing w:before="120" w:after="60"/>
    </w:pPr>
    <w:rPr>
      <w:i/>
      <w:color w:val="918585"/>
      <w:sz w:val="22"/>
    </w:rPr>
  </w:style>
  <w:style w:type="paragraph" w:customStyle="1" w:styleId="TableBodyText">
    <w:name w:val="Table Body Text"/>
    <w:basedOn w:val="BodyText"/>
    <w:rsid w:val="008834E4"/>
    <w:pPr>
      <w:spacing w:before="60" w:after="60"/>
    </w:pPr>
  </w:style>
  <w:style w:type="paragraph" w:styleId="ListContinue">
    <w:name w:val="List Continue"/>
    <w:basedOn w:val="List"/>
    <w:rsid w:val="008834E4"/>
    <w:pPr>
      <w:ind w:firstLine="0"/>
    </w:pPr>
  </w:style>
  <w:style w:type="paragraph" w:customStyle="1" w:styleId="ListNote">
    <w:name w:val="List Note"/>
    <w:basedOn w:val="List"/>
    <w:rsid w:val="008834E4"/>
    <w:pPr>
      <w:pBdr>
        <w:top w:val="single" w:sz="6" w:space="2" w:color="918585"/>
        <w:bottom w:val="single" w:sz="6" w:space="2" w:color="918585"/>
      </w:pBdr>
      <w:tabs>
        <w:tab w:val="left" w:pos="1021"/>
      </w:tabs>
      <w:ind w:firstLine="0"/>
    </w:pPr>
  </w:style>
  <w:style w:type="paragraph" w:customStyle="1" w:styleId="Warning">
    <w:name w:val="Warning"/>
    <w:basedOn w:val="BodyText"/>
    <w:rsid w:val="008834E4"/>
    <w:pPr>
      <w:shd w:val="clear" w:color="auto" w:fill="D9D9D9"/>
      <w:tabs>
        <w:tab w:val="left" w:pos="992"/>
      </w:tabs>
      <w:ind w:left="119" w:right="119"/>
    </w:pPr>
    <w:rPr>
      <w:sz w:val="20"/>
    </w:rPr>
  </w:style>
  <w:style w:type="paragraph" w:customStyle="1" w:styleId="MarginIcons">
    <w:name w:val="Margin Icons"/>
    <w:basedOn w:val="BodyText"/>
    <w:rsid w:val="00883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4E4"/>
    <w:rPr>
      <w:rFonts w:ascii="Courier New" w:hAnsi="Courier New"/>
    </w:rPr>
  </w:style>
  <w:style w:type="paragraph" w:customStyle="1" w:styleId="NoteBullet">
    <w:name w:val="Note Bullet"/>
    <w:basedOn w:val="Note"/>
    <w:rsid w:val="008834E4"/>
    <w:pPr>
      <w:tabs>
        <w:tab w:val="clear" w:pos="680"/>
      </w:tabs>
      <w:spacing w:before="60" w:after="60"/>
    </w:pPr>
  </w:style>
  <w:style w:type="paragraph" w:customStyle="1" w:styleId="SubHeading2">
    <w:name w:val="SubHeading2"/>
    <w:basedOn w:val="HeadingBase"/>
    <w:rsid w:val="008834E4"/>
    <w:pPr>
      <w:spacing w:before="240" w:after="60"/>
    </w:pPr>
    <w:rPr>
      <w:sz w:val="20"/>
    </w:rPr>
  </w:style>
  <w:style w:type="paragraph" w:customStyle="1" w:styleId="SubHeading1">
    <w:name w:val="SubHeading1"/>
    <w:basedOn w:val="HeadingBase"/>
    <w:rsid w:val="008834E4"/>
    <w:pPr>
      <w:spacing w:before="240" w:after="60"/>
    </w:pPr>
    <w:rPr>
      <w:color w:val="918585"/>
      <w:sz w:val="22"/>
    </w:rPr>
  </w:style>
  <w:style w:type="paragraph" w:customStyle="1" w:styleId="SideHeading">
    <w:name w:val="Side Heading"/>
    <w:basedOn w:val="HeadingBase"/>
    <w:rsid w:val="00883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4E4"/>
    <w:pPr>
      <w:numPr>
        <w:numId w:val="12"/>
      </w:numPr>
    </w:pPr>
  </w:style>
  <w:style w:type="paragraph" w:styleId="PlainText">
    <w:name w:val="Plain Text"/>
    <w:basedOn w:val="Normal"/>
    <w:link w:val="PlainTextChar"/>
    <w:rsid w:val="008834E4"/>
    <w:rPr>
      <w:sz w:val="20"/>
    </w:rPr>
  </w:style>
  <w:style w:type="character" w:customStyle="1" w:styleId="PlainTextChar">
    <w:name w:val="Plain Text Char"/>
    <w:basedOn w:val="DefaultParagraphFont"/>
    <w:link w:val="PlainText"/>
    <w:rsid w:val="008834E4"/>
    <w:rPr>
      <w:rFonts w:ascii="Courier New" w:eastAsia="Times New Roman" w:hAnsi="Courier New" w:cs="Times New Roman"/>
      <w:sz w:val="20"/>
      <w:szCs w:val="20"/>
      <w:lang w:eastAsia="en-US"/>
    </w:rPr>
  </w:style>
  <w:style w:type="character" w:customStyle="1" w:styleId="MenuOption">
    <w:name w:val="Menu Option"/>
    <w:basedOn w:val="DefaultParagraphFont"/>
    <w:rsid w:val="008834E4"/>
    <w:rPr>
      <w:b/>
      <w:smallCaps/>
    </w:rPr>
  </w:style>
  <w:style w:type="paragraph" w:customStyle="1" w:styleId="TableListNumber">
    <w:name w:val="Table List Number"/>
    <w:basedOn w:val="ListNumber"/>
    <w:rsid w:val="008834E4"/>
    <w:pPr>
      <w:numPr>
        <w:numId w:val="0"/>
      </w:numPr>
    </w:pPr>
  </w:style>
  <w:style w:type="paragraph" w:styleId="TOC4">
    <w:name w:val="toc 4"/>
    <w:basedOn w:val="TOCBase"/>
    <w:next w:val="Normal"/>
    <w:semiHidden/>
    <w:rsid w:val="008834E4"/>
    <w:pPr>
      <w:tabs>
        <w:tab w:val="right" w:leader="dot" w:pos="9071"/>
      </w:tabs>
      <w:ind w:left="1701"/>
    </w:pPr>
  </w:style>
  <w:style w:type="paragraph" w:customStyle="1" w:styleId="ListAlpha">
    <w:name w:val="List Alpha"/>
    <w:basedOn w:val="List"/>
    <w:rsid w:val="008834E4"/>
    <w:pPr>
      <w:numPr>
        <w:numId w:val="10"/>
      </w:numPr>
    </w:pPr>
  </w:style>
  <w:style w:type="paragraph" w:customStyle="1" w:styleId="ListAlpha2">
    <w:name w:val="List Alpha 2"/>
    <w:basedOn w:val="List2"/>
    <w:rsid w:val="008834E4"/>
    <w:pPr>
      <w:numPr>
        <w:numId w:val="9"/>
      </w:numPr>
    </w:pPr>
  </w:style>
  <w:style w:type="paragraph" w:styleId="List2">
    <w:name w:val="List 2"/>
    <w:basedOn w:val="BodyText"/>
    <w:rsid w:val="008834E4"/>
    <w:pPr>
      <w:tabs>
        <w:tab w:val="left" w:pos="680"/>
      </w:tabs>
      <w:spacing w:before="60" w:after="60"/>
      <w:ind w:left="680" w:hanging="340"/>
    </w:pPr>
  </w:style>
  <w:style w:type="paragraph" w:styleId="List3">
    <w:name w:val="List 3"/>
    <w:basedOn w:val="BodyText"/>
    <w:rsid w:val="008834E4"/>
    <w:pPr>
      <w:tabs>
        <w:tab w:val="left" w:pos="1021"/>
      </w:tabs>
      <w:spacing w:before="60" w:after="60"/>
      <w:ind w:left="1020" w:hanging="340"/>
    </w:pPr>
  </w:style>
  <w:style w:type="paragraph" w:styleId="List4">
    <w:name w:val="List 4"/>
    <w:basedOn w:val="BodyText"/>
    <w:rsid w:val="008834E4"/>
    <w:pPr>
      <w:tabs>
        <w:tab w:val="left" w:pos="1361"/>
      </w:tabs>
      <w:spacing w:before="60" w:after="60"/>
      <w:ind w:left="1361" w:hanging="340"/>
    </w:pPr>
  </w:style>
  <w:style w:type="paragraph" w:styleId="List5">
    <w:name w:val="List 5"/>
    <w:basedOn w:val="BodyText"/>
    <w:rsid w:val="008834E4"/>
    <w:pPr>
      <w:tabs>
        <w:tab w:val="left" w:pos="1701"/>
      </w:tabs>
      <w:spacing w:before="60" w:after="60"/>
      <w:ind w:left="1701" w:hanging="340"/>
    </w:pPr>
  </w:style>
  <w:style w:type="paragraph" w:styleId="ListBullet4">
    <w:name w:val="List Bullet 4"/>
    <w:basedOn w:val="List4"/>
    <w:rsid w:val="008834E4"/>
    <w:pPr>
      <w:numPr>
        <w:numId w:val="4"/>
      </w:numPr>
      <w:tabs>
        <w:tab w:val="clear" w:pos="1361"/>
      </w:tabs>
    </w:pPr>
  </w:style>
  <w:style w:type="paragraph" w:styleId="ListBullet5">
    <w:name w:val="List Bullet 5"/>
    <w:basedOn w:val="List5"/>
    <w:rsid w:val="008834E4"/>
    <w:pPr>
      <w:numPr>
        <w:numId w:val="5"/>
      </w:numPr>
    </w:pPr>
  </w:style>
  <w:style w:type="paragraph" w:styleId="ListContinue2">
    <w:name w:val="List Continue 2"/>
    <w:basedOn w:val="List2"/>
    <w:rsid w:val="008834E4"/>
    <w:pPr>
      <w:ind w:firstLine="0"/>
    </w:pPr>
  </w:style>
  <w:style w:type="paragraph" w:styleId="ListContinue3">
    <w:name w:val="List Continue 3"/>
    <w:basedOn w:val="List3"/>
    <w:rsid w:val="008834E4"/>
    <w:pPr>
      <w:ind w:left="1021" w:firstLine="0"/>
    </w:pPr>
  </w:style>
  <w:style w:type="paragraph" w:styleId="ListContinue4">
    <w:name w:val="List Continue 4"/>
    <w:basedOn w:val="List4"/>
    <w:rsid w:val="008834E4"/>
    <w:pPr>
      <w:ind w:firstLine="0"/>
    </w:pPr>
  </w:style>
  <w:style w:type="paragraph" w:styleId="ListContinue5">
    <w:name w:val="List Continue 5"/>
    <w:basedOn w:val="List5"/>
    <w:rsid w:val="008834E4"/>
    <w:pPr>
      <w:ind w:firstLine="0"/>
    </w:pPr>
  </w:style>
  <w:style w:type="paragraph" w:styleId="ListNumber3">
    <w:name w:val="List Number 3"/>
    <w:basedOn w:val="List3"/>
    <w:rsid w:val="008834E4"/>
    <w:pPr>
      <w:numPr>
        <w:numId w:val="6"/>
      </w:numPr>
    </w:pPr>
  </w:style>
  <w:style w:type="paragraph" w:styleId="ListNumber4">
    <w:name w:val="List Number 4"/>
    <w:basedOn w:val="List4"/>
    <w:rsid w:val="008834E4"/>
    <w:pPr>
      <w:numPr>
        <w:numId w:val="7"/>
      </w:numPr>
    </w:pPr>
  </w:style>
  <w:style w:type="paragraph" w:styleId="ListNumber5">
    <w:name w:val="List Number 5"/>
    <w:basedOn w:val="List5"/>
    <w:rsid w:val="008834E4"/>
    <w:pPr>
      <w:numPr>
        <w:numId w:val="8"/>
      </w:numPr>
    </w:pPr>
  </w:style>
  <w:style w:type="paragraph" w:styleId="BlockText">
    <w:name w:val="Block Text"/>
    <w:basedOn w:val="Normal"/>
    <w:rsid w:val="008834E4"/>
    <w:pPr>
      <w:spacing w:after="120"/>
      <w:ind w:left="1440" w:right="1440"/>
    </w:pPr>
  </w:style>
  <w:style w:type="character" w:customStyle="1" w:styleId="Subscript">
    <w:name w:val="Subscript"/>
    <w:basedOn w:val="DefaultParagraphFont"/>
    <w:rsid w:val="008834E4"/>
    <w:rPr>
      <w:sz w:val="16"/>
      <w:vertAlign w:val="subscript"/>
    </w:rPr>
  </w:style>
  <w:style w:type="character" w:customStyle="1" w:styleId="Symbols">
    <w:name w:val="Symbols"/>
    <w:basedOn w:val="DefaultParagraphFont"/>
    <w:rsid w:val="008834E4"/>
    <w:rPr>
      <w:rFonts w:ascii="Symbol" w:hAnsi="Symbol"/>
    </w:rPr>
  </w:style>
  <w:style w:type="character" w:customStyle="1" w:styleId="MenuOptions">
    <w:name w:val="Menu Options"/>
    <w:basedOn w:val="DefaultParagraphFont"/>
    <w:rsid w:val="008834E4"/>
    <w:rPr>
      <w:rFonts w:ascii="Arial Narrow" w:hAnsi="Arial Narrow"/>
      <w:smallCaps/>
    </w:rPr>
  </w:style>
  <w:style w:type="character" w:customStyle="1" w:styleId="Buttons">
    <w:name w:val="Buttons"/>
    <w:basedOn w:val="DefaultParagraphFont"/>
    <w:rsid w:val="008834E4"/>
    <w:rPr>
      <w:b/>
    </w:rPr>
  </w:style>
  <w:style w:type="character" w:customStyle="1" w:styleId="Underlined">
    <w:name w:val="Underlined"/>
    <w:basedOn w:val="DefaultParagraphFont"/>
    <w:rsid w:val="008834E4"/>
    <w:rPr>
      <w:u w:val="single"/>
    </w:rPr>
  </w:style>
  <w:style w:type="paragraph" w:customStyle="1" w:styleId="TableBodyTextRight">
    <w:name w:val="Table Body Text Right"/>
    <w:basedOn w:val="TableBodyText"/>
    <w:rsid w:val="008834E4"/>
    <w:pPr>
      <w:widowControl w:val="0"/>
      <w:autoSpaceDE w:val="0"/>
      <w:autoSpaceDN w:val="0"/>
      <w:adjustRightInd w:val="0"/>
      <w:jc w:val="right"/>
    </w:pPr>
    <w:rPr>
      <w:rFonts w:cs="Arial"/>
      <w:szCs w:val="18"/>
    </w:rPr>
  </w:style>
  <w:style w:type="paragraph" w:customStyle="1" w:styleId="CopyrightText">
    <w:name w:val="Copyright Text"/>
    <w:basedOn w:val="BodyText"/>
    <w:rsid w:val="008834E4"/>
    <w:rPr>
      <w:sz w:val="18"/>
    </w:rPr>
  </w:style>
  <w:style w:type="paragraph" w:customStyle="1" w:styleId="BodySmallRight">
    <w:name w:val="Body Small Right"/>
    <w:basedOn w:val="BodyTextRight"/>
    <w:rsid w:val="008834E4"/>
    <w:rPr>
      <w:sz w:val="18"/>
      <w:szCs w:val="18"/>
    </w:rPr>
  </w:style>
  <w:style w:type="paragraph" w:customStyle="1" w:styleId="MarginEdition">
    <w:name w:val="Margin Edition"/>
    <w:basedOn w:val="MarginNote"/>
    <w:rsid w:val="008834E4"/>
    <w:pPr>
      <w:spacing w:before="0" w:after="0"/>
    </w:pPr>
    <w:rPr>
      <w:rFonts w:ascii="Times New Roman" w:hAnsi="Times New Roman"/>
      <w:color w:val="999999"/>
    </w:rPr>
  </w:style>
  <w:style w:type="paragraph" w:customStyle="1" w:styleId="Spacer">
    <w:name w:val="Spacer"/>
    <w:basedOn w:val="Normal"/>
    <w:rsid w:val="008834E4"/>
    <w:rPr>
      <w:sz w:val="2"/>
      <w:szCs w:val="2"/>
    </w:rPr>
  </w:style>
  <w:style w:type="character" w:customStyle="1" w:styleId="Small">
    <w:name w:val="Small"/>
    <w:basedOn w:val="DefaultParagraphFont"/>
    <w:rsid w:val="008834E4"/>
    <w:rPr>
      <w:sz w:val="16"/>
    </w:rPr>
  </w:style>
  <w:style w:type="paragraph" w:customStyle="1" w:styleId="WideTable">
    <w:name w:val="Wide Table"/>
    <w:basedOn w:val="Normal"/>
    <w:rsid w:val="008834E4"/>
    <w:pPr>
      <w:ind w:left="-1418"/>
    </w:pPr>
    <w:rPr>
      <w:sz w:val="2"/>
      <w:szCs w:val="2"/>
    </w:rPr>
  </w:style>
  <w:style w:type="character" w:styleId="PageNumber">
    <w:name w:val="page number"/>
    <w:basedOn w:val="DefaultParagraphFont"/>
    <w:rsid w:val="008834E4"/>
  </w:style>
  <w:style w:type="paragraph" w:styleId="Quote">
    <w:name w:val="Quote"/>
    <w:basedOn w:val="Heading1"/>
    <w:link w:val="QuoteChar"/>
    <w:qFormat/>
    <w:rsid w:val="008834E4"/>
    <w:rPr>
      <w:b w:val="0"/>
      <w:sz w:val="72"/>
      <w:szCs w:val="72"/>
      <w:lang w:val="en-NZ"/>
    </w:rPr>
  </w:style>
  <w:style w:type="character" w:customStyle="1" w:styleId="QuoteChar">
    <w:name w:val="Quote Char"/>
    <w:basedOn w:val="DefaultParagraphFont"/>
    <w:link w:val="Quote"/>
    <w:rsid w:val="00883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4E4"/>
    <w:pPr>
      <w:pageBreakBefore/>
    </w:pPr>
  </w:style>
  <w:style w:type="paragraph" w:customStyle="1" w:styleId="Border">
    <w:name w:val="Border"/>
    <w:basedOn w:val="Normal"/>
    <w:qFormat/>
    <w:rsid w:val="00883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4E4"/>
    <w:rPr>
      <w:b/>
      <w:bCs/>
      <w:i/>
      <w:iCs/>
      <w:color w:val="auto"/>
    </w:rPr>
  </w:style>
  <w:style w:type="paragraph" w:styleId="IntenseQuote">
    <w:name w:val="Intense Quote"/>
    <w:basedOn w:val="Normal"/>
    <w:next w:val="Normal"/>
    <w:link w:val="IntenseQuoteChar"/>
    <w:uiPriority w:val="30"/>
    <w:qFormat/>
    <w:rsid w:val="00883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4E4"/>
    <w:rPr>
      <w:smallCaps/>
      <w:color w:val="auto"/>
      <w:u w:val="single"/>
    </w:rPr>
  </w:style>
  <w:style w:type="character" w:styleId="IntenseReference">
    <w:name w:val="Intense Reference"/>
    <w:basedOn w:val="DefaultParagraphFont"/>
    <w:uiPriority w:val="32"/>
    <w:qFormat/>
    <w:rsid w:val="008834E4"/>
    <w:rPr>
      <w:b/>
      <w:bCs/>
      <w:smallCaps/>
      <w:color w:val="auto"/>
      <w:spacing w:val="5"/>
      <w:u w:val="single"/>
    </w:rPr>
  </w:style>
  <w:style w:type="paragraph" w:customStyle="1" w:styleId="2ColumnHeading">
    <w:name w:val="2Column Heading"/>
    <w:basedOn w:val="BodyText"/>
    <w:qFormat/>
    <w:rsid w:val="008834E4"/>
    <w:pPr>
      <w:spacing w:after="60"/>
      <w:ind w:left="-2268"/>
    </w:pPr>
    <w:rPr>
      <w:b/>
    </w:rPr>
  </w:style>
  <w:style w:type="paragraph" w:customStyle="1" w:styleId="Heading1TOC">
    <w:name w:val="Heading1 TOC"/>
    <w:basedOn w:val="Normal"/>
    <w:qFormat/>
    <w:rsid w:val="008834E4"/>
    <w:pPr>
      <w:spacing w:before="240" w:after="120"/>
    </w:pPr>
    <w:rPr>
      <w:rFonts w:ascii="Times New Roman" w:hAnsi="Times New Roman"/>
      <w:b/>
      <w:sz w:val="32"/>
    </w:rPr>
  </w:style>
  <w:style w:type="paragraph" w:customStyle="1" w:styleId="Heading2TOC">
    <w:name w:val="Heading2 TOC"/>
    <w:basedOn w:val="Normal"/>
    <w:qFormat/>
    <w:rsid w:val="008834E4"/>
    <w:pPr>
      <w:spacing w:before="240" w:after="60"/>
    </w:pPr>
    <w:rPr>
      <w:rFonts w:ascii="Times New Roman" w:hAnsi="Times New Roman"/>
      <w:b/>
      <w:sz w:val="28"/>
    </w:rPr>
  </w:style>
  <w:style w:type="character" w:customStyle="1" w:styleId="Underline">
    <w:name w:val="Underline"/>
    <w:basedOn w:val="DefaultParagraphFont"/>
    <w:qFormat/>
    <w:rsid w:val="008834E4"/>
    <w:rPr>
      <w:u w:val="single"/>
    </w:rPr>
  </w:style>
  <w:style w:type="character" w:customStyle="1" w:styleId="BoldandItalics">
    <w:name w:val="Bold and Italics"/>
    <w:qFormat/>
    <w:rsid w:val="008834E4"/>
    <w:rPr>
      <w:b/>
      <w:i/>
      <w:u w:val="none"/>
    </w:rPr>
  </w:style>
  <w:style w:type="paragraph" w:styleId="BalloonText">
    <w:name w:val="Balloon Text"/>
    <w:basedOn w:val="Normal"/>
    <w:link w:val="BalloonTextChar"/>
    <w:rsid w:val="008834E4"/>
    <w:rPr>
      <w:rFonts w:ascii="Tahoma" w:hAnsi="Tahoma" w:cs="Tahoma"/>
      <w:sz w:val="16"/>
      <w:szCs w:val="16"/>
    </w:rPr>
  </w:style>
  <w:style w:type="character" w:customStyle="1" w:styleId="BalloonTextChar">
    <w:name w:val="Balloon Text Char"/>
    <w:basedOn w:val="DefaultParagraphFont"/>
    <w:link w:val="BalloonText"/>
    <w:rsid w:val="00883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4E4"/>
    <w:rPr>
      <w:b/>
      <w:color w:val="660033"/>
      <w:spacing w:val="0"/>
    </w:rPr>
  </w:style>
  <w:style w:type="paragraph" w:customStyle="1" w:styleId="Nameditemlist">
    <w:name w:val="Named item list"/>
    <w:basedOn w:val="BodyText"/>
    <w:qFormat/>
    <w:rsid w:val="008834E4"/>
    <w:pPr>
      <w:tabs>
        <w:tab w:val="left" w:pos="2835"/>
      </w:tabs>
      <w:ind w:left="2835" w:hanging="2835"/>
    </w:pPr>
  </w:style>
  <w:style w:type="paragraph" w:customStyle="1" w:styleId="BodyTextnopadding">
    <w:name w:val="Body Text no padding"/>
    <w:basedOn w:val="BodyText"/>
    <w:qFormat/>
    <w:rsid w:val="008834E4"/>
    <w:pPr>
      <w:spacing w:before="0" w:after="0"/>
    </w:pPr>
  </w:style>
  <w:style w:type="paragraph" w:customStyle="1" w:styleId="BodyTextBold">
    <w:name w:val="Body Text Bold"/>
    <w:basedOn w:val="BodyText"/>
    <w:qFormat/>
    <w:rsid w:val="008834E4"/>
    <w:rPr>
      <w:b/>
    </w:rPr>
  </w:style>
  <w:style w:type="character" w:styleId="Hyperlink">
    <w:name w:val="Hyperlink"/>
    <w:basedOn w:val="DefaultParagraphFont"/>
    <w:uiPriority w:val="99"/>
    <w:unhideWhenUsed/>
    <w:rsid w:val="004F2E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6223</Characters>
  <Application>Microsoft Office Word</Application>
  <DocSecurity>0</DocSecurity>
  <Lines>248</Lines>
  <Paragraphs>159</Paragraphs>
  <ScaleCrop>false</ScaleCrop>
  <Company>Author-it Software Corporation Ltd.</Company>
  <LinksUpToDate>false</LinksUpToDate>
  <CharactersWithSpaces>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CPPWMT3008 Store and monitor contained waste</dc:title>
  <dc:subject>Approved</dc:subject>
  <dc:creator>BuildSkills Australia</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