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664" w:rsidP="004876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CPPWMT3006 Receive, transfer and dispatch waste</w:t>
      </w:r>
      <w:r>
        <w:fldChar w:fldCharType="end"/>
      </w:r>
    </w:p>
    <w:p w:rsidR="00487664" w:rsidP="00487664">
      <w:pPr>
        <w:pStyle w:val="Version"/>
        <w:sectPr w:rsidSect="00F53E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E2E" w:rsidP="00F53E2E">
      <w:pPr>
        <w:pStyle w:val="SuperHeading"/>
      </w:pPr>
      <w:r w:rsidRPr="00F53E2E">
        <w:t>Assessment Requirements for CPPWMT3006 Receive, transfer and dispatch waste</w:t>
      </w:r>
    </w:p>
    <w:p w:rsidR="00000000" w:rsidRPr="00F53E2E" w:rsidP="00F53E2E">
      <w:pPr>
        <w:pStyle w:val="Heading1"/>
      </w:pPr>
      <w:bookmarkStart w:id="1" w:name="O_1070498"/>
      <w:bookmarkEnd w:id="1"/>
      <w:r w:rsidRPr="00F53E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53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E2E">
            <w:pPr>
              <w:pStyle w:val="BodyText"/>
              <w:rPr>
                <w:lang w:val="en-NZ"/>
              </w:rPr>
            </w:pPr>
            <w:r w:rsidRPr="00F53E2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E2E" w:rsidP="00F53E2E">
            <w:pPr>
              <w:pStyle w:val="BodyText"/>
            </w:pPr>
            <w:r w:rsidRPr="00F53E2E">
              <w:t>This version first released with CPP Property Services Training Package Release 10.0.</w:t>
            </w:r>
          </w:p>
          <w:p w:rsidR="00000000" w:rsidRPr="00F53E2E" w:rsidP="00F53E2E">
            <w:pPr>
              <w:pStyle w:val="BodyText"/>
            </w:pPr>
            <w:r w:rsidRPr="00F53E2E">
              <w:t>Supersedes but is not equivalent to:</w:t>
            </w:r>
          </w:p>
          <w:p w:rsidR="00000000" w:rsidRPr="00F53E2E" w:rsidP="00F53E2E">
            <w:pPr>
              <w:pStyle w:val="ListBullet"/>
            </w:pPr>
            <w:r w:rsidRPr="00F53E2E">
              <w:t>CPPWMT3013A Receive waste.</w:t>
            </w:r>
          </w:p>
          <w:p w:rsidR="00000000" w:rsidRPr="00F53E2E" w:rsidP="00F53E2E">
            <w:pPr>
              <w:pStyle w:val="ListBullet"/>
            </w:pPr>
            <w:r w:rsidRPr="00F53E2E">
              <w:t>CPPWMT3015A Move waste using loadshifting equipment.</w:t>
            </w:r>
          </w:p>
          <w:p w:rsidR="00000000" w:rsidRPr="00F53E2E" w:rsidP="00F53E2E">
            <w:pPr>
              <w:pStyle w:val="ListBullet"/>
            </w:pPr>
            <w:r w:rsidRPr="00F53E2E">
              <w:t>CPPWMT3018A Dispatch processed waste.</w:t>
            </w:r>
          </w:p>
        </w:tc>
      </w:tr>
    </w:tbl>
    <w:p w:rsidR="00000000" w:rsidRPr="00F53E2E" w:rsidP="00F53E2E">
      <w:pPr>
        <w:pStyle w:val="BodyText"/>
      </w:pPr>
    </w:p>
    <w:p w:rsidR="00000000" w:rsidRPr="00F53E2E" w:rsidP="00F53E2E">
      <w:pPr>
        <w:pStyle w:val="AllowPageBreak"/>
      </w:pPr>
    </w:p>
    <w:p w:rsidR="00000000" w:rsidRPr="00F53E2E" w:rsidP="00F53E2E">
      <w:pPr>
        <w:pStyle w:val="Heading1"/>
      </w:pPr>
      <w:bookmarkStart w:id="2" w:name="O_1070501"/>
      <w:bookmarkEnd w:id="2"/>
      <w:r w:rsidRPr="00F53E2E">
        <w:t>Performance Evidence</w:t>
      </w:r>
    </w:p>
    <w:p w:rsidR="00000000" w:rsidRPr="00F53E2E" w:rsidP="00487664">
      <w:pPr>
        <w:pStyle w:val="BodyText"/>
      </w:pPr>
      <w:r w:rsidRPr="00F53E2E">
        <w:t>To demonstrate competency, a candidate must meet the performance criteria of this unit by receiv</w:t>
      </w:r>
      <w:r w:rsidRPr="00F53E2E">
        <w:t>ing, transferring and dispatching waste on two separate occasions.</w:t>
      </w:r>
    </w:p>
    <w:p w:rsidR="00000000" w:rsidRPr="00F53E2E" w:rsidP="00F53E2E">
      <w:pPr>
        <w:pStyle w:val="Heading1"/>
      </w:pPr>
      <w:bookmarkStart w:id="3" w:name="O_1070500"/>
      <w:bookmarkEnd w:id="3"/>
      <w:r w:rsidRPr="00F53E2E">
        <w:t>Knowledge Evidence</w:t>
      </w:r>
    </w:p>
    <w:p w:rsidR="00000000" w:rsidRPr="00F53E2E" w:rsidP="00487664">
      <w:pPr>
        <w:pStyle w:val="BodyText"/>
      </w:pPr>
      <w:r w:rsidRPr="00F53E2E">
        <w:t>To be competent in this unit, a candidate must demonstrate knowledge of:</w:t>
      </w:r>
    </w:p>
    <w:p w:rsidR="00000000" w:rsidRPr="00F53E2E" w:rsidP="00F53E2E">
      <w:pPr>
        <w:pStyle w:val="ListBullet"/>
      </w:pPr>
      <w:r w:rsidRPr="00F53E2E">
        <w:t>legislative and procedural requirements applicable to receiving, transferring and dispatching waste and relevant to the workplace:</w:t>
      </w:r>
    </w:p>
    <w:p w:rsidR="00000000" w:rsidRPr="00F53E2E" w:rsidP="00F53E2E">
      <w:pPr>
        <w:pStyle w:val="ListBullet2"/>
      </w:pPr>
      <w:r w:rsidRPr="00F53E2E">
        <w:t xml:space="preserve">commonwealth, state and territory legislation and regulations in the state or territory of operation, including work health </w:t>
      </w:r>
      <w:r w:rsidRPr="00F53E2E">
        <w:t>and safety (WHS)</w:t>
      </w:r>
    </w:p>
    <w:p w:rsidR="00000000" w:rsidRPr="00F53E2E" w:rsidP="00F53E2E">
      <w:pPr>
        <w:pStyle w:val="ListBullet2"/>
      </w:pPr>
      <w:r w:rsidRPr="00F53E2E">
        <w:t>chain of responsibility requirements</w:t>
      </w:r>
    </w:p>
    <w:p w:rsidR="00000000" w:rsidRPr="00F53E2E" w:rsidP="00F53E2E">
      <w:pPr>
        <w:pStyle w:val="ListBullet2"/>
      </w:pPr>
      <w:r w:rsidRPr="00F53E2E">
        <w:t>duty of care</w:t>
      </w:r>
    </w:p>
    <w:p w:rsidR="00000000" w:rsidRPr="00F53E2E" w:rsidP="00F53E2E">
      <w:pPr>
        <w:pStyle w:val="ListBullet2"/>
      </w:pPr>
      <w:r w:rsidRPr="00F53E2E">
        <w:t>environmental protection</w:t>
      </w:r>
    </w:p>
    <w:p w:rsidR="00000000" w:rsidRPr="00F53E2E" w:rsidP="00F53E2E">
      <w:pPr>
        <w:pStyle w:val="ListBullet2"/>
      </w:pPr>
      <w:r w:rsidRPr="00F53E2E">
        <w:t>load restraint requirements</w:t>
      </w:r>
    </w:p>
    <w:p w:rsidR="00000000" w:rsidRPr="00F53E2E" w:rsidP="00F53E2E">
      <w:pPr>
        <w:pStyle w:val="ListBullet2"/>
      </w:pPr>
      <w:r w:rsidRPr="00F53E2E">
        <w:t>licence requirements</w:t>
      </w:r>
    </w:p>
    <w:p w:rsidR="00000000" w:rsidRPr="00F53E2E" w:rsidP="00F53E2E">
      <w:pPr>
        <w:pStyle w:val="ListBullet"/>
      </w:pPr>
      <w:r w:rsidRPr="00F53E2E">
        <w:t>methods for checking the integrity of waste containment</w:t>
      </w:r>
    </w:p>
    <w:p w:rsidR="00000000" w:rsidRPr="00F53E2E" w:rsidP="00F53E2E">
      <w:pPr>
        <w:pStyle w:val="ListBullet"/>
      </w:pPr>
      <w:r w:rsidRPr="00F53E2E">
        <w:t>methods for sampling waste loads</w:t>
      </w:r>
    </w:p>
    <w:p w:rsidR="00000000" w:rsidRPr="00F53E2E" w:rsidP="00F53E2E">
      <w:pPr>
        <w:pStyle w:val="ListBullet"/>
      </w:pPr>
      <w:r w:rsidRPr="00F53E2E">
        <w:t>pre-operational checks, s</w:t>
      </w:r>
      <w:r w:rsidRPr="00F53E2E">
        <w:t>tart-up and shutdown procedures for plant and equipment used to receive, transfer and dispatch waste</w:t>
      </w:r>
    </w:p>
    <w:p w:rsidR="00000000" w:rsidRPr="00F53E2E" w:rsidP="00F53E2E">
      <w:pPr>
        <w:pStyle w:val="ListBullet"/>
      </w:pPr>
      <w:r w:rsidRPr="00F53E2E">
        <w:t>signage and transport requirements for regulated or prescribed waste</w:t>
      </w:r>
    </w:p>
    <w:p w:rsidR="00000000" w:rsidRPr="00F53E2E" w:rsidP="00F53E2E">
      <w:pPr>
        <w:pStyle w:val="ListBullet"/>
      </w:pPr>
      <w:r w:rsidRPr="00F53E2E">
        <w:t>types of load-shifting and attachments and methods used to load, move and unload diffe</w:t>
      </w:r>
      <w:r w:rsidRPr="00F53E2E">
        <w:t>rent types of waste</w:t>
      </w:r>
    </w:p>
    <w:p w:rsidR="00000000" w:rsidRPr="00F53E2E" w:rsidP="00F53E2E">
      <w:pPr>
        <w:pStyle w:val="ListBullet"/>
      </w:pPr>
      <w:r w:rsidRPr="00F53E2E">
        <w:t>typical hazards encountered when using load-shifting equipment to load, move and unload waste, including hazardous substances and dangerous goods</w:t>
      </w:r>
    </w:p>
    <w:p w:rsidR="00000000" w:rsidRPr="00F53E2E" w:rsidP="00F53E2E">
      <w:pPr>
        <w:pStyle w:val="ListBullet"/>
      </w:pPr>
      <w:r w:rsidRPr="00F53E2E">
        <w:t>waste types</w:t>
      </w:r>
    </w:p>
    <w:p w:rsidR="00000000" w:rsidRPr="00F53E2E" w:rsidP="00F53E2E">
      <w:pPr>
        <w:pStyle w:val="ListBullet"/>
      </w:pPr>
      <w:r w:rsidRPr="00F53E2E">
        <w:t>workplace policies and procedures for receiving, transferring and dispatching waste:</w:t>
      </w:r>
    </w:p>
    <w:p w:rsidR="00000000" w:rsidRPr="00F53E2E" w:rsidP="00F53E2E">
      <w:pPr>
        <w:pStyle w:val="ListBullet2"/>
      </w:pPr>
      <w:r w:rsidRPr="00F53E2E">
        <w:t>documentation and reporting</w:t>
      </w:r>
    </w:p>
    <w:p w:rsidR="00000000" w:rsidRPr="00F53E2E" w:rsidP="00F53E2E">
      <w:pPr>
        <w:pStyle w:val="ListBullet2"/>
      </w:pPr>
      <w:r w:rsidRPr="00F53E2E">
        <w:t>load-shifting equipment operation and maintenance</w:t>
      </w:r>
    </w:p>
    <w:p w:rsidR="00000000" w:rsidRPr="00F53E2E" w:rsidP="00F53E2E">
      <w:pPr>
        <w:pStyle w:val="ListBullet2"/>
      </w:pPr>
      <w:r w:rsidRPr="00F53E2E">
        <w:t>waste receipt schedules</w:t>
      </w:r>
    </w:p>
    <w:p w:rsidR="00000000" w:rsidRPr="00F53E2E" w:rsidP="00F53E2E">
      <w:pPr>
        <w:pStyle w:val="ListBullet2"/>
      </w:pPr>
      <w:r w:rsidRPr="00F53E2E">
        <w:t>WHS:</w:t>
      </w:r>
    </w:p>
    <w:p w:rsidR="00000000" w:rsidRPr="00F53E2E" w:rsidP="00F53E2E">
      <w:pPr>
        <w:pStyle w:val="ListBullet3"/>
      </w:pPr>
      <w:r w:rsidRPr="00F53E2E">
        <w:t>hazard identification, risk assessment and control using the h</w:t>
      </w:r>
      <w:r w:rsidRPr="00F53E2E">
        <w:t>ierarchy of control</w:t>
      </w:r>
    </w:p>
    <w:p w:rsidR="00000000" w:rsidRPr="00F53E2E" w:rsidP="00F53E2E">
      <w:pPr>
        <w:pStyle w:val="ListBullet3"/>
      </w:pPr>
      <w:r w:rsidRPr="00F53E2E">
        <w:t>injury, dangerous occurrence and incident reporting</w:t>
      </w:r>
    </w:p>
    <w:p w:rsidR="00000000" w:rsidRPr="00F53E2E" w:rsidP="00F53E2E">
      <w:pPr>
        <w:pStyle w:val="ListBullet3"/>
      </w:pPr>
      <w:r w:rsidRPr="00F53E2E">
        <w:t>personal protective equipment</w:t>
      </w:r>
    </w:p>
    <w:p w:rsidR="00487664" w:rsidP="00F53E2E">
      <w:pPr>
        <w:pStyle w:val="ListBullet2"/>
      </w:pPr>
      <w:r w:rsidRPr="00F53E2E">
        <w:t>signalling techniques and communication processes required to maintain safety while operating load-shifting equipment.</w:t>
      </w:r>
    </w:p>
    <w:p w:rsidR="00487664" w:rsidP="00F53E2E">
      <w:pPr>
        <w:pStyle w:val="ListBullet2"/>
      </w:pPr>
    </w:p>
    <w:p w:rsidR="00000000" w:rsidRPr="00F53E2E" w:rsidP="00F53E2E">
      <w:pPr>
        <w:pStyle w:val="Heading1"/>
      </w:pPr>
      <w:bookmarkStart w:id="4" w:name="O_1070499"/>
      <w:bookmarkEnd w:id="4"/>
      <w:r w:rsidRPr="00F53E2E">
        <w:t>Assessment Conditions</w:t>
      </w:r>
    </w:p>
    <w:p w:rsidR="00000000" w:rsidRPr="00F53E2E" w:rsidP="00487664">
      <w:pPr>
        <w:pStyle w:val="BodyText"/>
      </w:pPr>
      <w:r w:rsidRPr="00F53E2E">
        <w:t>Assessors must meet the requirements for assessors contained in the Standards for Registered Training Organisations.</w:t>
      </w:r>
    </w:p>
    <w:p w:rsidR="00000000" w:rsidRPr="00F53E2E" w:rsidP="00487664">
      <w:pPr>
        <w:pStyle w:val="BodyText"/>
      </w:pPr>
      <w:r w:rsidRPr="00F53E2E">
        <w:t>Assessment must be conducted in the workplace or in a simulated workplace environment using realistic workplace condi</w:t>
      </w:r>
      <w:r w:rsidRPr="00F53E2E">
        <w:t xml:space="preserve">tions, materials, activities, responsibilities, procedures, safety requirements and environmental considerations. </w:t>
      </w:r>
    </w:p>
    <w:p w:rsidR="00000000" w:rsidRPr="00F53E2E" w:rsidP="00487664">
      <w:pPr>
        <w:pStyle w:val="BodyText"/>
      </w:pPr>
      <w:r w:rsidRPr="00F53E2E">
        <w:t xml:space="preserve">Candidates must have access to workplace policies and procedures, job and waste receipt schedules, documentation, manufacturer instructions, </w:t>
      </w:r>
      <w:r w:rsidRPr="00F53E2E">
        <w:t>load-shifting equipment and attachments, dispatch vehicle and waste required to achieve the performance evidence.</w:t>
      </w:r>
    </w:p>
    <w:p w:rsidR="00000000" w:rsidRPr="00F53E2E" w:rsidP="00F53E2E">
      <w:pPr>
        <w:pStyle w:val="Heading1"/>
      </w:pPr>
      <w:bookmarkStart w:id="5" w:name="O_1070497"/>
      <w:bookmarkEnd w:id="5"/>
      <w:r w:rsidRPr="00F53E2E">
        <w:t>Links</w:t>
      </w:r>
    </w:p>
    <w:p w:rsidR="00000000" w:rsidRPr="00F53E2E" w:rsidP="00487664">
      <w:pPr>
        <w:pStyle w:val="BodyText"/>
      </w:pPr>
      <w:r w:rsidRPr="00F53E2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0139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53E2E" w:rsidP="00F53E2E"/>
    <w:sectPr w:rsidSect="00F53E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E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E2E" w:rsidRPr="00487664" w:rsidP="004876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E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64" w:rsidP="00F53E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7664" w:rsidP="00F53E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87664" w:rsidP="00F53E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E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E2E" w:rsidRPr="00487664" w:rsidP="004876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E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64" w:rsidRPr="002D2AF8" w:rsidP="00F53E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CPPWMT3006 Receive, transfer and dispatch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87664" w:rsidP="00F53E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12F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C46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FE81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E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E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E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E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E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E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E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E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E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E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E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E2E"/>
  </w:style>
  <w:style w:type="character" w:customStyle="1" w:styleId="Heading1Char">
    <w:name w:val="Heading 1 Char"/>
    <w:basedOn w:val="DefaultParagraphFont"/>
    <w:link w:val="Heading1"/>
    <w:rsid w:val="00F53E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E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E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E2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3E2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3E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E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53E2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53E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E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E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E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E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E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E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E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E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E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E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E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E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E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E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E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E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E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E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E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3E2E"/>
    <w:rPr>
      <w:b/>
      <w:spacing w:val="0"/>
    </w:rPr>
  </w:style>
  <w:style w:type="paragraph" w:customStyle="1" w:styleId="SuperTitle">
    <w:name w:val="SuperTitle"/>
    <w:basedOn w:val="Title"/>
    <w:rsid w:val="00F53E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E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E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3E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E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E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E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E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E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E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E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E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E2E"/>
    <w:rPr>
      <w:i/>
    </w:rPr>
  </w:style>
  <w:style w:type="paragraph" w:styleId="Caption">
    <w:name w:val="caption"/>
    <w:basedOn w:val="BodyText"/>
    <w:next w:val="Normal"/>
    <w:qFormat/>
    <w:rsid w:val="00F53E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E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E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E2E"/>
  </w:style>
  <w:style w:type="paragraph" w:styleId="TableofFigures">
    <w:name w:val="table of figures"/>
    <w:basedOn w:val="Normal"/>
    <w:next w:val="Normal"/>
    <w:semiHidden/>
    <w:rsid w:val="00F53E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E2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53E2E"/>
    <w:rPr>
      <w:rFonts w:ascii="Wingdings" w:hAnsi="Wingdings"/>
    </w:rPr>
  </w:style>
  <w:style w:type="paragraph" w:customStyle="1" w:styleId="TableHeading">
    <w:name w:val="Table Heading"/>
    <w:basedOn w:val="HeadingBase"/>
    <w:rsid w:val="00F53E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E2E"/>
    <w:rPr>
      <w:color w:val="0033CC"/>
      <w:u w:val="none"/>
    </w:rPr>
  </w:style>
  <w:style w:type="paragraph" w:customStyle="1" w:styleId="BodyTextRight">
    <w:name w:val="Body Text Right"/>
    <w:basedOn w:val="BodyText"/>
    <w:rsid w:val="00F53E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E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E2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E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E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E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E2E"/>
    <w:rPr>
      <w:sz w:val="32"/>
    </w:rPr>
  </w:style>
  <w:style w:type="paragraph" w:customStyle="1" w:styleId="HeadingProcedure">
    <w:name w:val="Heading Procedure"/>
    <w:basedOn w:val="HeadingBase"/>
    <w:next w:val="Normal"/>
    <w:rsid w:val="00F53E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E2E"/>
    <w:pPr>
      <w:spacing w:before="60" w:after="60"/>
    </w:pPr>
  </w:style>
  <w:style w:type="paragraph" w:styleId="ListContinue">
    <w:name w:val="List Continue"/>
    <w:basedOn w:val="List"/>
    <w:rsid w:val="00F53E2E"/>
    <w:pPr>
      <w:ind w:firstLine="0"/>
    </w:pPr>
  </w:style>
  <w:style w:type="paragraph" w:customStyle="1" w:styleId="ListNote">
    <w:name w:val="List Note"/>
    <w:basedOn w:val="List"/>
    <w:rsid w:val="00F53E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E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E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E2E"/>
    <w:rPr>
      <w:rFonts w:ascii="Courier New" w:hAnsi="Courier New"/>
    </w:rPr>
  </w:style>
  <w:style w:type="paragraph" w:customStyle="1" w:styleId="NoteBullet">
    <w:name w:val="Note Bullet"/>
    <w:basedOn w:val="Note"/>
    <w:rsid w:val="00F53E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E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E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E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E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3E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E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E2E"/>
    <w:rPr>
      <w:b/>
      <w:smallCaps/>
    </w:rPr>
  </w:style>
  <w:style w:type="paragraph" w:customStyle="1" w:styleId="TableListNumber">
    <w:name w:val="Table List Number"/>
    <w:basedOn w:val="ListNumber"/>
    <w:rsid w:val="00F53E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E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E2E"/>
    <w:pPr>
      <w:numPr>
        <w:numId w:val="10"/>
      </w:numPr>
    </w:pPr>
  </w:style>
  <w:style w:type="paragraph" w:customStyle="1" w:styleId="ListAlpha2">
    <w:name w:val="List Alpha 2"/>
    <w:basedOn w:val="List2"/>
    <w:rsid w:val="00F53E2E"/>
    <w:pPr>
      <w:numPr>
        <w:numId w:val="9"/>
      </w:numPr>
    </w:pPr>
  </w:style>
  <w:style w:type="paragraph" w:styleId="List2">
    <w:name w:val="List 2"/>
    <w:basedOn w:val="BodyText"/>
    <w:rsid w:val="00F53E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E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E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E2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53E2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53E2E"/>
    <w:pPr>
      <w:numPr>
        <w:numId w:val="5"/>
      </w:numPr>
    </w:pPr>
  </w:style>
  <w:style w:type="paragraph" w:styleId="ListContinue2">
    <w:name w:val="List Continue 2"/>
    <w:basedOn w:val="List2"/>
    <w:rsid w:val="00F53E2E"/>
    <w:pPr>
      <w:ind w:firstLine="0"/>
    </w:pPr>
  </w:style>
  <w:style w:type="paragraph" w:styleId="ListContinue3">
    <w:name w:val="List Continue 3"/>
    <w:basedOn w:val="List3"/>
    <w:rsid w:val="00F53E2E"/>
    <w:pPr>
      <w:ind w:left="1021" w:firstLine="0"/>
    </w:pPr>
  </w:style>
  <w:style w:type="paragraph" w:styleId="ListContinue4">
    <w:name w:val="List Continue 4"/>
    <w:basedOn w:val="List4"/>
    <w:rsid w:val="00F53E2E"/>
    <w:pPr>
      <w:ind w:firstLine="0"/>
    </w:pPr>
  </w:style>
  <w:style w:type="paragraph" w:styleId="ListContinue5">
    <w:name w:val="List Continue 5"/>
    <w:basedOn w:val="List5"/>
    <w:rsid w:val="00F53E2E"/>
    <w:pPr>
      <w:ind w:firstLine="0"/>
    </w:pPr>
  </w:style>
  <w:style w:type="paragraph" w:styleId="ListNumber3">
    <w:name w:val="List Number 3"/>
    <w:basedOn w:val="List3"/>
    <w:rsid w:val="00F53E2E"/>
    <w:pPr>
      <w:numPr>
        <w:numId w:val="6"/>
      </w:numPr>
    </w:pPr>
  </w:style>
  <w:style w:type="paragraph" w:styleId="ListNumber4">
    <w:name w:val="List Number 4"/>
    <w:basedOn w:val="List4"/>
    <w:rsid w:val="00F53E2E"/>
    <w:pPr>
      <w:numPr>
        <w:numId w:val="7"/>
      </w:numPr>
    </w:pPr>
  </w:style>
  <w:style w:type="paragraph" w:styleId="ListNumber5">
    <w:name w:val="List Number 5"/>
    <w:basedOn w:val="List5"/>
    <w:rsid w:val="00F53E2E"/>
    <w:pPr>
      <w:numPr>
        <w:numId w:val="8"/>
      </w:numPr>
    </w:pPr>
  </w:style>
  <w:style w:type="paragraph" w:styleId="BlockText">
    <w:name w:val="Block Text"/>
    <w:basedOn w:val="Normal"/>
    <w:rsid w:val="00F53E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E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E2E"/>
    <w:rPr>
      <w:sz w:val="16"/>
      <w:vertAlign w:val="superscript"/>
    </w:rPr>
  </w:style>
  <w:style w:type="character" w:customStyle="1" w:styleId="Symbols">
    <w:name w:val="Symbols"/>
    <w:basedOn w:val="DefaultParagraphFont"/>
    <w:rsid w:val="00F53E2E"/>
    <w:rPr>
      <w:rFonts w:ascii="Symbol" w:hAnsi="Symbol"/>
    </w:rPr>
  </w:style>
  <w:style w:type="character" w:customStyle="1" w:styleId="MenuOptions">
    <w:name w:val="Menu Options"/>
    <w:basedOn w:val="DefaultParagraphFont"/>
    <w:rsid w:val="00F53E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E2E"/>
    <w:rPr>
      <w:b/>
    </w:rPr>
  </w:style>
  <w:style w:type="character" w:customStyle="1" w:styleId="Underlined">
    <w:name w:val="Underlined"/>
    <w:basedOn w:val="DefaultParagraphFont"/>
    <w:rsid w:val="00F53E2E"/>
    <w:rPr>
      <w:u w:val="single"/>
    </w:rPr>
  </w:style>
  <w:style w:type="paragraph" w:customStyle="1" w:styleId="TableBodyTextRight">
    <w:name w:val="Table Body Text Right"/>
    <w:basedOn w:val="TableBodyText"/>
    <w:rsid w:val="00F53E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E2E"/>
    <w:rPr>
      <w:sz w:val="18"/>
    </w:rPr>
  </w:style>
  <w:style w:type="paragraph" w:customStyle="1" w:styleId="BodySmallRight">
    <w:name w:val="Body Small Right"/>
    <w:basedOn w:val="BodyTextRight"/>
    <w:rsid w:val="00F53E2E"/>
    <w:rPr>
      <w:sz w:val="18"/>
      <w:szCs w:val="18"/>
    </w:rPr>
  </w:style>
  <w:style w:type="paragraph" w:customStyle="1" w:styleId="MarginEdition">
    <w:name w:val="Margin Edition"/>
    <w:basedOn w:val="MarginNote"/>
    <w:rsid w:val="00F53E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E2E"/>
    <w:rPr>
      <w:sz w:val="2"/>
      <w:szCs w:val="2"/>
    </w:rPr>
  </w:style>
  <w:style w:type="character" w:customStyle="1" w:styleId="Small">
    <w:name w:val="Small"/>
    <w:basedOn w:val="DefaultParagraphFont"/>
    <w:rsid w:val="00F53E2E"/>
    <w:rPr>
      <w:sz w:val="16"/>
    </w:rPr>
  </w:style>
  <w:style w:type="paragraph" w:customStyle="1" w:styleId="WideTable">
    <w:name w:val="Wide Table"/>
    <w:basedOn w:val="Normal"/>
    <w:rsid w:val="00F53E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E2E"/>
  </w:style>
  <w:style w:type="paragraph" w:styleId="Quote">
    <w:name w:val="Quote"/>
    <w:basedOn w:val="Heading1"/>
    <w:link w:val="QuoteChar"/>
    <w:qFormat/>
    <w:rsid w:val="00F53E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E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E2E"/>
    <w:pPr>
      <w:pageBreakBefore/>
    </w:pPr>
  </w:style>
  <w:style w:type="paragraph" w:customStyle="1" w:styleId="Border">
    <w:name w:val="Border"/>
    <w:basedOn w:val="Normal"/>
    <w:qFormat/>
    <w:rsid w:val="00F53E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E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E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E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E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E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E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E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E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E2E"/>
    <w:rPr>
      <w:u w:val="single"/>
    </w:rPr>
  </w:style>
  <w:style w:type="character" w:customStyle="1" w:styleId="BoldandItalics">
    <w:name w:val="Bold and Italics"/>
    <w:qFormat/>
    <w:rsid w:val="00F53E2E"/>
    <w:rPr>
      <w:b/>
      <w:i/>
      <w:u w:val="none"/>
    </w:rPr>
  </w:style>
  <w:style w:type="paragraph" w:styleId="BalloonText">
    <w:name w:val="Balloon Text"/>
    <w:basedOn w:val="Normal"/>
    <w:link w:val="BalloonTextChar"/>
    <w:rsid w:val="00F53E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E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E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E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E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E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E2E"/>
    <w:pPr>
      <w:spacing w:before="0" w:after="0"/>
    </w:pPr>
  </w:style>
  <w:style w:type="paragraph" w:customStyle="1" w:styleId="BodyTextBold">
    <w:name w:val="Body Text Bold"/>
    <w:basedOn w:val="BodyText"/>
    <w:qFormat/>
    <w:rsid w:val="00F53E2E"/>
    <w:rPr>
      <w:b/>
    </w:rPr>
  </w:style>
  <w:style w:type="character" w:styleId="Hyperlink">
    <w:name w:val="Hyperlink"/>
    <w:basedOn w:val="DefaultParagraphFont"/>
    <w:uiPriority w:val="99"/>
    <w:unhideWhenUsed/>
    <w:rsid w:val="004876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2720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CPPWMT3006 Receive, transfer and dispatch waste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2024-07-12T07:20:00Z</dcterms:created>
  <dcterms:modified xsi:type="dcterms:W3CDTF">2024-07-12T07:20:00Z</dcterms:modified>
</cp:coreProperties>
</file>