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DCA" w:rsidP="005C1DCA">
      <w:pPr>
        <w:pStyle w:val="Title"/>
      </w:pPr>
      <w:r>
        <w:fldChar w:fldCharType="begin"/>
      </w:r>
      <w:r>
        <w:instrText xml:space="preserve"> TITLE   \* MERGEFORMAT </w:instrText>
      </w:r>
      <w:r>
        <w:fldChar w:fldCharType="separate"/>
      </w:r>
      <w:r>
        <w:t>CPPWMT3005 Maintain storage area for waste management equipment and consumables</w:t>
      </w:r>
      <w:r>
        <w:fldChar w:fldCharType="end"/>
      </w:r>
    </w:p>
    <w:p w:rsidR="005C1DCA" w:rsidP="005C1DCA">
      <w:pPr>
        <w:pStyle w:val="Version"/>
        <w:sectPr w:rsidSect="00E133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3E3" w:rsidP="00E133E3">
      <w:pPr>
        <w:pStyle w:val="SuperHeading"/>
      </w:pPr>
      <w:r w:rsidRPr="00E133E3">
        <w:t>CPPWMT3005 Maintain storage area for waste management equipment and consumables</w:t>
      </w:r>
    </w:p>
    <w:p w:rsidR="00000000" w:rsidRPr="00E133E3" w:rsidP="00E133E3">
      <w:pPr>
        <w:pStyle w:val="Heading1"/>
      </w:pPr>
      <w:bookmarkStart w:id="1" w:name="O_880621"/>
      <w:bookmarkEnd w:id="1"/>
      <w:r w:rsidRPr="00E133E3">
        <w:t>Modification History</w:t>
      </w:r>
    </w:p>
    <w:tbl>
      <w:tblPr>
        <w:tblW w:w="0" w:type="auto"/>
        <w:tblLayout w:type="fixed"/>
        <w:tblCellMar>
          <w:left w:w="62" w:type="dxa"/>
          <w:right w:w="62" w:type="dxa"/>
        </w:tblCellMar>
        <w:tblLook w:val="0000"/>
      </w:tblPr>
      <w:tblGrid>
        <w:gridCol w:w="1128"/>
        <w:gridCol w:w="7944"/>
      </w:tblGrid>
      <w:tr w:rsidTr="00E133E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Release 1</w:t>
            </w:r>
          </w:p>
        </w:tc>
        <w:tc>
          <w:tcPr>
            <w:tcW w:w="7944" w:type="dxa"/>
            <w:tcBorders>
              <w:top w:val="nil"/>
              <w:left w:val="nil"/>
              <w:bottom w:val="nil"/>
              <w:right w:val="nil"/>
            </w:tcBorders>
            <w:tcMar>
              <w:top w:w="0" w:type="dxa"/>
              <w:left w:w="62" w:type="dxa"/>
              <w:bottom w:w="0" w:type="dxa"/>
              <w:right w:w="62" w:type="dxa"/>
            </w:tcMar>
          </w:tcPr>
          <w:p w:rsidR="00000000" w:rsidRPr="00E133E3" w:rsidP="00E133E3">
            <w:pPr>
              <w:pStyle w:val="BodyText"/>
            </w:pPr>
            <w:r w:rsidRPr="00E133E3">
              <w:t>This version first released with CPP Property Services Training Package Release 10.0.</w:t>
            </w:r>
          </w:p>
          <w:p w:rsidR="00000000" w:rsidRPr="00E133E3" w:rsidP="00E133E3">
            <w:pPr>
              <w:pStyle w:val="BodyText"/>
            </w:pPr>
            <w:r w:rsidRPr="00E133E3">
              <w:t>Supersede</w:t>
            </w:r>
            <w:r w:rsidRPr="00E133E3">
              <w:t>s but is not equivalent to CPPWMT2034A Maintain equipment and consumables storage area.</w:t>
            </w:r>
          </w:p>
        </w:tc>
      </w:tr>
    </w:tbl>
    <w:p w:rsidR="00000000" w:rsidRPr="00E133E3" w:rsidP="00E133E3">
      <w:pPr>
        <w:pStyle w:val="BodyText"/>
      </w:pPr>
    </w:p>
    <w:p w:rsidR="00000000" w:rsidRPr="00E133E3" w:rsidP="00E133E3">
      <w:pPr>
        <w:pStyle w:val="AllowPageBreak"/>
      </w:pPr>
    </w:p>
    <w:p w:rsidR="00000000" w:rsidRPr="00E133E3" w:rsidP="00E133E3">
      <w:pPr>
        <w:pStyle w:val="Heading1"/>
      </w:pPr>
      <w:bookmarkStart w:id="2" w:name="O_880629"/>
      <w:bookmarkEnd w:id="2"/>
      <w:r w:rsidRPr="00E133E3">
        <w:t>Application</w:t>
      </w:r>
    </w:p>
    <w:p w:rsidR="00000000" w:rsidRPr="00E133E3" w:rsidP="005C1DCA">
      <w:pPr>
        <w:pStyle w:val="BodyText"/>
      </w:pPr>
      <w:r w:rsidRPr="00E133E3">
        <w:t>This unit specifies the skills and knowledge required to maintain storage areas and control stock movement to support the provision of wa</w:t>
      </w:r>
      <w:r w:rsidRPr="00E133E3">
        <w:t>ste management services. It includes monitoring and controlling the security, labelling, movement and storage of equipment and consumables in compliance with workplace and regulatory requirements and responding to emergencies in the storage area.</w:t>
      </w:r>
    </w:p>
    <w:p w:rsidR="00000000" w:rsidRPr="00E133E3" w:rsidP="005C1DCA">
      <w:pPr>
        <w:pStyle w:val="BodyText"/>
      </w:pPr>
      <w:r w:rsidRPr="00E133E3">
        <w:t xml:space="preserve">A person </w:t>
      </w:r>
      <w:r w:rsidRPr="00E133E3">
        <w:t>who achieves this unit of competency is expected to take responsibility for completing these tasks with a high degree of self-direction.</w:t>
      </w:r>
    </w:p>
    <w:p w:rsidR="00000000" w:rsidRPr="00E133E3" w:rsidP="005C1DCA">
      <w:pPr>
        <w:pStyle w:val="BodyText"/>
      </w:pPr>
      <w:r w:rsidRPr="00E133E3">
        <w:t>No licensing, legislative or certification requirements apply to this unit of competency at the time of publication.</w:t>
      </w:r>
    </w:p>
    <w:p w:rsidR="00000000" w:rsidRPr="00E133E3" w:rsidP="00E133E3">
      <w:pPr>
        <w:pStyle w:val="Heading1"/>
      </w:pPr>
      <w:bookmarkStart w:id="3" w:name="O_880628"/>
      <w:bookmarkEnd w:id="3"/>
      <w:r w:rsidRPr="00E133E3">
        <w:t>Pre-requisite Unit</w:t>
      </w:r>
    </w:p>
    <w:p w:rsidR="00000000" w:rsidRPr="00E133E3" w:rsidP="005C1DCA">
      <w:pPr>
        <w:pStyle w:val="BodyText"/>
      </w:pPr>
      <w:r w:rsidRPr="00E133E3">
        <w:t>Nil</w:t>
      </w:r>
    </w:p>
    <w:p w:rsidR="00000000" w:rsidRPr="00E133E3" w:rsidP="00E133E3">
      <w:pPr>
        <w:pStyle w:val="Heading1"/>
      </w:pPr>
      <w:bookmarkStart w:id="4" w:name="O_880626"/>
      <w:bookmarkEnd w:id="4"/>
      <w:r w:rsidRPr="00E133E3">
        <w:t>Unit Sector</w:t>
      </w:r>
    </w:p>
    <w:p w:rsidR="00000000" w:rsidRPr="00E133E3" w:rsidP="005C1DCA">
      <w:pPr>
        <w:pStyle w:val="BodyText"/>
      </w:pPr>
      <w:r w:rsidRPr="00E133E3">
        <w:t>Waste management</w:t>
      </w:r>
    </w:p>
    <w:p w:rsidR="00000000" w:rsidRPr="00E133E3" w:rsidP="00E133E3">
      <w:pPr>
        <w:pStyle w:val="Heading1"/>
      </w:pPr>
      <w:bookmarkStart w:id="5" w:name="O_880625"/>
      <w:bookmarkEnd w:id="5"/>
      <w:r w:rsidRPr="00E133E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133E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Performance criteria describe what needs to be done to demonstrate achievement of the element.</w:t>
            </w:r>
          </w:p>
        </w:tc>
      </w:tr>
      <w:tr w:rsidTr="00E133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1</w:t>
            </w:r>
          </w:p>
        </w:tc>
        <w:tc>
          <w:tcPr>
            <w:tcW w:w="2357" w:type="dxa"/>
            <w:vMerge w:val="restart"/>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Confirm compliance requirements for waste management storage area.</w:t>
            </w: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1.1</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Review workplace policies and procedures and regulatory requirements for storing and m</w:t>
            </w:r>
            <w:r w:rsidRPr="00E133E3">
              <w:t>aintaining waste management equipment and consumables and apply to work activities.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1.2</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Identify workplace inventory and stock control equipment, software and systems and confirm procedures for identifying and reporting discrepancies or variances.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1.3</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Secure storage area from unauthorised access in accordance with regulatory and workplace requirements.</w:t>
            </w:r>
          </w:p>
        </w:tc>
      </w:tr>
      <w:tr w:rsidTr="00E133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33E3">
            <w:pPr>
              <w:pStyle w:val="BodyText"/>
              <w:rPr>
                <w:lang w:val="en-NZ"/>
              </w:rPr>
            </w:pPr>
          </w:p>
        </w:tc>
      </w:tr>
      <w:tr w:rsidTr="00E133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2</w:t>
            </w:r>
          </w:p>
        </w:tc>
        <w:tc>
          <w:tcPr>
            <w:tcW w:w="2357" w:type="dxa"/>
            <w:vMerge w:val="restart"/>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Store waste management equipment and consumables.</w:t>
            </w: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2.1</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Identify hazards and risks associated with equipment and consumables in storage area an</w:t>
            </w:r>
            <w:r w:rsidRPr="00E133E3">
              <w:t>d implement required controls according to workplace work health and safety requirements.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2.2</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Clean waste management equipment and store in manner that facilitates accessibility.</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2.3</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Keep storage area clear and free from obstacles according to workplace requirements.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2.4</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Display storage area signage according to workplace and regulatory requirements.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2.5</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Maintain storage area records according to workplace and regulatory requirements.</w:t>
            </w:r>
          </w:p>
        </w:tc>
      </w:tr>
      <w:tr w:rsidTr="00E133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33E3">
            <w:pPr>
              <w:pStyle w:val="BodyText"/>
              <w:rPr>
                <w:lang w:val="en-NZ"/>
              </w:rPr>
            </w:pPr>
          </w:p>
        </w:tc>
      </w:tr>
      <w:tr w:rsidTr="00E133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3</w:t>
            </w:r>
          </w:p>
        </w:tc>
        <w:tc>
          <w:tcPr>
            <w:tcW w:w="2357" w:type="dxa"/>
            <w:vMerge w:val="restart"/>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Monitor and maintain stocks of consumables.</w:t>
            </w: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3.1</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Review usage patterns to identify minimum and maximum stock-holding levels of consumables.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3.2</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Decant li</w:t>
            </w:r>
            <w:r w:rsidRPr="00E133E3">
              <w:t>quids following safety data sheet (SDS) instructions and workplace procedures.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3.3</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Store fuels and chemicals in secure locations according to workplace and regulatory requirements.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3.4</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Prepare accurate and legible labels with essential safety informa</w:t>
            </w:r>
            <w:r w:rsidRPr="00E133E3">
              <w:t>tion for consumable containers according to workplace and regulatory requirements.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3.5</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Regularly check stock holding levels and reorder stock to maintain required levels.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3.6</w:t>
            </w:r>
          </w:p>
        </w:tc>
        <w:tc>
          <w:tcPr>
            <w:tcW w:w="5659"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Dispose of obsolete stock according to workplace and regulatory requirements.</w:t>
            </w:r>
          </w:p>
        </w:tc>
      </w:tr>
      <w:tr w:rsidTr="00E133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3.7</w:t>
            </w:r>
          </w:p>
        </w:tc>
        <w:tc>
          <w:tcPr>
            <w:tcW w:w="5659" w:type="dxa"/>
            <w:tcBorders>
              <w:top w:val="nil"/>
              <w:left w:val="nil"/>
              <w:bottom w:val="nil"/>
              <w:right w:val="nil"/>
            </w:tcBorders>
            <w:tcMar>
              <w:top w:w="0" w:type="dxa"/>
              <w:left w:w="62" w:type="dxa"/>
              <w:bottom w:w="0" w:type="dxa"/>
              <w:right w:w="62" w:type="dxa"/>
            </w:tcMar>
          </w:tcPr>
          <w:p w:rsidR="00000000" w:rsidRPr="00E133E3" w:rsidP="00E133E3">
            <w:pPr>
              <w:pStyle w:val="BodyText"/>
            </w:pPr>
            <w:r w:rsidRPr="00E133E3">
              <w:t xml:space="preserve">Systematically complete stock control records and chemical register or manifest according to workplace and </w:t>
            </w:r>
            <w:r w:rsidRPr="00E133E3">
              <w:t>regulatory requirements.</w:t>
            </w:r>
          </w:p>
        </w:tc>
      </w:tr>
    </w:tbl>
    <w:p w:rsidR="00000000" w:rsidRPr="00E133E3" w:rsidP="00E133E3">
      <w:pPr>
        <w:pStyle w:val="BodyText"/>
      </w:pPr>
    </w:p>
    <w:p w:rsidR="00000000" w:rsidRPr="00E133E3" w:rsidP="00E133E3">
      <w:pPr>
        <w:pStyle w:val="AllowPageBreak"/>
      </w:pPr>
    </w:p>
    <w:p w:rsidR="00000000" w:rsidRPr="00E133E3" w:rsidP="00E133E3">
      <w:pPr>
        <w:pStyle w:val="Heading1"/>
      </w:pPr>
      <w:bookmarkStart w:id="6" w:name="O_880624"/>
      <w:bookmarkEnd w:id="6"/>
      <w:r w:rsidRPr="00E133E3">
        <w:t>Foundation Skills</w:t>
      </w:r>
    </w:p>
    <w:p w:rsidR="00000000" w:rsidRPr="00E133E3" w:rsidP="005C1DCA">
      <w:pPr>
        <w:pStyle w:val="BodyText"/>
      </w:pPr>
      <w:r w:rsidRPr="00E133E3">
        <w:t>Th</w:t>
      </w:r>
      <w:r w:rsidRPr="00E133E3">
        <w:t xml:space="preserve">is section describes the language, literacy, numeracy and employment skills essential to performance in this unit but not explicit in the performance criteria: </w:t>
      </w:r>
    </w:p>
    <w:p w:rsidR="00000000" w:rsidRPr="00E133E3" w:rsidP="00E133E3">
      <w:pPr>
        <w:pStyle w:val="ListBullet"/>
      </w:pPr>
      <w:r w:rsidRPr="00E133E3">
        <w:t>numeracy skills to measure and calculate stock quantities.</w:t>
      </w:r>
    </w:p>
    <w:p w:rsidR="00000000" w:rsidRPr="00E133E3" w:rsidP="00E133E3">
      <w:pPr>
        <w:pStyle w:val="AllowPageBreak"/>
      </w:pPr>
    </w:p>
    <w:p w:rsidR="00000000" w:rsidRPr="00E133E3" w:rsidP="00E133E3">
      <w:pPr>
        <w:pStyle w:val="Heading1"/>
      </w:pPr>
      <w:bookmarkStart w:id="7" w:name="O_880622"/>
      <w:bookmarkEnd w:id="7"/>
      <w:r w:rsidRPr="00E133E3">
        <w:t>Unit Mapping Information</w:t>
      </w:r>
    </w:p>
    <w:p w:rsidR="00000000" w:rsidRPr="00E133E3" w:rsidP="005C1DCA">
      <w:pPr>
        <w:pStyle w:val="BodyText"/>
      </w:pPr>
      <w:r w:rsidRPr="00E133E3">
        <w:t>Supersedes but is not equivalent to CPPWMT2034A Maintain equipment and consumables storage area.</w:t>
      </w:r>
    </w:p>
    <w:p w:rsidR="00000000" w:rsidRPr="00E133E3" w:rsidP="00E133E3">
      <w:pPr>
        <w:pStyle w:val="Heading1"/>
      </w:pPr>
      <w:bookmarkStart w:id="8" w:name="O_880615"/>
      <w:bookmarkEnd w:id="8"/>
      <w:r w:rsidRPr="00E133E3">
        <w:t>Links</w:t>
      </w:r>
    </w:p>
    <w:p w:rsidR="00000000" w:rsidRPr="00E133E3" w:rsidP="005C1DCA">
      <w:pPr>
        <w:pStyle w:val="BodyText"/>
      </w:pPr>
      <w:r w:rsidRPr="00E133E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53CAD">
        <w:rPr>
          <w:rStyle w:val="Hyperlink"/>
        </w:rPr>
        <w:t>https://vetnet.gov.au/Pages/TrainingDocs.aspx?q=6f3f9672-30e8-4835-b348-205dfcf13d9b</w:t>
      </w:r>
      <w:r>
        <w:fldChar w:fldCharType="end"/>
      </w:r>
    </w:p>
    <w:p w:rsidR="00000000" w:rsidRPr="00E133E3" w:rsidP="005C1DCA">
      <w:pPr>
        <w:pStyle w:val="BodyText"/>
        <w:sectPr w:rsidSect="00E133E3">
          <w:headerReference w:type="default" r:id="rId10"/>
          <w:footerReference w:type="default" r:id="rId11"/>
          <w:pgSz w:w="11908" w:h="16833"/>
          <w:pgMar w:top="1702" w:right="1418" w:bottom="1702" w:left="1418" w:header="992" w:footer="992" w:gutter="0"/>
          <w:cols w:space="720"/>
          <w:noEndnote/>
          <w:docGrid w:linePitch="299"/>
        </w:sectPr>
      </w:pPr>
    </w:p>
    <w:p w:rsidR="00000000" w:rsidRPr="00E133E3" w:rsidP="00E133E3">
      <w:pPr>
        <w:pStyle w:val="SuperHeading"/>
      </w:pPr>
      <w:r w:rsidRPr="00E133E3">
        <w:t>Assessment Requirements for CPPWMT3005 Maintain storage area for waste management equipment and consumables</w:t>
      </w:r>
    </w:p>
    <w:p w:rsidR="00000000" w:rsidRPr="00E133E3" w:rsidP="00E133E3">
      <w:pPr>
        <w:pStyle w:val="Heading1"/>
      </w:pPr>
      <w:bookmarkStart w:id="9" w:name="O_880617"/>
      <w:bookmarkEnd w:id="9"/>
      <w:r w:rsidRPr="00E133E3">
        <w:t>Modification History</w:t>
      </w:r>
    </w:p>
    <w:tbl>
      <w:tblPr>
        <w:tblW w:w="0" w:type="auto"/>
        <w:tblLayout w:type="fixed"/>
        <w:tblCellMar>
          <w:left w:w="62" w:type="dxa"/>
          <w:right w:w="62" w:type="dxa"/>
        </w:tblCellMar>
        <w:tblLook w:val="0000"/>
      </w:tblPr>
      <w:tblGrid>
        <w:gridCol w:w="1128"/>
        <w:gridCol w:w="7944"/>
      </w:tblGrid>
      <w:tr w:rsidTr="00E133E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133E3">
            <w:pPr>
              <w:pStyle w:val="BodyText"/>
              <w:rPr>
                <w:lang w:val="en-NZ"/>
              </w:rPr>
            </w:pPr>
            <w:r w:rsidRPr="00E133E3">
              <w:t>Release 1</w:t>
            </w:r>
          </w:p>
        </w:tc>
        <w:tc>
          <w:tcPr>
            <w:tcW w:w="7944" w:type="dxa"/>
            <w:tcBorders>
              <w:top w:val="nil"/>
              <w:left w:val="nil"/>
              <w:bottom w:val="nil"/>
              <w:right w:val="nil"/>
            </w:tcBorders>
            <w:tcMar>
              <w:top w:w="0" w:type="dxa"/>
              <w:left w:w="62" w:type="dxa"/>
              <w:bottom w:w="0" w:type="dxa"/>
              <w:right w:w="62" w:type="dxa"/>
            </w:tcMar>
          </w:tcPr>
          <w:p w:rsidR="00000000" w:rsidRPr="00E133E3" w:rsidP="00E133E3">
            <w:pPr>
              <w:pStyle w:val="BodyText"/>
            </w:pPr>
            <w:r w:rsidRPr="00E133E3">
              <w:t xml:space="preserve">This version first </w:t>
            </w:r>
            <w:r w:rsidRPr="00E133E3">
              <w:t>released with CPP Property Services Training Package Release 10.0.</w:t>
            </w:r>
          </w:p>
          <w:p w:rsidR="00000000" w:rsidRPr="00E133E3" w:rsidP="00E133E3">
            <w:pPr>
              <w:pStyle w:val="BodyText"/>
            </w:pPr>
            <w:r w:rsidRPr="00E133E3">
              <w:t>Supersedes but is not equivalent to CPPWMT2034A Maintain equipment and consumables storage area.</w:t>
            </w:r>
          </w:p>
        </w:tc>
      </w:tr>
    </w:tbl>
    <w:p w:rsidR="00000000" w:rsidRPr="00E133E3" w:rsidP="00E133E3">
      <w:pPr>
        <w:pStyle w:val="BodyText"/>
      </w:pPr>
    </w:p>
    <w:p w:rsidR="00000000" w:rsidRPr="00E133E3" w:rsidP="00E133E3">
      <w:pPr>
        <w:pStyle w:val="AllowPageBreak"/>
      </w:pPr>
    </w:p>
    <w:p w:rsidR="00000000" w:rsidRPr="00E133E3" w:rsidP="00E133E3">
      <w:pPr>
        <w:pStyle w:val="Heading1"/>
      </w:pPr>
      <w:bookmarkStart w:id="10" w:name="O_880620"/>
      <w:bookmarkEnd w:id="10"/>
      <w:r w:rsidRPr="00E133E3">
        <w:t>Performance Evidence</w:t>
      </w:r>
    </w:p>
    <w:p w:rsidR="00000000" w:rsidRPr="00E133E3" w:rsidP="005C1DCA">
      <w:pPr>
        <w:pStyle w:val="BodyText"/>
      </w:pPr>
      <w:r w:rsidRPr="00E133E3">
        <w:t>To demonstrate competency, a candidate must meet the performance criteria of this unit by:</w:t>
      </w:r>
    </w:p>
    <w:p w:rsidR="00000000" w:rsidRPr="00E133E3" w:rsidP="00E133E3">
      <w:pPr>
        <w:pStyle w:val="ListBullet"/>
      </w:pPr>
      <w:r w:rsidRPr="00E133E3">
        <w:t>identifying appropriate storage conditions for eight types of equipment from the list below:</w:t>
      </w:r>
    </w:p>
    <w:p w:rsidR="00000000" w:rsidRPr="00E133E3" w:rsidP="00E133E3">
      <w:pPr>
        <w:pStyle w:val="ListBullet2"/>
      </w:pPr>
      <w:r w:rsidRPr="00E133E3">
        <w:t>compactor</w:t>
      </w:r>
    </w:p>
    <w:p w:rsidR="00000000" w:rsidRPr="00E133E3" w:rsidP="00E133E3">
      <w:pPr>
        <w:pStyle w:val="ListBullet2"/>
      </w:pPr>
      <w:r w:rsidRPr="00E133E3">
        <w:t>consumable container</w:t>
      </w:r>
    </w:p>
    <w:p w:rsidR="00000000" w:rsidRPr="00E133E3" w:rsidP="00E133E3">
      <w:pPr>
        <w:pStyle w:val="ListBullet2"/>
      </w:pPr>
      <w:r w:rsidRPr="00E133E3">
        <w:t>conveyor</w:t>
      </w:r>
    </w:p>
    <w:p w:rsidR="00000000" w:rsidRPr="00E133E3" w:rsidP="00E133E3">
      <w:pPr>
        <w:pStyle w:val="ListBullet2"/>
      </w:pPr>
      <w:r w:rsidRPr="00E133E3">
        <w:t>generator</w:t>
      </w:r>
    </w:p>
    <w:p w:rsidR="00000000" w:rsidRPr="00E133E3" w:rsidP="00E133E3">
      <w:pPr>
        <w:pStyle w:val="ListBullet2"/>
      </w:pPr>
      <w:r w:rsidRPr="00E133E3">
        <w:t>lifting and load-shifting equipment</w:t>
      </w:r>
    </w:p>
    <w:p w:rsidR="00000000" w:rsidRPr="00E133E3" w:rsidP="00E133E3">
      <w:pPr>
        <w:pStyle w:val="ListBullet2"/>
      </w:pPr>
      <w:r w:rsidRPr="00E133E3">
        <w:t>personal protective equipment (PPE)</w:t>
      </w:r>
    </w:p>
    <w:p w:rsidR="00000000" w:rsidRPr="00E133E3" w:rsidP="00E133E3">
      <w:pPr>
        <w:pStyle w:val="ListBullet2"/>
      </w:pPr>
      <w:r w:rsidRPr="00E133E3">
        <w:t>pump</w:t>
      </w:r>
    </w:p>
    <w:p w:rsidR="00000000" w:rsidRPr="00E133E3" w:rsidP="00E133E3">
      <w:pPr>
        <w:pStyle w:val="ListBullet2"/>
      </w:pPr>
      <w:r w:rsidRPr="00E133E3">
        <w:t>sampling equipment</w:t>
      </w:r>
    </w:p>
    <w:p w:rsidR="00000000" w:rsidRPr="00E133E3" w:rsidP="00E133E3">
      <w:pPr>
        <w:pStyle w:val="ListBullet2"/>
      </w:pPr>
      <w:r w:rsidRPr="00E133E3">
        <w:t>scales</w:t>
      </w:r>
    </w:p>
    <w:p w:rsidR="00000000" w:rsidRPr="00E133E3" w:rsidP="00E133E3">
      <w:pPr>
        <w:pStyle w:val="ListBullet2"/>
      </w:pPr>
      <w:r w:rsidRPr="00E133E3">
        <w:t>skip</w:t>
      </w:r>
    </w:p>
    <w:p w:rsidR="00000000" w:rsidRPr="00E133E3" w:rsidP="00E133E3">
      <w:pPr>
        <w:pStyle w:val="ListBullet2"/>
      </w:pPr>
      <w:r w:rsidRPr="00E133E3">
        <w:t>sorting table</w:t>
      </w:r>
    </w:p>
    <w:p w:rsidR="00000000" w:rsidRPr="00E133E3" w:rsidP="00E133E3">
      <w:pPr>
        <w:pStyle w:val="ListBullet2"/>
      </w:pPr>
      <w:r w:rsidRPr="00E133E3">
        <w:t>spill kit</w:t>
      </w:r>
    </w:p>
    <w:p w:rsidR="00000000" w:rsidRPr="00E133E3" w:rsidP="00E133E3">
      <w:pPr>
        <w:pStyle w:val="ListBullet2"/>
      </w:pPr>
      <w:r w:rsidRPr="00E133E3">
        <w:t>tools</w:t>
      </w:r>
    </w:p>
    <w:p w:rsidR="00000000" w:rsidRPr="00E133E3" w:rsidP="00E133E3">
      <w:pPr>
        <w:pStyle w:val="ListBullet2"/>
      </w:pPr>
      <w:r w:rsidRPr="00E133E3">
        <w:t>trailer</w:t>
      </w:r>
    </w:p>
    <w:p w:rsidR="00000000" w:rsidRPr="00E133E3" w:rsidP="00E133E3">
      <w:pPr>
        <w:pStyle w:val="ListBullet2"/>
      </w:pPr>
      <w:r w:rsidRPr="00E133E3">
        <w:t>trolley</w:t>
      </w:r>
    </w:p>
    <w:p w:rsidR="00000000" w:rsidRPr="00E133E3" w:rsidP="00E133E3">
      <w:pPr>
        <w:pStyle w:val="ListBullet2"/>
      </w:pPr>
      <w:r w:rsidRPr="00E133E3">
        <w:t>vacuum</w:t>
      </w:r>
    </w:p>
    <w:p w:rsidR="00000000" w:rsidRPr="00E133E3" w:rsidP="00E133E3">
      <w:pPr>
        <w:pStyle w:val="ListBullet"/>
      </w:pPr>
      <w:r w:rsidRPr="00E133E3">
        <w:t>storing two of the following fuels and chemicals in approved locations to meet regulatory requ</w:t>
      </w:r>
      <w:r w:rsidRPr="00E133E3">
        <w:t>irements:</w:t>
      </w:r>
    </w:p>
    <w:p w:rsidR="00000000" w:rsidRPr="00E133E3" w:rsidP="00E133E3">
      <w:pPr>
        <w:pStyle w:val="ListBullet2"/>
      </w:pPr>
      <w:r w:rsidRPr="00E133E3">
        <w:t>diesel</w:t>
      </w:r>
    </w:p>
    <w:p w:rsidR="00000000" w:rsidRPr="00E133E3" w:rsidP="00E133E3">
      <w:pPr>
        <w:pStyle w:val="ListBullet2"/>
      </w:pPr>
      <w:r w:rsidRPr="00E133E3">
        <w:t>gas cylinder</w:t>
      </w:r>
    </w:p>
    <w:p w:rsidR="00000000" w:rsidRPr="00E133E3" w:rsidP="00E133E3">
      <w:pPr>
        <w:pStyle w:val="ListBullet2"/>
      </w:pPr>
      <w:r w:rsidRPr="00E133E3">
        <w:t>oil</w:t>
      </w:r>
    </w:p>
    <w:p w:rsidR="00000000" w:rsidRPr="00E133E3" w:rsidP="00E133E3">
      <w:pPr>
        <w:pStyle w:val="ListBullet2"/>
      </w:pPr>
      <w:r w:rsidRPr="00E133E3">
        <w:t>fertiliser</w:t>
      </w:r>
    </w:p>
    <w:p w:rsidR="00000000" w:rsidRPr="00E133E3" w:rsidP="00E133E3">
      <w:pPr>
        <w:pStyle w:val="ListBullet"/>
      </w:pPr>
      <w:r w:rsidRPr="00E133E3">
        <w:t>controlling stock levels of consumables used in the workplace and producing one inventory report for a defined period.</w:t>
      </w:r>
    </w:p>
    <w:p w:rsidR="00000000" w:rsidRPr="00E133E3" w:rsidP="00E133E3">
      <w:pPr>
        <w:pStyle w:val="AllowPageBreak"/>
      </w:pPr>
    </w:p>
    <w:p w:rsidR="00000000" w:rsidRPr="00E133E3" w:rsidP="00E133E3">
      <w:pPr>
        <w:pStyle w:val="Heading1"/>
      </w:pPr>
      <w:bookmarkStart w:id="11" w:name="O_880619"/>
      <w:bookmarkEnd w:id="11"/>
      <w:r w:rsidRPr="00E133E3">
        <w:t>Knowledge Evidence</w:t>
      </w:r>
    </w:p>
    <w:p w:rsidR="00000000" w:rsidRPr="00E133E3" w:rsidP="005C1DCA">
      <w:pPr>
        <w:pStyle w:val="BodyText"/>
      </w:pPr>
      <w:r w:rsidRPr="00E133E3">
        <w:t>To be competent in this unit, a candidate must demonstrate knowledge of:</w:t>
      </w:r>
    </w:p>
    <w:p w:rsidR="00000000" w:rsidRPr="00E133E3" w:rsidP="00E133E3">
      <w:pPr>
        <w:pStyle w:val="ListBullet"/>
      </w:pPr>
      <w:r w:rsidRPr="00E133E3">
        <w:t>legislative and procedural requirements applicable to maintaining storage areas for waste management equipment and consumables and relevant to the workplace:</w:t>
      </w:r>
    </w:p>
    <w:p w:rsidR="00000000" w:rsidRPr="00E133E3" w:rsidP="00E133E3">
      <w:pPr>
        <w:pStyle w:val="ListBullet2"/>
      </w:pPr>
      <w:r w:rsidRPr="00E133E3">
        <w:t>Australian Standards an</w:t>
      </w:r>
      <w:r w:rsidRPr="00E133E3">
        <w:t>d codes of practice</w:t>
      </w:r>
    </w:p>
    <w:p w:rsidR="00000000" w:rsidRPr="00E133E3" w:rsidP="00E133E3">
      <w:pPr>
        <w:pStyle w:val="ListBullet2"/>
      </w:pPr>
      <w:r w:rsidRPr="00E133E3">
        <w:t xml:space="preserve">commonwealth, state and territory legislation and regulations in the state or territory of operation, including work health and safety (WHS) </w:t>
      </w:r>
    </w:p>
    <w:p w:rsidR="00000000" w:rsidRPr="00E133E3" w:rsidP="00E133E3">
      <w:pPr>
        <w:pStyle w:val="ListBullet2"/>
      </w:pPr>
      <w:r w:rsidRPr="00E133E3">
        <w:t>classifications of dangerous goods and hazardous substances</w:t>
      </w:r>
    </w:p>
    <w:p w:rsidR="00000000" w:rsidRPr="00E133E3" w:rsidP="00E133E3">
      <w:pPr>
        <w:pStyle w:val="ListBullet2"/>
      </w:pPr>
      <w:r w:rsidRPr="00E133E3">
        <w:t>environmental protection</w:t>
      </w:r>
    </w:p>
    <w:p w:rsidR="00000000" w:rsidRPr="00E133E3" w:rsidP="00E133E3">
      <w:pPr>
        <w:pStyle w:val="ListBullet2"/>
      </w:pPr>
      <w:r w:rsidRPr="00E133E3">
        <w:t>safety data sheets (SDSs)</w:t>
      </w:r>
    </w:p>
    <w:p w:rsidR="00000000" w:rsidRPr="00E133E3" w:rsidP="00E133E3">
      <w:pPr>
        <w:pStyle w:val="ListBullet"/>
      </w:pPr>
      <w:r w:rsidRPr="00E133E3">
        <w:t>methods for safely mixing and decanting liquids, including flammable liquids</w:t>
      </w:r>
    </w:p>
    <w:p w:rsidR="00000000" w:rsidRPr="00E133E3" w:rsidP="00E133E3">
      <w:pPr>
        <w:pStyle w:val="ListBullet"/>
      </w:pPr>
      <w:r w:rsidRPr="00E133E3">
        <w:t>methods for safely storing and securing fuels and chemicals</w:t>
      </w:r>
    </w:p>
    <w:p w:rsidR="00000000" w:rsidRPr="00E133E3" w:rsidP="00E133E3">
      <w:pPr>
        <w:pStyle w:val="ListBullet"/>
      </w:pPr>
      <w:r w:rsidRPr="00E133E3">
        <w:t>procedures for labelling and coding consumables used in waste management, including dangerou</w:t>
      </w:r>
      <w:r w:rsidRPr="00E133E3">
        <w:t>s goods</w:t>
      </w:r>
    </w:p>
    <w:p w:rsidR="00000000" w:rsidRPr="00E133E3" w:rsidP="00E133E3">
      <w:pPr>
        <w:pStyle w:val="ListBullet"/>
      </w:pPr>
      <w:r w:rsidRPr="00E133E3">
        <w:t>requirements for maintaining chemical manifests and registers</w:t>
      </w:r>
    </w:p>
    <w:p w:rsidR="00000000" w:rsidRPr="00E133E3" w:rsidP="00E133E3">
      <w:pPr>
        <w:pStyle w:val="ListBullet"/>
      </w:pPr>
      <w:r w:rsidRPr="00E133E3">
        <w:t>types of equipment and consumables used in waste management</w:t>
      </w:r>
    </w:p>
    <w:p w:rsidR="00000000" w:rsidRPr="00E133E3" w:rsidP="00E133E3">
      <w:pPr>
        <w:pStyle w:val="ListBullet"/>
      </w:pPr>
      <w:r w:rsidRPr="00E133E3">
        <w:t>typical hazards encountered when maintaining storage areas for waste management equipment and consumables</w:t>
      </w:r>
    </w:p>
    <w:p w:rsidR="00000000" w:rsidRPr="00E133E3" w:rsidP="00E133E3">
      <w:pPr>
        <w:pStyle w:val="ListBullet"/>
      </w:pPr>
      <w:r w:rsidRPr="00E133E3">
        <w:t>workplace policies a</w:t>
      </w:r>
      <w:r w:rsidRPr="00E133E3">
        <w:t>nd procedures for maintaining a storage area for waste management equipment and consumables:</w:t>
      </w:r>
    </w:p>
    <w:p w:rsidR="00000000" w:rsidRPr="00E133E3" w:rsidP="00E133E3">
      <w:pPr>
        <w:pStyle w:val="ListBullet2"/>
      </w:pPr>
      <w:r w:rsidRPr="00E133E3">
        <w:t>documentation and reporting</w:t>
      </w:r>
    </w:p>
    <w:p w:rsidR="00000000" w:rsidRPr="00E133E3" w:rsidP="00E133E3">
      <w:pPr>
        <w:pStyle w:val="ListBullet2"/>
      </w:pPr>
      <w:r w:rsidRPr="00E133E3">
        <w:t>inventory and stock control records and systems</w:t>
      </w:r>
    </w:p>
    <w:p w:rsidR="00000000" w:rsidRPr="00E133E3" w:rsidP="00E133E3">
      <w:pPr>
        <w:pStyle w:val="ListBullet2"/>
      </w:pPr>
      <w:r w:rsidRPr="00E133E3">
        <w:t xml:space="preserve">plant and equipment maintenance </w:t>
      </w:r>
    </w:p>
    <w:p w:rsidR="00000000" w:rsidRPr="00E133E3" w:rsidP="00E133E3">
      <w:pPr>
        <w:pStyle w:val="ListBullet2"/>
      </w:pPr>
      <w:r w:rsidRPr="00E133E3">
        <w:t xml:space="preserve">container labelling </w:t>
      </w:r>
    </w:p>
    <w:p w:rsidR="00000000" w:rsidRPr="00E133E3" w:rsidP="00E133E3">
      <w:pPr>
        <w:pStyle w:val="ListBullet2"/>
      </w:pPr>
      <w:r w:rsidRPr="00E133E3">
        <w:t>WHS:</w:t>
      </w:r>
    </w:p>
    <w:p w:rsidR="00000000" w:rsidRPr="00E133E3" w:rsidP="00E133E3">
      <w:pPr>
        <w:pStyle w:val="ListBullet3"/>
      </w:pPr>
      <w:r w:rsidRPr="00E133E3">
        <w:t>duty of care</w:t>
      </w:r>
    </w:p>
    <w:p w:rsidR="00000000" w:rsidRPr="00E133E3" w:rsidP="00E133E3">
      <w:pPr>
        <w:pStyle w:val="ListBullet3"/>
      </w:pPr>
      <w:r w:rsidRPr="00E133E3">
        <w:t xml:space="preserve">emergency response </w:t>
      </w:r>
    </w:p>
    <w:p w:rsidR="00000000" w:rsidRPr="00E133E3" w:rsidP="00E133E3">
      <w:pPr>
        <w:pStyle w:val="ListBullet3"/>
      </w:pPr>
      <w:r w:rsidRPr="00E133E3">
        <w:t>hazard identification, risk assessment and control using the hierarchy of control</w:t>
      </w:r>
    </w:p>
    <w:p w:rsidR="00000000" w:rsidRPr="00E133E3" w:rsidP="00E133E3">
      <w:pPr>
        <w:pStyle w:val="ListBullet3"/>
      </w:pPr>
      <w:r w:rsidRPr="00E133E3">
        <w:t>injury, dangerous occurrence and incident reporting</w:t>
      </w:r>
    </w:p>
    <w:p w:rsidR="00000000" w:rsidRPr="00E133E3" w:rsidP="00E133E3">
      <w:pPr>
        <w:pStyle w:val="ListBullet3"/>
      </w:pPr>
      <w:r w:rsidRPr="00E133E3">
        <w:t>PPE.</w:t>
      </w:r>
    </w:p>
    <w:p w:rsidR="00000000" w:rsidRPr="00E133E3" w:rsidP="00E133E3">
      <w:pPr>
        <w:pStyle w:val="AllowPageBreak"/>
      </w:pPr>
    </w:p>
    <w:p w:rsidR="00000000" w:rsidRPr="00E133E3" w:rsidP="00E133E3">
      <w:pPr>
        <w:pStyle w:val="Heading1"/>
      </w:pPr>
      <w:bookmarkStart w:id="12" w:name="O_880618"/>
      <w:bookmarkEnd w:id="12"/>
      <w:r w:rsidRPr="00E133E3">
        <w:t>Assessment Conditions</w:t>
      </w:r>
    </w:p>
    <w:p w:rsidR="00000000" w:rsidRPr="00E133E3" w:rsidP="005C1DCA">
      <w:pPr>
        <w:pStyle w:val="BodyText"/>
      </w:pPr>
      <w:r w:rsidRPr="00E133E3">
        <w:t>Assessors must meet the requirements for assessors contain</w:t>
      </w:r>
      <w:r w:rsidRPr="00E133E3">
        <w:t>ed in the Standards for Registered Training Organisations.</w:t>
      </w:r>
    </w:p>
    <w:p w:rsidR="00000000" w:rsidRPr="00E133E3" w:rsidP="005C1DCA">
      <w:pPr>
        <w:pStyle w:val="BodyText"/>
      </w:pPr>
      <w:r w:rsidRPr="00E133E3">
        <w:t xml:space="preserve">Assessment must be conducted in the workplace or in a simulated workplace environment using realistic workplace conditions, materials, activities, responsibilities, procedures, safety requirements </w:t>
      </w:r>
      <w:r w:rsidRPr="00E133E3">
        <w:t xml:space="preserve">and environmental considerations. </w:t>
      </w:r>
    </w:p>
    <w:p w:rsidR="00000000" w:rsidRPr="00E133E3" w:rsidP="005C1DCA">
      <w:pPr>
        <w:pStyle w:val="BodyText"/>
      </w:pPr>
      <w:r w:rsidRPr="00E133E3">
        <w:t>Candidates must have access to workplace policies and procedures, SDSs, waste management storage area, equipment, consumables, and inventory system required to achieve the performance evidence.</w:t>
      </w:r>
    </w:p>
    <w:p w:rsidR="00000000" w:rsidRPr="00E133E3" w:rsidP="00E133E3">
      <w:pPr>
        <w:pStyle w:val="Heading1"/>
      </w:pPr>
      <w:bookmarkStart w:id="13" w:name="O_880616"/>
      <w:bookmarkEnd w:id="13"/>
      <w:r w:rsidRPr="00E133E3">
        <w:t>Links</w:t>
      </w:r>
    </w:p>
    <w:p w:rsidR="00000000" w:rsidRPr="00E133E3" w:rsidP="005C1DCA">
      <w:pPr>
        <w:pStyle w:val="BodyText"/>
      </w:pPr>
      <w:r w:rsidRPr="00E133E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53CAD">
        <w:rPr>
          <w:rStyle w:val="Hyperlink"/>
        </w:rPr>
        <w:t>https://vetnet.gov.au/Pages/TrainingDocs.aspx?q=6f3f9672-30e8-4835-b348-205dfcf13d9b</w:t>
      </w:r>
      <w:r>
        <w:fldChar w:fldCharType="end"/>
      </w:r>
    </w:p>
    <w:p w:rsidR="00000000" w:rsidRPr="00E133E3" w:rsidP="00E133E3"/>
    <w:sectPr w:rsidSect="00E133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E3" w:rsidRPr="005C1DCA" w:rsidP="005C1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CA" w:rsidP="00E13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DCA" w:rsidP="00E133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C1DCA" w:rsidP="00E133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E3" w:rsidP="00E133E3">
    <w:pPr>
      <w:pStyle w:val="Footer"/>
      <w:framePr w:wrap="around"/>
    </w:pPr>
    <w:r>
      <w:fldChar w:fldCharType="begin"/>
    </w:r>
    <w:r>
      <w:instrText xml:space="preserve"> DOCPROPERTY  Subject  \* MERGEFORMAT </w:instrText>
    </w:r>
    <w:r>
      <w:fldChar w:fldCharType="separate"/>
    </w:r>
    <w:r w:rsidR="005C1DCA">
      <w:t>Approved</w:t>
    </w:r>
    <w:r w:rsidR="005C1DCA">
      <w:fldChar w:fldCharType="end"/>
    </w:r>
    <w:r>
      <w:tab/>
      <w:t xml:space="preserve">Page </w:t>
    </w:r>
    <w:r>
      <w:fldChar w:fldCharType="begin"/>
    </w:r>
    <w:r>
      <w:instrText xml:space="preserve"> PAGE  \* Arabic  \* MERGEFORMAT </w:instrText>
    </w:r>
    <w:r>
      <w:fldChar w:fldCharType="separate"/>
    </w:r>
    <w:r w:rsidR="005C1D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1DCA">
      <w:rPr>
        <w:noProof/>
      </w:rPr>
      <w:t>4</w:t>
    </w:r>
    <w:r>
      <w:rPr>
        <w:noProof/>
      </w:rPr>
      <w:fldChar w:fldCharType="end"/>
    </w:r>
  </w:p>
  <w:p w:rsidR="00E133E3" w:rsidP="00E133E3">
    <w:pPr>
      <w:pStyle w:val="Footer"/>
      <w:framePr w:wrap="around"/>
    </w:pPr>
    <w:r>
      <w:t xml:space="preserve">© Commonwealth of Australia, </w:t>
    </w:r>
    <w:r>
      <w:fldChar w:fldCharType="begin"/>
    </w:r>
    <w:r>
      <w:instrText xml:space="preserve"> DATE  \@ "yyyy"  \* MERGEFORMAT </w:instrText>
    </w:r>
    <w:r>
      <w:fldChar w:fldCharType="separate"/>
    </w:r>
    <w:r w:rsidR="005C1DCA">
      <w:rPr>
        <w:noProof/>
      </w:rPr>
      <w:t>2025</w:t>
    </w:r>
    <w:r>
      <w:fldChar w:fldCharType="end"/>
    </w:r>
    <w:r>
      <w:tab/>
    </w:r>
    <w:r>
      <w:fldChar w:fldCharType="begin"/>
    </w:r>
    <w:r>
      <w:instrText xml:space="preserve"> DOCPROPERTY  Author  \* MERGEFORMAT </w:instrText>
    </w:r>
    <w:r>
      <w:fldChar w:fldCharType="separate"/>
    </w:r>
    <w:r w:rsidR="005C1DCA">
      <w:t>BuildSkills Australia</w:t>
    </w:r>
    <w:r w:rsidR="005C1DCA">
      <w:fldChar w:fldCharType="end"/>
    </w:r>
  </w:p>
  <w:p w:rsidR="00E133E3" w:rsidP="00E133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3E3" w:rsidRPr="005C1DCA" w:rsidP="005C1D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DCA" w:rsidRPr="002D2AF8" w:rsidP="00E133E3">
    <w:pPr>
      <w:pStyle w:val="Header"/>
      <w:framePr w:wrap="around"/>
    </w:pPr>
    <w:r>
      <w:fldChar w:fldCharType="begin"/>
    </w:r>
    <w:r>
      <w:instrText xml:space="preserve"> TITLE   \* MERGEFORMAT </w:instrText>
    </w:r>
    <w:r>
      <w:fldChar w:fldCharType="separate"/>
    </w:r>
    <w:r>
      <w:t>CPPWMT3005 Maintain storage area for waste management equipment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1DCA" w:rsidP="00E133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3E3" w:rsidRPr="002D2AF8" w:rsidP="00E133E3">
    <w:pPr>
      <w:pStyle w:val="Header"/>
      <w:framePr w:wrap="around"/>
    </w:pPr>
    <w:r>
      <w:fldChar w:fldCharType="begin"/>
    </w:r>
    <w:r>
      <w:instrText xml:space="preserve"> TITLE   \* MERGEFORMAT </w:instrText>
    </w:r>
    <w:r>
      <w:fldChar w:fldCharType="separate"/>
    </w:r>
    <w:r w:rsidR="005C1DCA">
      <w:t>CPPWMT3005 Maintain storage area for waste management equipment and consumables</w:t>
    </w:r>
    <w:r w:rsidR="005C1DCA">
      <w:fldChar w:fldCharType="end"/>
    </w:r>
    <w:r>
      <w:tab/>
      <w:t xml:space="preserve">Date this document was generated: </w:t>
    </w:r>
    <w:r>
      <w:fldChar w:fldCharType="begin"/>
    </w:r>
    <w:r>
      <w:instrText xml:space="preserve"> CREATEDATE  \@ "d MMMM yyyy"  \* MERGEFORMAT </w:instrText>
    </w:r>
    <w:r>
      <w:fldChar w:fldCharType="separate"/>
    </w:r>
    <w:r w:rsidR="005C1DCA">
      <w:rPr>
        <w:noProof/>
      </w:rPr>
      <w:t>2 March 2025</w:t>
    </w:r>
    <w:r>
      <w:fldChar w:fldCharType="end"/>
    </w:r>
  </w:p>
  <w:p w:rsidR="00E133E3" w:rsidP="00E13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C8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B00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B49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3E3"/>
    <w:pPr>
      <w:spacing w:before="360" w:after="60"/>
      <w:outlineLvl w:val="0"/>
    </w:pPr>
    <w:rPr>
      <w:sz w:val="32"/>
    </w:rPr>
  </w:style>
  <w:style w:type="paragraph" w:styleId="Heading2">
    <w:name w:val="heading 2"/>
    <w:basedOn w:val="HeadingBase"/>
    <w:next w:val="BodyText"/>
    <w:link w:val="Heading2Char"/>
    <w:qFormat/>
    <w:rsid w:val="00E133E3"/>
    <w:pPr>
      <w:keepLines/>
      <w:spacing w:before="240" w:after="120"/>
      <w:outlineLvl w:val="1"/>
    </w:pPr>
    <w:rPr>
      <w:sz w:val="28"/>
      <w:szCs w:val="40"/>
    </w:rPr>
  </w:style>
  <w:style w:type="paragraph" w:styleId="Heading3">
    <w:name w:val="heading 3"/>
    <w:basedOn w:val="HeadingBase"/>
    <w:next w:val="BodyText"/>
    <w:link w:val="Heading3Char"/>
    <w:qFormat/>
    <w:rsid w:val="00E133E3"/>
    <w:pPr>
      <w:spacing w:before="180" w:after="120"/>
      <w:outlineLvl w:val="2"/>
    </w:pPr>
    <w:rPr>
      <w:spacing w:val="-10"/>
      <w:kern w:val="32"/>
    </w:rPr>
  </w:style>
  <w:style w:type="paragraph" w:styleId="Heading4">
    <w:name w:val="heading 4"/>
    <w:basedOn w:val="HeadingBase"/>
    <w:next w:val="BodyText"/>
    <w:link w:val="Heading4Char"/>
    <w:qFormat/>
    <w:rsid w:val="00E133E3"/>
    <w:pPr>
      <w:spacing w:before="160" w:after="120"/>
      <w:outlineLvl w:val="3"/>
    </w:pPr>
    <w:rPr>
      <w:sz w:val="22"/>
    </w:rPr>
  </w:style>
  <w:style w:type="paragraph" w:styleId="Heading5">
    <w:name w:val="heading 5"/>
    <w:basedOn w:val="HeadingBase"/>
    <w:next w:val="Normal"/>
    <w:link w:val="Heading5Char"/>
    <w:qFormat/>
    <w:rsid w:val="00E133E3"/>
    <w:pPr>
      <w:spacing w:before="80"/>
      <w:outlineLvl w:val="4"/>
    </w:pPr>
    <w:rPr>
      <w:color w:val="918585"/>
      <w:sz w:val="20"/>
    </w:rPr>
  </w:style>
  <w:style w:type="paragraph" w:styleId="Heading6">
    <w:name w:val="heading 6"/>
    <w:basedOn w:val="HeadingBase"/>
    <w:next w:val="Normal"/>
    <w:link w:val="Heading6Char"/>
    <w:qFormat/>
    <w:rsid w:val="00E133E3"/>
    <w:pPr>
      <w:spacing w:before="60"/>
      <w:outlineLvl w:val="5"/>
    </w:pPr>
    <w:rPr>
      <w:color w:val="918585"/>
      <w:sz w:val="20"/>
    </w:rPr>
  </w:style>
  <w:style w:type="paragraph" w:styleId="Heading7">
    <w:name w:val="heading 7"/>
    <w:basedOn w:val="Normal"/>
    <w:next w:val="Normal"/>
    <w:link w:val="Heading7Char"/>
    <w:qFormat/>
    <w:rsid w:val="00E133E3"/>
    <w:pPr>
      <w:ind w:left="720"/>
      <w:outlineLvl w:val="6"/>
    </w:pPr>
    <w:rPr>
      <w:i/>
    </w:rPr>
  </w:style>
  <w:style w:type="paragraph" w:styleId="Heading8">
    <w:name w:val="heading 8"/>
    <w:basedOn w:val="Normal"/>
    <w:next w:val="Normal"/>
    <w:link w:val="Heading8Char"/>
    <w:qFormat/>
    <w:rsid w:val="00E133E3"/>
    <w:pPr>
      <w:ind w:left="720"/>
      <w:outlineLvl w:val="7"/>
    </w:pPr>
    <w:rPr>
      <w:i/>
    </w:rPr>
  </w:style>
  <w:style w:type="paragraph" w:styleId="Heading9">
    <w:name w:val="heading 9"/>
    <w:basedOn w:val="Normal"/>
    <w:next w:val="Normal"/>
    <w:link w:val="Heading9Char"/>
    <w:qFormat/>
    <w:rsid w:val="00E133E3"/>
    <w:pPr>
      <w:ind w:left="720"/>
      <w:outlineLvl w:val="8"/>
    </w:pPr>
    <w:rPr>
      <w:i/>
    </w:rPr>
  </w:style>
  <w:style w:type="character" w:default="1" w:styleId="DefaultParagraphFont">
    <w:name w:val="Default Paragraph Font"/>
    <w:uiPriority w:val="1"/>
    <w:unhideWhenUsed/>
    <w:rsid w:val="00E13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3E3"/>
  </w:style>
  <w:style w:type="character" w:customStyle="1" w:styleId="Heading1Char">
    <w:name w:val="Heading 1 Char"/>
    <w:basedOn w:val="DefaultParagraphFont"/>
    <w:link w:val="Heading1"/>
    <w:rsid w:val="00E133E3"/>
    <w:rPr>
      <w:rFonts w:ascii="Times New Roman" w:eastAsia="Times New Roman" w:hAnsi="Times New Roman" w:cs="Times New Roman"/>
      <w:b/>
      <w:sz w:val="32"/>
      <w:szCs w:val="20"/>
      <w:lang w:eastAsia="en-US"/>
    </w:rPr>
  </w:style>
  <w:style w:type="paragraph" w:styleId="BodyText">
    <w:name w:val="Body Text"/>
    <w:basedOn w:val="Normal"/>
    <w:link w:val="BodyTextChar"/>
    <w:rsid w:val="00E133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3E3"/>
    <w:rPr>
      <w:rFonts w:ascii="Times New Roman" w:eastAsia="Times New Roman" w:hAnsi="Times New Roman" w:cs="Times New Roman"/>
      <w:sz w:val="24"/>
      <w:lang w:eastAsia="en-US"/>
    </w:rPr>
  </w:style>
  <w:style w:type="paragraph" w:styleId="ListBullet">
    <w:name w:val="List Bullet"/>
    <w:basedOn w:val="List"/>
    <w:rsid w:val="00E133E3"/>
    <w:pPr>
      <w:numPr>
        <w:numId w:val="13"/>
      </w:numPr>
      <w:tabs>
        <w:tab w:val="clear" w:pos="340"/>
      </w:tabs>
      <w:spacing w:before="40" w:after="40"/>
    </w:pPr>
  </w:style>
  <w:style w:type="paragraph" w:styleId="ListBullet2">
    <w:name w:val="List Bullet 2"/>
    <w:basedOn w:val="List2"/>
    <w:rsid w:val="00E133E3"/>
    <w:pPr>
      <w:numPr>
        <w:numId w:val="14"/>
      </w:numPr>
      <w:tabs>
        <w:tab w:val="clear" w:pos="680"/>
      </w:tabs>
    </w:pPr>
  </w:style>
  <w:style w:type="paragraph" w:customStyle="1" w:styleId="SuperHeading">
    <w:name w:val="SuperHeading"/>
    <w:basedOn w:val="Normal"/>
    <w:rsid w:val="00E133E3"/>
    <w:pPr>
      <w:spacing w:before="240" w:after="120"/>
      <w:outlineLvl w:val="0"/>
    </w:pPr>
    <w:rPr>
      <w:rFonts w:ascii="Times New Roman" w:hAnsi="Times New Roman"/>
      <w:b/>
      <w:sz w:val="32"/>
    </w:rPr>
  </w:style>
  <w:style w:type="paragraph" w:customStyle="1" w:styleId="AllowPageBreak">
    <w:name w:val="AllowPageBreak"/>
    <w:rsid w:val="00E133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33E3"/>
    <w:pPr>
      <w:numPr>
        <w:numId w:val="3"/>
      </w:numPr>
      <w:tabs>
        <w:tab w:val="clear" w:pos="1021"/>
      </w:tabs>
      <w:ind w:left="1037" w:hanging="357"/>
    </w:pPr>
  </w:style>
  <w:style w:type="character" w:customStyle="1" w:styleId="Heading2Char">
    <w:name w:val="Heading 2 Char"/>
    <w:basedOn w:val="DefaultParagraphFont"/>
    <w:link w:val="Heading2"/>
    <w:rsid w:val="00E13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3E3"/>
    <w:rPr>
      <w:rFonts w:ascii="Courier New" w:eastAsia="Times New Roman" w:hAnsi="Courier New" w:cs="Times New Roman"/>
      <w:i/>
      <w:szCs w:val="20"/>
      <w:lang w:eastAsia="en-US"/>
    </w:rPr>
  </w:style>
  <w:style w:type="paragraph" w:customStyle="1" w:styleId="HeadingBase">
    <w:name w:val="Heading Base"/>
    <w:rsid w:val="00E13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3E3"/>
    <w:pPr>
      <w:tabs>
        <w:tab w:val="right" w:leader="dot" w:pos="9072"/>
      </w:tabs>
      <w:ind w:left="567"/>
    </w:pPr>
    <w:rPr>
      <w:szCs w:val="22"/>
    </w:rPr>
  </w:style>
  <w:style w:type="paragraph" w:customStyle="1" w:styleId="TOCBase">
    <w:name w:val="TOC Base"/>
    <w:rsid w:val="00E13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3E3"/>
    <w:pPr>
      <w:tabs>
        <w:tab w:val="right" w:leader="dot" w:pos="9072"/>
      </w:tabs>
      <w:spacing w:before="40" w:after="40"/>
      <w:ind w:left="284"/>
    </w:pPr>
    <w:rPr>
      <w:rFonts w:ascii="Times New Roman" w:hAnsi="Times New Roman"/>
    </w:rPr>
  </w:style>
  <w:style w:type="paragraph" w:styleId="TOC1">
    <w:name w:val="toc 1"/>
    <w:basedOn w:val="TOCBase"/>
    <w:next w:val="Normal"/>
    <w:rsid w:val="00E133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3E3"/>
    <w:rPr>
      <w:rFonts w:ascii="Times New Roman" w:eastAsia="Times New Roman" w:hAnsi="Times New Roman" w:cs="Times New Roman"/>
      <w:sz w:val="16"/>
      <w:lang w:eastAsia="en-US"/>
    </w:rPr>
  </w:style>
  <w:style w:type="paragraph" w:styleId="Title">
    <w:name w:val="Title"/>
    <w:basedOn w:val="HeadingBase"/>
    <w:link w:val="TitleChar"/>
    <w:qFormat/>
    <w:rsid w:val="00E133E3"/>
    <w:pPr>
      <w:spacing w:before="5040"/>
      <w:jc w:val="center"/>
    </w:pPr>
    <w:rPr>
      <w:sz w:val="48"/>
      <w:szCs w:val="72"/>
      <w:lang w:val="en-US"/>
    </w:rPr>
  </w:style>
  <w:style w:type="character" w:customStyle="1" w:styleId="TitleChar">
    <w:name w:val="Title Char"/>
    <w:basedOn w:val="DefaultParagraphFont"/>
    <w:link w:val="Title"/>
    <w:rsid w:val="00E13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3E3"/>
    <w:pPr>
      <w:tabs>
        <w:tab w:val="left" w:pos="3600"/>
        <w:tab w:val="left" w:pos="3958"/>
      </w:tabs>
    </w:pPr>
  </w:style>
  <w:style w:type="paragraph" w:styleId="List">
    <w:name w:val="List"/>
    <w:basedOn w:val="BodyText"/>
    <w:next w:val="BodyText"/>
    <w:rsid w:val="00E133E3"/>
    <w:pPr>
      <w:tabs>
        <w:tab w:val="left" w:pos="340"/>
      </w:tabs>
      <w:spacing w:before="60" w:after="60"/>
      <w:ind w:left="340" w:hanging="340"/>
    </w:pPr>
  </w:style>
  <w:style w:type="paragraph" w:customStyle="1" w:styleId="Note">
    <w:name w:val="Note"/>
    <w:basedOn w:val="BodyText"/>
    <w:rsid w:val="00E133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33E3"/>
    <w:rPr>
      <w:b/>
      <w:spacing w:val="0"/>
    </w:rPr>
  </w:style>
  <w:style w:type="paragraph" w:customStyle="1" w:styleId="SuperTitle">
    <w:name w:val="SuperTitle"/>
    <w:basedOn w:val="Title"/>
    <w:rsid w:val="00E133E3"/>
    <w:pPr>
      <w:framePr w:wrap="auto" w:hAnchor="text" w:y="6049"/>
    </w:pPr>
    <w:rPr>
      <w:color w:val="000000"/>
      <w:sz w:val="40"/>
    </w:rPr>
  </w:style>
  <w:style w:type="paragraph" w:customStyle="1" w:styleId="TOCTitle">
    <w:name w:val="TOCTitle"/>
    <w:basedOn w:val="Heading1"/>
    <w:rsid w:val="00E133E3"/>
    <w:pPr>
      <w:spacing w:after="240"/>
      <w:jc w:val="center"/>
      <w:outlineLvl w:val="9"/>
    </w:pPr>
    <w:rPr>
      <w:caps/>
    </w:rPr>
  </w:style>
  <w:style w:type="paragraph" w:customStyle="1" w:styleId="Version">
    <w:name w:val="Version"/>
    <w:rsid w:val="00E13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3E3"/>
    <w:pPr>
      <w:keepNext w:val="0"/>
      <w:tabs>
        <w:tab w:val="right" w:pos="4176"/>
      </w:tabs>
      <w:ind w:left="198" w:hanging="198"/>
    </w:pPr>
    <w:rPr>
      <w:rFonts w:ascii="Garamond" w:hAnsi="Garamond"/>
    </w:rPr>
  </w:style>
  <w:style w:type="paragraph" w:styleId="IndexHeading">
    <w:name w:val="index heading"/>
    <w:basedOn w:val="Normal"/>
    <w:next w:val="Index1"/>
    <w:semiHidden/>
    <w:rsid w:val="00E133E3"/>
    <w:pPr>
      <w:spacing w:before="120" w:after="120"/>
    </w:pPr>
    <w:rPr>
      <w:rFonts w:ascii="Arial" w:hAnsi="Arial"/>
      <w:b/>
      <w:color w:val="918585"/>
      <w:sz w:val="24"/>
    </w:rPr>
  </w:style>
  <w:style w:type="paragraph" w:styleId="Header">
    <w:name w:val="header"/>
    <w:basedOn w:val="Normal"/>
    <w:link w:val="HeaderChar"/>
    <w:rsid w:val="00E13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3E3"/>
    <w:rPr>
      <w:rFonts w:ascii="Times New Roman" w:eastAsia="Times New Roman" w:hAnsi="Times New Roman" w:cs="Times New Roman"/>
      <w:sz w:val="16"/>
      <w:szCs w:val="20"/>
      <w:lang w:val="en-GB" w:eastAsia="en-US"/>
    </w:rPr>
  </w:style>
  <w:style w:type="paragraph" w:customStyle="1" w:styleId="Chapter">
    <w:name w:val="Chapter"/>
    <w:basedOn w:val="Normal"/>
    <w:rsid w:val="00E133E3"/>
    <w:pPr>
      <w:spacing w:before="240"/>
    </w:pPr>
    <w:rPr>
      <w:rFonts w:ascii="Times New Roman" w:hAnsi="Times New Roman"/>
      <w:smallCaps/>
      <w:spacing w:val="80"/>
      <w:sz w:val="28"/>
    </w:rPr>
  </w:style>
  <w:style w:type="paragraph" w:customStyle="1" w:styleId="InChapter">
    <w:name w:val="InChapter"/>
    <w:basedOn w:val="Heading3"/>
    <w:rsid w:val="00E133E3"/>
    <w:pPr>
      <w:spacing w:after="240"/>
      <w:outlineLvl w:val="9"/>
    </w:pPr>
    <w:rPr>
      <w:noProof/>
    </w:rPr>
  </w:style>
  <w:style w:type="paragraph" w:styleId="Index2">
    <w:name w:val="index 2"/>
    <w:basedOn w:val="Normal"/>
    <w:next w:val="Normal"/>
    <w:semiHidden/>
    <w:rsid w:val="00E133E3"/>
    <w:pPr>
      <w:tabs>
        <w:tab w:val="right" w:pos="4176"/>
      </w:tabs>
      <w:ind w:left="568" w:hanging="284"/>
    </w:pPr>
    <w:rPr>
      <w:rFonts w:ascii="Garamond" w:hAnsi="Garamond"/>
    </w:rPr>
  </w:style>
  <w:style w:type="paragraph" w:customStyle="1" w:styleId="Byline">
    <w:name w:val="Byline"/>
    <w:rsid w:val="00E13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3E3"/>
    <w:pPr>
      <w:tabs>
        <w:tab w:val="clear" w:pos="3600"/>
        <w:tab w:val="clear" w:pos="3958"/>
      </w:tabs>
      <w:jc w:val="right"/>
    </w:pPr>
  </w:style>
  <w:style w:type="character" w:styleId="Emphasis">
    <w:name w:val="Emphasis"/>
    <w:basedOn w:val="DefaultParagraphFont"/>
    <w:qFormat/>
    <w:rsid w:val="00E133E3"/>
    <w:rPr>
      <w:i/>
    </w:rPr>
  </w:style>
  <w:style w:type="paragraph" w:styleId="Caption">
    <w:name w:val="caption"/>
    <w:basedOn w:val="BodyText"/>
    <w:next w:val="Normal"/>
    <w:qFormat/>
    <w:rsid w:val="00E133E3"/>
    <w:pPr>
      <w:framePr w:w="2268" w:hSpace="181" w:vSpace="181" w:wrap="around" w:vAnchor="text" w:hAnchor="page" w:x="1135" w:y="285" w:anchorLock="1"/>
    </w:pPr>
    <w:rPr>
      <w:i/>
    </w:rPr>
  </w:style>
  <w:style w:type="paragraph" w:customStyle="1" w:styleId="MiniTOCTitle">
    <w:name w:val="MiniTOCTitle"/>
    <w:basedOn w:val="Heading4"/>
    <w:rsid w:val="00E133E3"/>
    <w:pPr>
      <w:spacing w:before="240"/>
      <w:outlineLvl w:val="9"/>
    </w:pPr>
    <w:rPr>
      <w:noProof/>
      <w:sz w:val="24"/>
    </w:rPr>
  </w:style>
  <w:style w:type="paragraph" w:customStyle="1" w:styleId="MiniTOCItem">
    <w:name w:val="MiniTOCItem"/>
    <w:basedOn w:val="ListBullet"/>
    <w:rsid w:val="00E133E3"/>
    <w:pPr>
      <w:numPr>
        <w:numId w:val="0"/>
      </w:numPr>
      <w:tabs>
        <w:tab w:val="right" w:leader="dot" w:pos="6521"/>
      </w:tabs>
      <w:spacing w:before="0" w:after="0"/>
    </w:pPr>
  </w:style>
  <w:style w:type="paragraph" w:customStyle="1" w:styleId="TOFTitle">
    <w:name w:val="TOFTitle"/>
    <w:basedOn w:val="TOCTitle"/>
    <w:rsid w:val="00E133E3"/>
  </w:style>
  <w:style w:type="paragraph" w:styleId="TableofFigures">
    <w:name w:val="table of figures"/>
    <w:basedOn w:val="Normal"/>
    <w:next w:val="Normal"/>
    <w:semiHidden/>
    <w:rsid w:val="00E133E3"/>
    <w:pPr>
      <w:tabs>
        <w:tab w:val="right" w:leader="dot" w:pos="9072"/>
      </w:tabs>
      <w:ind w:left="970" w:hanging="403"/>
    </w:pPr>
    <w:rPr>
      <w:rFonts w:ascii="Times New Roman" w:hAnsi="Times New Roman"/>
      <w:b/>
    </w:rPr>
  </w:style>
  <w:style w:type="paragraph" w:styleId="ListNumber">
    <w:name w:val="List Number"/>
    <w:basedOn w:val="List"/>
    <w:rsid w:val="00E133E3"/>
    <w:pPr>
      <w:numPr>
        <w:numId w:val="16"/>
      </w:numPr>
      <w:tabs>
        <w:tab w:val="clear" w:pos="340"/>
      </w:tabs>
    </w:pPr>
  </w:style>
  <w:style w:type="character" w:customStyle="1" w:styleId="WingdingSymbols">
    <w:name w:val="Wingding Symbols"/>
    <w:rsid w:val="00E133E3"/>
    <w:rPr>
      <w:rFonts w:ascii="Wingdings" w:hAnsi="Wingdings"/>
    </w:rPr>
  </w:style>
  <w:style w:type="paragraph" w:customStyle="1" w:styleId="TableHeading">
    <w:name w:val="Table Heading"/>
    <w:basedOn w:val="HeadingBase"/>
    <w:rsid w:val="00E133E3"/>
    <w:pPr>
      <w:keepLines/>
      <w:pBdr>
        <w:bottom w:val="single" w:sz="6" w:space="1" w:color="918585"/>
      </w:pBdr>
      <w:spacing w:before="240"/>
    </w:pPr>
  </w:style>
  <w:style w:type="character" w:customStyle="1" w:styleId="HotSpot">
    <w:name w:val="HotSpot"/>
    <w:rsid w:val="00E133E3"/>
    <w:rPr>
      <w:color w:val="0033CC"/>
      <w:u w:val="none"/>
    </w:rPr>
  </w:style>
  <w:style w:type="paragraph" w:customStyle="1" w:styleId="BodyTextRight">
    <w:name w:val="Body Text Right"/>
    <w:basedOn w:val="BodyText"/>
    <w:rsid w:val="00E133E3"/>
    <w:pPr>
      <w:spacing w:before="0" w:after="0"/>
      <w:jc w:val="right"/>
    </w:pPr>
  </w:style>
  <w:style w:type="paragraph" w:styleId="Index3">
    <w:name w:val="index 3"/>
    <w:basedOn w:val="ListNumber2"/>
    <w:next w:val="Normal"/>
    <w:semiHidden/>
    <w:rsid w:val="00E133E3"/>
    <w:pPr>
      <w:numPr>
        <w:numId w:val="0"/>
      </w:numPr>
      <w:tabs>
        <w:tab w:val="right" w:leader="dot" w:pos="4176"/>
      </w:tabs>
    </w:pPr>
  </w:style>
  <w:style w:type="paragraph" w:styleId="ListNumber2">
    <w:name w:val="List Number 2"/>
    <w:basedOn w:val="List2"/>
    <w:rsid w:val="00E133E3"/>
    <w:pPr>
      <w:numPr>
        <w:numId w:val="11"/>
      </w:numPr>
      <w:tabs>
        <w:tab w:val="clear" w:pos="1060"/>
      </w:tabs>
    </w:pPr>
  </w:style>
  <w:style w:type="paragraph" w:customStyle="1" w:styleId="MarginNote">
    <w:name w:val="Margin Note"/>
    <w:basedOn w:val="BodyText"/>
    <w:rsid w:val="00E13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3E3"/>
    <w:rPr>
      <w:sz w:val="32"/>
    </w:rPr>
  </w:style>
  <w:style w:type="paragraph" w:customStyle="1" w:styleId="HeadingProcedure">
    <w:name w:val="Heading Procedure"/>
    <w:basedOn w:val="HeadingBase"/>
    <w:next w:val="Normal"/>
    <w:rsid w:val="00E133E3"/>
    <w:pPr>
      <w:tabs>
        <w:tab w:val="left" w:pos="0"/>
      </w:tabs>
      <w:spacing w:before="120" w:after="60"/>
    </w:pPr>
    <w:rPr>
      <w:i/>
      <w:color w:val="918585"/>
      <w:sz w:val="22"/>
    </w:rPr>
  </w:style>
  <w:style w:type="paragraph" w:customStyle="1" w:styleId="TableBodyText">
    <w:name w:val="Table Body Text"/>
    <w:basedOn w:val="BodyText"/>
    <w:rsid w:val="00E133E3"/>
    <w:pPr>
      <w:spacing w:before="60" w:after="60"/>
    </w:pPr>
  </w:style>
  <w:style w:type="paragraph" w:styleId="ListContinue">
    <w:name w:val="List Continue"/>
    <w:basedOn w:val="List"/>
    <w:rsid w:val="00E133E3"/>
    <w:pPr>
      <w:ind w:firstLine="0"/>
    </w:pPr>
  </w:style>
  <w:style w:type="paragraph" w:customStyle="1" w:styleId="ListNote">
    <w:name w:val="List Note"/>
    <w:basedOn w:val="List"/>
    <w:rsid w:val="00E133E3"/>
    <w:pPr>
      <w:pBdr>
        <w:top w:val="single" w:sz="6" w:space="2" w:color="918585"/>
        <w:bottom w:val="single" w:sz="6" w:space="2" w:color="918585"/>
      </w:pBdr>
      <w:tabs>
        <w:tab w:val="left" w:pos="1021"/>
      </w:tabs>
      <w:ind w:firstLine="0"/>
    </w:pPr>
  </w:style>
  <w:style w:type="paragraph" w:customStyle="1" w:styleId="Warning">
    <w:name w:val="Warning"/>
    <w:basedOn w:val="BodyText"/>
    <w:rsid w:val="00E133E3"/>
    <w:pPr>
      <w:shd w:val="clear" w:color="auto" w:fill="D9D9D9"/>
      <w:tabs>
        <w:tab w:val="left" w:pos="992"/>
      </w:tabs>
      <w:ind w:left="119" w:right="119"/>
    </w:pPr>
    <w:rPr>
      <w:sz w:val="20"/>
    </w:rPr>
  </w:style>
  <w:style w:type="paragraph" w:customStyle="1" w:styleId="MarginIcons">
    <w:name w:val="Margin Icons"/>
    <w:basedOn w:val="BodyText"/>
    <w:rsid w:val="00E13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3E3"/>
    <w:rPr>
      <w:rFonts w:ascii="Courier New" w:hAnsi="Courier New"/>
    </w:rPr>
  </w:style>
  <w:style w:type="paragraph" w:customStyle="1" w:styleId="NoteBullet">
    <w:name w:val="Note Bullet"/>
    <w:basedOn w:val="Note"/>
    <w:rsid w:val="00E133E3"/>
    <w:pPr>
      <w:tabs>
        <w:tab w:val="clear" w:pos="680"/>
      </w:tabs>
      <w:spacing w:before="60" w:after="60"/>
    </w:pPr>
  </w:style>
  <w:style w:type="paragraph" w:customStyle="1" w:styleId="SubHeading2">
    <w:name w:val="SubHeading2"/>
    <w:basedOn w:val="HeadingBase"/>
    <w:rsid w:val="00E133E3"/>
    <w:pPr>
      <w:spacing w:before="240" w:after="60"/>
    </w:pPr>
    <w:rPr>
      <w:sz w:val="20"/>
    </w:rPr>
  </w:style>
  <w:style w:type="paragraph" w:customStyle="1" w:styleId="SubHeading1">
    <w:name w:val="SubHeading1"/>
    <w:basedOn w:val="HeadingBase"/>
    <w:rsid w:val="00E133E3"/>
    <w:pPr>
      <w:spacing w:before="240" w:after="60"/>
    </w:pPr>
    <w:rPr>
      <w:color w:val="918585"/>
      <w:sz w:val="22"/>
    </w:rPr>
  </w:style>
  <w:style w:type="paragraph" w:customStyle="1" w:styleId="SideHeading">
    <w:name w:val="Side Heading"/>
    <w:basedOn w:val="HeadingBase"/>
    <w:rsid w:val="00E13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3E3"/>
    <w:pPr>
      <w:numPr>
        <w:numId w:val="12"/>
      </w:numPr>
    </w:pPr>
  </w:style>
  <w:style w:type="paragraph" w:styleId="PlainText">
    <w:name w:val="Plain Text"/>
    <w:basedOn w:val="Normal"/>
    <w:link w:val="PlainTextChar"/>
    <w:rsid w:val="00E133E3"/>
    <w:rPr>
      <w:sz w:val="20"/>
    </w:rPr>
  </w:style>
  <w:style w:type="character" w:customStyle="1" w:styleId="PlainTextChar">
    <w:name w:val="Plain Text Char"/>
    <w:basedOn w:val="DefaultParagraphFont"/>
    <w:link w:val="PlainText"/>
    <w:rsid w:val="00E133E3"/>
    <w:rPr>
      <w:rFonts w:ascii="Courier New" w:eastAsia="Times New Roman" w:hAnsi="Courier New" w:cs="Times New Roman"/>
      <w:sz w:val="20"/>
      <w:szCs w:val="20"/>
      <w:lang w:eastAsia="en-US"/>
    </w:rPr>
  </w:style>
  <w:style w:type="character" w:customStyle="1" w:styleId="MenuOption">
    <w:name w:val="Menu Option"/>
    <w:basedOn w:val="DefaultParagraphFont"/>
    <w:rsid w:val="00E133E3"/>
    <w:rPr>
      <w:b/>
      <w:smallCaps/>
    </w:rPr>
  </w:style>
  <w:style w:type="paragraph" w:customStyle="1" w:styleId="TableListNumber">
    <w:name w:val="Table List Number"/>
    <w:basedOn w:val="ListNumber"/>
    <w:rsid w:val="00E133E3"/>
    <w:pPr>
      <w:numPr>
        <w:numId w:val="0"/>
      </w:numPr>
    </w:pPr>
  </w:style>
  <w:style w:type="paragraph" w:styleId="TOC4">
    <w:name w:val="toc 4"/>
    <w:basedOn w:val="TOCBase"/>
    <w:next w:val="Normal"/>
    <w:semiHidden/>
    <w:rsid w:val="00E133E3"/>
    <w:pPr>
      <w:tabs>
        <w:tab w:val="right" w:leader="dot" w:pos="9071"/>
      </w:tabs>
      <w:ind w:left="1701"/>
    </w:pPr>
  </w:style>
  <w:style w:type="paragraph" w:customStyle="1" w:styleId="ListAlpha">
    <w:name w:val="List Alpha"/>
    <w:basedOn w:val="List"/>
    <w:rsid w:val="00E133E3"/>
    <w:pPr>
      <w:numPr>
        <w:numId w:val="10"/>
      </w:numPr>
    </w:pPr>
  </w:style>
  <w:style w:type="paragraph" w:customStyle="1" w:styleId="ListAlpha2">
    <w:name w:val="List Alpha 2"/>
    <w:basedOn w:val="List2"/>
    <w:rsid w:val="00E133E3"/>
    <w:pPr>
      <w:numPr>
        <w:numId w:val="9"/>
      </w:numPr>
    </w:pPr>
  </w:style>
  <w:style w:type="paragraph" w:styleId="List2">
    <w:name w:val="List 2"/>
    <w:basedOn w:val="BodyText"/>
    <w:rsid w:val="00E133E3"/>
    <w:pPr>
      <w:tabs>
        <w:tab w:val="left" w:pos="680"/>
      </w:tabs>
      <w:spacing w:before="60" w:after="60"/>
      <w:ind w:left="680" w:hanging="340"/>
    </w:pPr>
  </w:style>
  <w:style w:type="paragraph" w:styleId="List3">
    <w:name w:val="List 3"/>
    <w:basedOn w:val="BodyText"/>
    <w:rsid w:val="00E133E3"/>
    <w:pPr>
      <w:tabs>
        <w:tab w:val="left" w:pos="1021"/>
      </w:tabs>
      <w:spacing w:before="60" w:after="60"/>
      <w:ind w:left="1020" w:hanging="340"/>
    </w:pPr>
  </w:style>
  <w:style w:type="paragraph" w:styleId="List4">
    <w:name w:val="List 4"/>
    <w:basedOn w:val="BodyText"/>
    <w:rsid w:val="00E133E3"/>
    <w:pPr>
      <w:tabs>
        <w:tab w:val="left" w:pos="1361"/>
      </w:tabs>
      <w:spacing w:before="60" w:after="60"/>
      <w:ind w:left="1361" w:hanging="340"/>
    </w:pPr>
  </w:style>
  <w:style w:type="paragraph" w:styleId="List5">
    <w:name w:val="List 5"/>
    <w:basedOn w:val="BodyText"/>
    <w:rsid w:val="00E133E3"/>
    <w:pPr>
      <w:tabs>
        <w:tab w:val="left" w:pos="1701"/>
      </w:tabs>
      <w:spacing w:before="60" w:after="60"/>
      <w:ind w:left="1701" w:hanging="340"/>
    </w:pPr>
  </w:style>
  <w:style w:type="paragraph" w:styleId="ListBullet4">
    <w:name w:val="List Bullet 4"/>
    <w:basedOn w:val="List4"/>
    <w:rsid w:val="00E133E3"/>
    <w:pPr>
      <w:numPr>
        <w:numId w:val="4"/>
      </w:numPr>
      <w:tabs>
        <w:tab w:val="clear" w:pos="1361"/>
      </w:tabs>
    </w:pPr>
  </w:style>
  <w:style w:type="paragraph" w:styleId="ListBullet5">
    <w:name w:val="List Bullet 5"/>
    <w:basedOn w:val="List5"/>
    <w:rsid w:val="00E133E3"/>
    <w:pPr>
      <w:numPr>
        <w:numId w:val="5"/>
      </w:numPr>
    </w:pPr>
  </w:style>
  <w:style w:type="paragraph" w:styleId="ListContinue2">
    <w:name w:val="List Continue 2"/>
    <w:basedOn w:val="List2"/>
    <w:rsid w:val="00E133E3"/>
    <w:pPr>
      <w:ind w:firstLine="0"/>
    </w:pPr>
  </w:style>
  <w:style w:type="paragraph" w:styleId="ListContinue3">
    <w:name w:val="List Continue 3"/>
    <w:basedOn w:val="List3"/>
    <w:rsid w:val="00E133E3"/>
    <w:pPr>
      <w:ind w:left="1021" w:firstLine="0"/>
    </w:pPr>
  </w:style>
  <w:style w:type="paragraph" w:styleId="ListContinue4">
    <w:name w:val="List Continue 4"/>
    <w:basedOn w:val="List4"/>
    <w:rsid w:val="00E133E3"/>
    <w:pPr>
      <w:ind w:firstLine="0"/>
    </w:pPr>
  </w:style>
  <w:style w:type="paragraph" w:styleId="ListContinue5">
    <w:name w:val="List Continue 5"/>
    <w:basedOn w:val="List5"/>
    <w:rsid w:val="00E133E3"/>
    <w:pPr>
      <w:ind w:firstLine="0"/>
    </w:pPr>
  </w:style>
  <w:style w:type="paragraph" w:styleId="ListNumber3">
    <w:name w:val="List Number 3"/>
    <w:basedOn w:val="List3"/>
    <w:rsid w:val="00E133E3"/>
    <w:pPr>
      <w:numPr>
        <w:numId w:val="6"/>
      </w:numPr>
    </w:pPr>
  </w:style>
  <w:style w:type="paragraph" w:styleId="ListNumber4">
    <w:name w:val="List Number 4"/>
    <w:basedOn w:val="List4"/>
    <w:rsid w:val="00E133E3"/>
    <w:pPr>
      <w:numPr>
        <w:numId w:val="7"/>
      </w:numPr>
    </w:pPr>
  </w:style>
  <w:style w:type="paragraph" w:styleId="ListNumber5">
    <w:name w:val="List Number 5"/>
    <w:basedOn w:val="List5"/>
    <w:rsid w:val="00E133E3"/>
    <w:pPr>
      <w:numPr>
        <w:numId w:val="8"/>
      </w:numPr>
    </w:pPr>
  </w:style>
  <w:style w:type="paragraph" w:styleId="BlockText">
    <w:name w:val="Block Text"/>
    <w:basedOn w:val="Normal"/>
    <w:rsid w:val="00E133E3"/>
    <w:pPr>
      <w:spacing w:after="120"/>
      <w:ind w:left="1440" w:right="1440"/>
    </w:pPr>
  </w:style>
  <w:style w:type="character" w:customStyle="1" w:styleId="Subscript">
    <w:name w:val="Subscript"/>
    <w:basedOn w:val="DefaultParagraphFont"/>
    <w:rsid w:val="00E133E3"/>
    <w:rPr>
      <w:sz w:val="16"/>
      <w:vertAlign w:val="subscript"/>
    </w:rPr>
  </w:style>
  <w:style w:type="character" w:customStyle="1" w:styleId="Superscript">
    <w:name w:val="Superscript"/>
    <w:basedOn w:val="DefaultParagraphFont"/>
    <w:rsid w:val="00E133E3"/>
    <w:rPr>
      <w:sz w:val="16"/>
      <w:vertAlign w:val="superscript"/>
    </w:rPr>
  </w:style>
  <w:style w:type="character" w:customStyle="1" w:styleId="Symbols">
    <w:name w:val="Symbols"/>
    <w:basedOn w:val="DefaultParagraphFont"/>
    <w:rsid w:val="00E133E3"/>
    <w:rPr>
      <w:rFonts w:ascii="Symbol" w:hAnsi="Symbol"/>
    </w:rPr>
  </w:style>
  <w:style w:type="character" w:customStyle="1" w:styleId="MenuOptions">
    <w:name w:val="Menu Options"/>
    <w:basedOn w:val="DefaultParagraphFont"/>
    <w:rsid w:val="00E133E3"/>
    <w:rPr>
      <w:rFonts w:ascii="Arial Narrow" w:hAnsi="Arial Narrow"/>
      <w:smallCaps/>
    </w:rPr>
  </w:style>
  <w:style w:type="character" w:customStyle="1" w:styleId="Buttons">
    <w:name w:val="Buttons"/>
    <w:basedOn w:val="DefaultParagraphFont"/>
    <w:rsid w:val="00E133E3"/>
    <w:rPr>
      <w:b/>
    </w:rPr>
  </w:style>
  <w:style w:type="character" w:customStyle="1" w:styleId="Underlined">
    <w:name w:val="Underlined"/>
    <w:basedOn w:val="DefaultParagraphFont"/>
    <w:rsid w:val="00E133E3"/>
    <w:rPr>
      <w:u w:val="single"/>
    </w:rPr>
  </w:style>
  <w:style w:type="paragraph" w:customStyle="1" w:styleId="TableBodyTextRight">
    <w:name w:val="Table Body Text Right"/>
    <w:basedOn w:val="TableBodyText"/>
    <w:rsid w:val="00E133E3"/>
    <w:pPr>
      <w:widowControl w:val="0"/>
      <w:autoSpaceDE w:val="0"/>
      <w:autoSpaceDN w:val="0"/>
      <w:adjustRightInd w:val="0"/>
      <w:jc w:val="right"/>
    </w:pPr>
    <w:rPr>
      <w:rFonts w:cs="Arial"/>
      <w:szCs w:val="18"/>
    </w:rPr>
  </w:style>
  <w:style w:type="paragraph" w:customStyle="1" w:styleId="CopyrightText">
    <w:name w:val="Copyright Text"/>
    <w:basedOn w:val="BodyText"/>
    <w:rsid w:val="00E133E3"/>
    <w:rPr>
      <w:sz w:val="18"/>
    </w:rPr>
  </w:style>
  <w:style w:type="paragraph" w:customStyle="1" w:styleId="BodySmallRight">
    <w:name w:val="Body Small Right"/>
    <w:basedOn w:val="BodyTextRight"/>
    <w:rsid w:val="00E133E3"/>
    <w:rPr>
      <w:sz w:val="18"/>
      <w:szCs w:val="18"/>
    </w:rPr>
  </w:style>
  <w:style w:type="paragraph" w:customStyle="1" w:styleId="MarginEdition">
    <w:name w:val="Margin Edition"/>
    <w:basedOn w:val="MarginNote"/>
    <w:rsid w:val="00E133E3"/>
    <w:pPr>
      <w:spacing w:before="0" w:after="0"/>
    </w:pPr>
    <w:rPr>
      <w:rFonts w:ascii="Times New Roman" w:hAnsi="Times New Roman"/>
      <w:color w:val="999999"/>
    </w:rPr>
  </w:style>
  <w:style w:type="paragraph" w:customStyle="1" w:styleId="Spacer">
    <w:name w:val="Spacer"/>
    <w:basedOn w:val="Normal"/>
    <w:rsid w:val="00E133E3"/>
    <w:rPr>
      <w:sz w:val="2"/>
      <w:szCs w:val="2"/>
    </w:rPr>
  </w:style>
  <w:style w:type="character" w:customStyle="1" w:styleId="Small">
    <w:name w:val="Small"/>
    <w:basedOn w:val="DefaultParagraphFont"/>
    <w:rsid w:val="00E133E3"/>
    <w:rPr>
      <w:sz w:val="16"/>
    </w:rPr>
  </w:style>
  <w:style w:type="paragraph" w:customStyle="1" w:styleId="WideTable">
    <w:name w:val="Wide Table"/>
    <w:basedOn w:val="Normal"/>
    <w:rsid w:val="00E133E3"/>
    <w:pPr>
      <w:ind w:left="-1418"/>
    </w:pPr>
    <w:rPr>
      <w:sz w:val="2"/>
      <w:szCs w:val="2"/>
    </w:rPr>
  </w:style>
  <w:style w:type="character" w:styleId="PageNumber">
    <w:name w:val="page number"/>
    <w:basedOn w:val="DefaultParagraphFont"/>
    <w:rsid w:val="00E133E3"/>
  </w:style>
  <w:style w:type="paragraph" w:styleId="Quote">
    <w:name w:val="Quote"/>
    <w:basedOn w:val="Heading1"/>
    <w:link w:val="QuoteChar"/>
    <w:qFormat/>
    <w:rsid w:val="00E133E3"/>
    <w:rPr>
      <w:b w:val="0"/>
      <w:sz w:val="72"/>
      <w:szCs w:val="72"/>
      <w:lang w:val="en-NZ"/>
    </w:rPr>
  </w:style>
  <w:style w:type="character" w:customStyle="1" w:styleId="QuoteChar">
    <w:name w:val="Quote Char"/>
    <w:basedOn w:val="DefaultParagraphFont"/>
    <w:link w:val="Quote"/>
    <w:rsid w:val="00E13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3E3"/>
    <w:pPr>
      <w:pageBreakBefore/>
    </w:pPr>
  </w:style>
  <w:style w:type="paragraph" w:customStyle="1" w:styleId="Border">
    <w:name w:val="Border"/>
    <w:basedOn w:val="Normal"/>
    <w:qFormat/>
    <w:rsid w:val="00E13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3E3"/>
    <w:rPr>
      <w:b/>
      <w:bCs/>
      <w:i/>
      <w:iCs/>
      <w:color w:val="auto"/>
    </w:rPr>
  </w:style>
  <w:style w:type="paragraph" w:styleId="IntenseQuote">
    <w:name w:val="Intense Quote"/>
    <w:basedOn w:val="Normal"/>
    <w:next w:val="Normal"/>
    <w:link w:val="IntenseQuoteChar"/>
    <w:uiPriority w:val="30"/>
    <w:qFormat/>
    <w:rsid w:val="00E13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3E3"/>
    <w:rPr>
      <w:smallCaps/>
      <w:color w:val="auto"/>
      <w:u w:val="single"/>
    </w:rPr>
  </w:style>
  <w:style w:type="character" w:styleId="IntenseReference">
    <w:name w:val="Intense Reference"/>
    <w:basedOn w:val="DefaultParagraphFont"/>
    <w:uiPriority w:val="32"/>
    <w:qFormat/>
    <w:rsid w:val="00E133E3"/>
    <w:rPr>
      <w:b/>
      <w:bCs/>
      <w:smallCaps/>
      <w:color w:val="auto"/>
      <w:spacing w:val="5"/>
      <w:u w:val="single"/>
    </w:rPr>
  </w:style>
  <w:style w:type="paragraph" w:customStyle="1" w:styleId="2ColumnHeading">
    <w:name w:val="2Column Heading"/>
    <w:basedOn w:val="BodyText"/>
    <w:qFormat/>
    <w:rsid w:val="00E133E3"/>
    <w:pPr>
      <w:spacing w:after="60"/>
      <w:ind w:left="-2268"/>
    </w:pPr>
    <w:rPr>
      <w:b/>
    </w:rPr>
  </w:style>
  <w:style w:type="paragraph" w:customStyle="1" w:styleId="Heading1TOC">
    <w:name w:val="Heading1 TOC"/>
    <w:basedOn w:val="Normal"/>
    <w:qFormat/>
    <w:rsid w:val="00E133E3"/>
    <w:pPr>
      <w:spacing w:before="240" w:after="120"/>
    </w:pPr>
    <w:rPr>
      <w:rFonts w:ascii="Times New Roman" w:hAnsi="Times New Roman"/>
      <w:b/>
      <w:sz w:val="32"/>
    </w:rPr>
  </w:style>
  <w:style w:type="paragraph" w:customStyle="1" w:styleId="Heading2TOC">
    <w:name w:val="Heading2 TOC"/>
    <w:basedOn w:val="Normal"/>
    <w:qFormat/>
    <w:rsid w:val="00E133E3"/>
    <w:pPr>
      <w:spacing w:before="240" w:after="60"/>
    </w:pPr>
    <w:rPr>
      <w:rFonts w:ascii="Times New Roman" w:hAnsi="Times New Roman"/>
      <w:b/>
      <w:sz w:val="28"/>
    </w:rPr>
  </w:style>
  <w:style w:type="character" w:customStyle="1" w:styleId="Underline">
    <w:name w:val="Underline"/>
    <w:basedOn w:val="DefaultParagraphFont"/>
    <w:qFormat/>
    <w:rsid w:val="00E133E3"/>
    <w:rPr>
      <w:u w:val="single"/>
    </w:rPr>
  </w:style>
  <w:style w:type="character" w:customStyle="1" w:styleId="BoldandItalics">
    <w:name w:val="Bold and Italics"/>
    <w:qFormat/>
    <w:rsid w:val="00E133E3"/>
    <w:rPr>
      <w:b/>
      <w:i/>
      <w:u w:val="none"/>
    </w:rPr>
  </w:style>
  <w:style w:type="paragraph" w:styleId="BalloonText">
    <w:name w:val="Balloon Text"/>
    <w:basedOn w:val="Normal"/>
    <w:link w:val="BalloonTextChar"/>
    <w:rsid w:val="00E133E3"/>
    <w:rPr>
      <w:rFonts w:ascii="Tahoma" w:hAnsi="Tahoma" w:cs="Tahoma"/>
      <w:sz w:val="16"/>
      <w:szCs w:val="16"/>
    </w:rPr>
  </w:style>
  <w:style w:type="character" w:customStyle="1" w:styleId="BalloonTextChar">
    <w:name w:val="Balloon Text Char"/>
    <w:basedOn w:val="DefaultParagraphFont"/>
    <w:link w:val="BalloonText"/>
    <w:rsid w:val="00E13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3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3E3"/>
    <w:rPr>
      <w:b/>
      <w:color w:val="660033"/>
      <w:spacing w:val="0"/>
    </w:rPr>
  </w:style>
  <w:style w:type="paragraph" w:customStyle="1" w:styleId="Nameditemlist">
    <w:name w:val="Named item list"/>
    <w:basedOn w:val="BodyText"/>
    <w:qFormat/>
    <w:rsid w:val="00E133E3"/>
    <w:pPr>
      <w:tabs>
        <w:tab w:val="left" w:pos="2835"/>
      </w:tabs>
      <w:ind w:left="2835" w:hanging="2835"/>
    </w:pPr>
  </w:style>
  <w:style w:type="paragraph" w:customStyle="1" w:styleId="BodyTextnopadding">
    <w:name w:val="Body Text no padding"/>
    <w:basedOn w:val="BodyText"/>
    <w:qFormat/>
    <w:rsid w:val="00E133E3"/>
    <w:pPr>
      <w:spacing w:before="0" w:after="0"/>
    </w:pPr>
  </w:style>
  <w:style w:type="paragraph" w:customStyle="1" w:styleId="BodyTextBold">
    <w:name w:val="Body Text Bold"/>
    <w:basedOn w:val="BodyText"/>
    <w:qFormat/>
    <w:rsid w:val="00E133E3"/>
    <w:rPr>
      <w:b/>
    </w:rPr>
  </w:style>
  <w:style w:type="character" w:styleId="Hyperlink">
    <w:name w:val="Hyperlink"/>
    <w:basedOn w:val="DefaultParagraphFont"/>
    <w:uiPriority w:val="99"/>
    <w:unhideWhenUsed/>
    <w:rsid w:val="005C1D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6214</Characters>
  <Application>Microsoft Office Word</Application>
  <DocSecurity>0</DocSecurity>
  <Lines>239</Lines>
  <Paragraphs>145</Paragraphs>
  <ScaleCrop>false</ScaleCrop>
  <Company>Author-it Software Corporation Ltd.</Company>
  <LinksUpToDate>false</LinksUpToDate>
  <CharactersWithSpaces>6997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CPPWMT3005 Maintain storage area for waste management equipment and consumables</dc:title>
  <dc:subject>Approved</dc:subject>
  <dc:creator>BuildSkills Australia</dc:creator>
  <cp:keywords>Release: 1</cp:keywords>
  <dc:description>Review Date: 12 April 2008</dc:description>
  <cp:lastModifiedBy>HSD_TPCMSd.prod</cp:lastModifiedBy>
  <cp:revision>3</cp:revision>
  <dcterms:created xsi:type="dcterms:W3CDTF">2025-03-01T23:52:00Z</dcterms:created>
  <dcterms:modified xsi:type="dcterms:W3CDTF">2025-03-01T23:52:00Z</dcterms:modified>
</cp:coreProperties>
</file>