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62FD" w:rsidP="00DD62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CPPWMT3003 Identify and respond to hazards and emergencies in waste management</w:t>
      </w:r>
      <w:r>
        <w:fldChar w:fldCharType="end"/>
      </w:r>
    </w:p>
    <w:p w:rsidR="00DD62FD" w:rsidP="00DD62FD">
      <w:pPr>
        <w:pStyle w:val="Version"/>
        <w:sectPr w:rsidSect="008B26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26E8" w:rsidP="008B26E8">
      <w:pPr>
        <w:pStyle w:val="SuperHeading"/>
      </w:pPr>
      <w:r w:rsidRPr="008B26E8">
        <w:t>Assessment Requirements for CPPWMT3003 Identify and respond to hazards and emergencies in waste management</w:t>
      </w:r>
    </w:p>
    <w:p w:rsidR="00000000" w:rsidRPr="008B26E8" w:rsidP="008B26E8">
      <w:pPr>
        <w:pStyle w:val="Heading1"/>
      </w:pPr>
      <w:bookmarkStart w:id="1" w:name="O_1070464"/>
      <w:bookmarkEnd w:id="1"/>
      <w:r w:rsidRPr="008B26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B2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6E8">
            <w:pPr>
              <w:pStyle w:val="BodyText"/>
              <w:rPr>
                <w:lang w:val="en-NZ"/>
              </w:rPr>
            </w:pPr>
            <w:r w:rsidRPr="008B26E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6E8" w:rsidP="008B26E8">
            <w:pPr>
              <w:pStyle w:val="BodyText"/>
            </w:pPr>
            <w:r w:rsidRPr="008B26E8">
              <w:t>This version first released with CPP Property Services Training Package Release 10.0.</w:t>
            </w:r>
          </w:p>
          <w:p w:rsidR="00000000" w:rsidRPr="008B26E8" w:rsidP="008B26E8">
            <w:pPr>
              <w:pStyle w:val="BodyText"/>
            </w:pPr>
            <w:r w:rsidRPr="008B26E8">
              <w:t>Supersedes but is not equivalent to:</w:t>
            </w:r>
          </w:p>
          <w:p w:rsidR="00000000" w:rsidRPr="008B26E8" w:rsidP="008B26E8">
            <w:pPr>
              <w:pStyle w:val="ListBullet"/>
            </w:pPr>
            <w:r w:rsidRPr="008B26E8">
              <w:t>CPPWMT3011A Respond to waste emergencies.</w:t>
            </w:r>
          </w:p>
          <w:p w:rsidR="00000000" w:rsidRPr="008B26E8" w:rsidP="008B26E8">
            <w:pPr>
              <w:pStyle w:val="ListBullet"/>
            </w:pPr>
            <w:r w:rsidRPr="008B26E8">
              <w:t>CPPWMT3044A Identify wastes and hazards.</w:t>
            </w:r>
          </w:p>
        </w:tc>
      </w:tr>
    </w:tbl>
    <w:p w:rsidR="00000000" w:rsidRPr="008B26E8" w:rsidP="008B26E8">
      <w:pPr>
        <w:pStyle w:val="BodyText"/>
      </w:pPr>
    </w:p>
    <w:p w:rsidR="00000000" w:rsidRPr="008B26E8" w:rsidP="008B26E8">
      <w:pPr>
        <w:pStyle w:val="AllowPageBreak"/>
      </w:pPr>
    </w:p>
    <w:p w:rsidR="00000000" w:rsidRPr="008B26E8" w:rsidP="008B26E8">
      <w:pPr>
        <w:pStyle w:val="Heading1"/>
      </w:pPr>
      <w:bookmarkStart w:id="2" w:name="O_1070467"/>
      <w:bookmarkEnd w:id="2"/>
      <w:r w:rsidRPr="008B26E8">
        <w:t>Performance Evidence</w:t>
      </w:r>
    </w:p>
    <w:p w:rsidR="00000000" w:rsidRPr="008B26E8" w:rsidP="00DD62FD">
      <w:pPr>
        <w:pStyle w:val="BodyText"/>
      </w:pPr>
      <w:r w:rsidRPr="008B26E8">
        <w:t>To demonstrate competency, a candidate must meet the performance criteria of this unit by:</w:t>
      </w:r>
    </w:p>
    <w:p w:rsidR="00000000" w:rsidRPr="008B26E8" w:rsidP="008B26E8">
      <w:pPr>
        <w:pStyle w:val="ListBullet"/>
      </w:pPr>
      <w:r w:rsidRPr="008B26E8">
        <w:t>i</w:t>
      </w:r>
      <w:r w:rsidRPr="008B26E8">
        <w:t>dentifying and controlling six different hazards at a waste management site</w:t>
      </w:r>
    </w:p>
    <w:p w:rsidR="00000000" w:rsidRPr="008B26E8" w:rsidP="008B26E8">
      <w:pPr>
        <w:pStyle w:val="ListBullet"/>
      </w:pPr>
      <w:r w:rsidRPr="008B26E8">
        <w:t>identifying and responding to two different types of emergencies associated with waste management operations, selected from the following:</w:t>
      </w:r>
    </w:p>
    <w:p w:rsidR="00000000" w:rsidRPr="008B26E8" w:rsidP="008B26E8">
      <w:pPr>
        <w:pStyle w:val="ListBullet2"/>
      </w:pPr>
      <w:r w:rsidRPr="008B26E8">
        <w:t>chemical reaction</w:t>
      </w:r>
    </w:p>
    <w:p w:rsidR="00000000" w:rsidRPr="008B26E8" w:rsidP="008B26E8">
      <w:pPr>
        <w:pStyle w:val="ListBullet2"/>
      </w:pPr>
      <w:r w:rsidRPr="008B26E8">
        <w:t>contamination</w:t>
      </w:r>
    </w:p>
    <w:p w:rsidR="00000000" w:rsidRPr="008B26E8" w:rsidP="008B26E8">
      <w:pPr>
        <w:pStyle w:val="ListBullet2"/>
      </w:pPr>
      <w:r w:rsidRPr="008B26E8">
        <w:t>fire</w:t>
      </w:r>
    </w:p>
    <w:p w:rsidR="00000000" w:rsidRPr="008B26E8" w:rsidP="008B26E8">
      <w:pPr>
        <w:pStyle w:val="ListBullet2"/>
      </w:pPr>
      <w:r w:rsidRPr="008B26E8">
        <w:t>gas leak</w:t>
      </w:r>
    </w:p>
    <w:p w:rsidR="00000000" w:rsidRPr="008B26E8" w:rsidP="008B26E8">
      <w:pPr>
        <w:pStyle w:val="ListBullet2"/>
      </w:pPr>
      <w:r w:rsidRPr="008B26E8">
        <w:t>medical waste</w:t>
      </w:r>
    </w:p>
    <w:p w:rsidR="00000000" w:rsidRPr="008B26E8" w:rsidP="008B26E8">
      <w:pPr>
        <w:pStyle w:val="ListBullet2"/>
      </w:pPr>
      <w:r w:rsidRPr="008B26E8">
        <w:t>spillage of solvents and liquid waste.</w:t>
      </w:r>
    </w:p>
    <w:p w:rsidR="00000000" w:rsidRPr="008B26E8" w:rsidP="008B26E8">
      <w:pPr>
        <w:pStyle w:val="AllowPageBreak"/>
      </w:pPr>
    </w:p>
    <w:p w:rsidR="00000000" w:rsidRPr="008B26E8" w:rsidP="008B26E8">
      <w:pPr>
        <w:pStyle w:val="Heading1"/>
      </w:pPr>
      <w:bookmarkStart w:id="3" w:name="O_1070466"/>
      <w:bookmarkEnd w:id="3"/>
      <w:r w:rsidRPr="008B26E8">
        <w:t>Knowledge Evidence</w:t>
      </w:r>
    </w:p>
    <w:p w:rsidR="00000000" w:rsidRPr="008B26E8" w:rsidP="00DD62FD">
      <w:pPr>
        <w:pStyle w:val="BodyText"/>
      </w:pPr>
      <w:r w:rsidRPr="008B26E8">
        <w:t>To be competent in this unit, a candidate must demonstrate knowledge of:</w:t>
      </w:r>
    </w:p>
    <w:p w:rsidR="00000000" w:rsidRPr="008B26E8" w:rsidP="008B26E8">
      <w:pPr>
        <w:pStyle w:val="ListBullet"/>
      </w:pPr>
      <w:r w:rsidRPr="008B26E8">
        <w:t xml:space="preserve">identification signage used for regulated or prescribed waste including hazardous </w:t>
      </w:r>
      <w:r w:rsidRPr="008B26E8">
        <w:t>class, HAZCHEM codes and dangerous goods</w:t>
      </w:r>
    </w:p>
    <w:p w:rsidR="00000000" w:rsidRPr="008B26E8" w:rsidP="008B26E8">
      <w:pPr>
        <w:pStyle w:val="ListBullet"/>
      </w:pPr>
      <w:r w:rsidRPr="008B26E8">
        <w:t>legislative and procedural requirements applicable to identifying hazards and responding to emergencies in waste management:</w:t>
      </w:r>
    </w:p>
    <w:p w:rsidR="00000000" w:rsidRPr="008B26E8" w:rsidP="008B26E8">
      <w:pPr>
        <w:pStyle w:val="ListBullet2"/>
      </w:pPr>
      <w:r w:rsidRPr="008B26E8">
        <w:t>commonwealth, state or territory legislation, regulations, codes of practice and standard</w:t>
      </w:r>
      <w:r w:rsidRPr="008B26E8">
        <w:t>s including work health and safety (WHS)</w:t>
      </w:r>
    </w:p>
    <w:p w:rsidR="00000000" w:rsidRPr="008B26E8" w:rsidP="008B26E8">
      <w:pPr>
        <w:pStyle w:val="ListBullet2"/>
      </w:pPr>
      <w:r w:rsidRPr="008B26E8">
        <w:t>classifications of dangerous goods and hazardous substances</w:t>
      </w:r>
    </w:p>
    <w:p w:rsidR="00000000" w:rsidRPr="008B26E8" w:rsidP="008B26E8">
      <w:pPr>
        <w:pStyle w:val="ListBullet2"/>
      </w:pPr>
      <w:r w:rsidRPr="008B26E8">
        <w:t>duty of care</w:t>
      </w:r>
    </w:p>
    <w:p w:rsidR="00000000" w:rsidRPr="008B26E8" w:rsidP="008B26E8">
      <w:pPr>
        <w:pStyle w:val="ListBullet2"/>
      </w:pPr>
      <w:r w:rsidRPr="008B26E8">
        <w:t>incident notification</w:t>
      </w:r>
    </w:p>
    <w:p w:rsidR="00000000" w:rsidRPr="008B26E8" w:rsidP="008B26E8">
      <w:pPr>
        <w:pStyle w:val="ListBullet2"/>
      </w:pPr>
      <w:r w:rsidRPr="008B26E8">
        <w:t>licensing</w:t>
      </w:r>
    </w:p>
    <w:p w:rsidR="00000000" w:rsidRPr="008B26E8" w:rsidP="008B26E8">
      <w:pPr>
        <w:pStyle w:val="ListBullet2"/>
      </w:pPr>
      <w:r w:rsidRPr="008B26E8">
        <w:t>recordkeeping</w:t>
      </w:r>
    </w:p>
    <w:p w:rsidR="00000000" w:rsidRPr="008B26E8" w:rsidP="008B26E8">
      <w:pPr>
        <w:pStyle w:val="ListBullet"/>
      </w:pPr>
      <w:r w:rsidRPr="008B26E8">
        <w:t>procedures for communicating with emergency services personnel during emergency response</w:t>
      </w:r>
    </w:p>
    <w:p w:rsidR="00000000" w:rsidRPr="008B26E8" w:rsidP="008B26E8">
      <w:pPr>
        <w:pStyle w:val="ListBullet"/>
      </w:pPr>
      <w:r w:rsidRPr="008B26E8">
        <w:t>types of emergencies in waste management and associated response procedures:</w:t>
      </w:r>
    </w:p>
    <w:p w:rsidR="00000000" w:rsidRPr="008B26E8" w:rsidP="008B26E8">
      <w:pPr>
        <w:pStyle w:val="ListBullet2"/>
      </w:pPr>
      <w:r w:rsidRPr="008B26E8">
        <w:t>chemical reaction</w:t>
      </w:r>
    </w:p>
    <w:p w:rsidR="00000000" w:rsidRPr="008B26E8" w:rsidP="008B26E8">
      <w:pPr>
        <w:pStyle w:val="ListBullet2"/>
      </w:pPr>
      <w:r w:rsidRPr="008B26E8">
        <w:t>contamination</w:t>
      </w:r>
    </w:p>
    <w:p w:rsidR="00000000" w:rsidRPr="008B26E8" w:rsidP="008B26E8">
      <w:pPr>
        <w:pStyle w:val="ListBullet2"/>
      </w:pPr>
      <w:r w:rsidRPr="008B26E8">
        <w:t>fire</w:t>
      </w:r>
    </w:p>
    <w:p w:rsidR="00000000" w:rsidRPr="008B26E8" w:rsidP="008B26E8">
      <w:pPr>
        <w:pStyle w:val="ListBullet2"/>
      </w:pPr>
      <w:r w:rsidRPr="008B26E8">
        <w:t>gas leak</w:t>
      </w:r>
    </w:p>
    <w:p w:rsidR="00000000" w:rsidRPr="008B26E8" w:rsidP="008B26E8">
      <w:pPr>
        <w:pStyle w:val="ListBullet2"/>
      </w:pPr>
      <w:r w:rsidRPr="008B26E8">
        <w:t>medical waste</w:t>
      </w:r>
    </w:p>
    <w:p w:rsidR="00000000" w:rsidRPr="008B26E8" w:rsidP="008B26E8">
      <w:pPr>
        <w:pStyle w:val="ListBullet2"/>
      </w:pPr>
      <w:r w:rsidRPr="008B26E8">
        <w:t>spillage of solvents and liquid waste</w:t>
      </w:r>
    </w:p>
    <w:p w:rsidR="00000000" w:rsidRPr="008B26E8" w:rsidP="008B26E8">
      <w:pPr>
        <w:pStyle w:val="ListBullet"/>
      </w:pPr>
      <w:r w:rsidRPr="008B26E8">
        <w:t xml:space="preserve">typical hazards in a waste management workplace and the harm they may cause to </w:t>
      </w:r>
      <w:r w:rsidRPr="008B26E8">
        <w:t>people, property and the environment</w:t>
      </w:r>
    </w:p>
    <w:p w:rsidR="00000000" w:rsidRPr="008B26E8" w:rsidP="008B26E8">
      <w:pPr>
        <w:pStyle w:val="ListBullet"/>
      </w:pPr>
      <w:r w:rsidRPr="008B26E8">
        <w:t>waste types, including dangerous goods and hazardous materials</w:t>
      </w:r>
    </w:p>
    <w:p w:rsidR="00000000" w:rsidRPr="008B26E8" w:rsidP="008B26E8">
      <w:pPr>
        <w:pStyle w:val="ListBullet"/>
      </w:pPr>
      <w:r w:rsidRPr="008B26E8">
        <w:t>workplace policies and procedures for WHS and emergency response:</w:t>
      </w:r>
    </w:p>
    <w:p w:rsidR="00000000" w:rsidRPr="008B26E8" w:rsidP="008B26E8">
      <w:pPr>
        <w:pStyle w:val="ListBullet2"/>
      </w:pPr>
      <w:r w:rsidRPr="008B26E8">
        <w:t>communication, consultation and participation</w:t>
      </w:r>
    </w:p>
    <w:p w:rsidR="00000000" w:rsidRPr="008B26E8" w:rsidP="008B26E8">
      <w:pPr>
        <w:pStyle w:val="ListBullet2"/>
      </w:pPr>
      <w:r w:rsidRPr="008B26E8">
        <w:t>documentation and reporting including hazard and incident notification</w:t>
      </w:r>
    </w:p>
    <w:p w:rsidR="00000000" w:rsidRPr="008B26E8" w:rsidP="008B26E8">
      <w:pPr>
        <w:pStyle w:val="ListBullet2"/>
      </w:pPr>
      <w:r w:rsidRPr="008B26E8">
        <w:t>emergency containment and isolation</w:t>
      </w:r>
    </w:p>
    <w:p w:rsidR="00000000" w:rsidRPr="008B26E8" w:rsidP="008B26E8">
      <w:pPr>
        <w:pStyle w:val="ListBullet2"/>
      </w:pPr>
      <w:r w:rsidRPr="008B26E8">
        <w:t>evacuation</w:t>
      </w:r>
    </w:p>
    <w:p w:rsidR="00000000" w:rsidRPr="008B26E8" w:rsidP="008B26E8">
      <w:pPr>
        <w:pStyle w:val="ListBullet2"/>
      </w:pPr>
      <w:r w:rsidRPr="008B26E8">
        <w:t>hazard identification and control using the hierarchy of control</w:t>
      </w:r>
    </w:p>
    <w:p w:rsidR="00000000" w:rsidRPr="008B26E8" w:rsidP="008B26E8">
      <w:pPr>
        <w:pStyle w:val="ListBullet2"/>
      </w:pPr>
      <w:r w:rsidRPr="008B26E8">
        <w:t>injury, dangerous occurrence and incident response and reporting</w:t>
      </w:r>
    </w:p>
    <w:p w:rsidR="00000000" w:rsidRPr="008B26E8" w:rsidP="008B26E8">
      <w:pPr>
        <w:pStyle w:val="ListBullet2"/>
      </w:pPr>
      <w:r w:rsidRPr="008B26E8">
        <w:t>plant an</w:t>
      </w:r>
      <w:r w:rsidRPr="008B26E8">
        <w:t>d equipment shutdown and isolation</w:t>
      </w:r>
    </w:p>
    <w:p w:rsidR="00000000" w:rsidRPr="008B26E8" w:rsidP="008B26E8">
      <w:pPr>
        <w:pStyle w:val="ListBullet2"/>
      </w:pPr>
      <w:r w:rsidRPr="008B26E8">
        <w:t xml:space="preserve">personal protective equipment </w:t>
      </w:r>
    </w:p>
    <w:p w:rsidR="00000000" w:rsidRPr="008B26E8" w:rsidP="008B26E8">
      <w:pPr>
        <w:pStyle w:val="ListBullet2"/>
      </w:pPr>
      <w:r w:rsidRPr="008B26E8">
        <w:t>risk assessment and management:</w:t>
      </w:r>
    </w:p>
    <w:p w:rsidR="00000000" w:rsidRPr="008B26E8" w:rsidP="008B26E8">
      <w:pPr>
        <w:pStyle w:val="ListBullet3"/>
      </w:pPr>
      <w:r w:rsidRPr="008B26E8">
        <w:t>principles and purpose of risk management</w:t>
      </w:r>
    </w:p>
    <w:p w:rsidR="00000000" w:rsidRPr="008B26E8" w:rsidP="008B26E8">
      <w:pPr>
        <w:pStyle w:val="ListBullet3"/>
      </w:pPr>
      <w:r w:rsidRPr="008B26E8">
        <w:t>processes for conducting risk assessment</w:t>
      </w:r>
    </w:p>
    <w:p w:rsidR="00000000" w:rsidRPr="008B26E8" w:rsidP="008B26E8">
      <w:pPr>
        <w:pStyle w:val="ListBullet3"/>
      </w:pPr>
      <w:r w:rsidRPr="008B26E8">
        <w:t>hazard identification by job, analysis and work site inspections</w:t>
      </w:r>
    </w:p>
    <w:p w:rsidR="00000000" w:rsidRPr="008B26E8" w:rsidP="008B26E8">
      <w:pPr>
        <w:pStyle w:val="ListBullet3"/>
      </w:pPr>
      <w:r w:rsidRPr="008B26E8">
        <w:t>recording hazards and risk assessments</w:t>
      </w:r>
    </w:p>
    <w:p w:rsidR="00000000" w:rsidRPr="008B26E8" w:rsidP="008B26E8">
      <w:pPr>
        <w:pStyle w:val="ListBullet2"/>
      </w:pPr>
      <w:r w:rsidRPr="008B26E8">
        <w:t>signalling techniques.</w:t>
      </w:r>
    </w:p>
    <w:p w:rsidR="00000000" w:rsidRPr="008B26E8" w:rsidP="008B26E8">
      <w:pPr>
        <w:pStyle w:val="AllowPageBreak"/>
      </w:pPr>
    </w:p>
    <w:p w:rsidR="00000000" w:rsidRPr="008B26E8" w:rsidP="008B26E8">
      <w:pPr>
        <w:pStyle w:val="Heading1"/>
      </w:pPr>
      <w:bookmarkStart w:id="4" w:name="O_1070465"/>
      <w:bookmarkEnd w:id="4"/>
      <w:r w:rsidRPr="008B26E8">
        <w:t>Assessment Conditions</w:t>
      </w:r>
    </w:p>
    <w:p w:rsidR="00000000" w:rsidRPr="008B26E8" w:rsidP="00DD62FD">
      <w:pPr>
        <w:pStyle w:val="BodyText"/>
      </w:pPr>
      <w:r w:rsidRPr="008B26E8">
        <w:t>Assessors must meet the requirements for assessors contained in the Standards for Registered Training Organisations.</w:t>
      </w:r>
    </w:p>
    <w:p w:rsidR="00000000" w:rsidRPr="008B26E8" w:rsidP="00DD62FD">
      <w:pPr>
        <w:pStyle w:val="BodyText"/>
      </w:pPr>
      <w:r w:rsidRPr="008B26E8">
        <w:t>Assessment must be conducted in the</w:t>
      </w:r>
      <w:r w:rsidRPr="008B26E8">
        <w:t xml:space="preserve"> workplace or in a simulated workplace environment using realistic workplace conditions, materials, activities, responsibilities, procedures, safety requirements and environmental considerations. </w:t>
      </w:r>
    </w:p>
    <w:p w:rsidR="00000000" w:rsidRPr="008B26E8" w:rsidP="00DD62FD">
      <w:pPr>
        <w:pStyle w:val="BodyText"/>
      </w:pPr>
      <w:r w:rsidRPr="008B26E8">
        <w:t>Candidates must have access to workplace policies and proce</w:t>
      </w:r>
      <w:r w:rsidRPr="008B26E8">
        <w:t>dures, WHS information and documentation, waste, equipment and hazard and emergency scenarios required to achieve the performance evidence.</w:t>
      </w:r>
    </w:p>
    <w:p w:rsidR="00000000" w:rsidRPr="008B26E8" w:rsidP="008B26E8">
      <w:pPr>
        <w:pStyle w:val="Heading1"/>
      </w:pPr>
      <w:bookmarkStart w:id="5" w:name="O_1070463"/>
      <w:bookmarkEnd w:id="5"/>
      <w:r w:rsidRPr="008B26E8">
        <w:t>Links</w:t>
      </w:r>
    </w:p>
    <w:p w:rsidR="00000000" w:rsidRPr="008B26E8" w:rsidP="00DD62FD">
      <w:pPr>
        <w:pStyle w:val="BodyText"/>
      </w:pPr>
      <w:r w:rsidRPr="008B26E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32AF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B26E8" w:rsidP="008B26E8"/>
    <w:sectPr w:rsidSect="008B26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6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6E8" w:rsidRPr="00DD62FD" w:rsidP="00DD62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6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2FD" w:rsidP="008B26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62FD" w:rsidP="008B26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D62FD" w:rsidP="008B26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6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2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26E8" w:rsidRPr="00DD62FD" w:rsidP="00DD62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6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2FD" w:rsidRPr="002D2AF8" w:rsidP="008B26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CPPWMT3003 Identify and respond to hazards and emergencies in waste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D62FD" w:rsidP="008B26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F6A5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1EF7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FCFB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6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26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26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26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26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26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26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26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26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26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26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26E8"/>
  </w:style>
  <w:style w:type="character" w:customStyle="1" w:styleId="Heading1Char">
    <w:name w:val="Heading 1 Char"/>
    <w:basedOn w:val="DefaultParagraphFont"/>
    <w:link w:val="Heading1"/>
    <w:rsid w:val="008B26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26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26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26E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26E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26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26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B26E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B26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26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26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2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2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2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2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26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26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26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26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26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26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26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26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26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26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26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26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26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26E8"/>
    <w:rPr>
      <w:b/>
      <w:spacing w:val="0"/>
    </w:rPr>
  </w:style>
  <w:style w:type="paragraph" w:customStyle="1" w:styleId="SuperTitle">
    <w:name w:val="SuperTitle"/>
    <w:basedOn w:val="Title"/>
    <w:rsid w:val="008B26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26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26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26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26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26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26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26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26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26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26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26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26E8"/>
    <w:rPr>
      <w:i/>
    </w:rPr>
  </w:style>
  <w:style w:type="paragraph" w:styleId="Caption">
    <w:name w:val="caption"/>
    <w:basedOn w:val="BodyText"/>
    <w:next w:val="Normal"/>
    <w:qFormat/>
    <w:rsid w:val="008B26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26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26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26E8"/>
  </w:style>
  <w:style w:type="paragraph" w:styleId="TableofFigures">
    <w:name w:val="table of figures"/>
    <w:basedOn w:val="Normal"/>
    <w:next w:val="Normal"/>
    <w:semiHidden/>
    <w:rsid w:val="008B26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26E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B26E8"/>
    <w:rPr>
      <w:rFonts w:ascii="Wingdings" w:hAnsi="Wingdings"/>
    </w:rPr>
  </w:style>
  <w:style w:type="paragraph" w:customStyle="1" w:styleId="TableHeading">
    <w:name w:val="Table Heading"/>
    <w:basedOn w:val="HeadingBase"/>
    <w:rsid w:val="008B26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26E8"/>
    <w:rPr>
      <w:color w:val="0033CC"/>
      <w:u w:val="none"/>
    </w:rPr>
  </w:style>
  <w:style w:type="paragraph" w:customStyle="1" w:styleId="BodyTextRight">
    <w:name w:val="Body Text Right"/>
    <w:basedOn w:val="BodyText"/>
    <w:rsid w:val="008B26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26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26E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26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26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26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26E8"/>
    <w:rPr>
      <w:sz w:val="32"/>
    </w:rPr>
  </w:style>
  <w:style w:type="paragraph" w:customStyle="1" w:styleId="HeadingProcedure">
    <w:name w:val="Heading Procedure"/>
    <w:basedOn w:val="HeadingBase"/>
    <w:next w:val="Normal"/>
    <w:rsid w:val="008B26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26E8"/>
    <w:pPr>
      <w:spacing w:before="60" w:after="60"/>
    </w:pPr>
  </w:style>
  <w:style w:type="paragraph" w:styleId="ListContinue">
    <w:name w:val="List Continue"/>
    <w:basedOn w:val="List"/>
    <w:rsid w:val="008B26E8"/>
    <w:pPr>
      <w:ind w:firstLine="0"/>
    </w:pPr>
  </w:style>
  <w:style w:type="paragraph" w:customStyle="1" w:styleId="ListNote">
    <w:name w:val="List Note"/>
    <w:basedOn w:val="List"/>
    <w:rsid w:val="008B26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26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26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26E8"/>
    <w:rPr>
      <w:rFonts w:ascii="Courier New" w:hAnsi="Courier New"/>
    </w:rPr>
  </w:style>
  <w:style w:type="paragraph" w:customStyle="1" w:styleId="NoteBullet">
    <w:name w:val="Note Bullet"/>
    <w:basedOn w:val="Note"/>
    <w:rsid w:val="008B26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26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26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26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26E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B26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26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26E8"/>
    <w:rPr>
      <w:b/>
      <w:smallCaps/>
    </w:rPr>
  </w:style>
  <w:style w:type="paragraph" w:customStyle="1" w:styleId="TableListNumber">
    <w:name w:val="Table List Number"/>
    <w:basedOn w:val="ListNumber"/>
    <w:rsid w:val="008B26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26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26E8"/>
    <w:pPr>
      <w:numPr>
        <w:numId w:val="10"/>
      </w:numPr>
    </w:pPr>
  </w:style>
  <w:style w:type="paragraph" w:customStyle="1" w:styleId="ListAlpha2">
    <w:name w:val="List Alpha 2"/>
    <w:basedOn w:val="List2"/>
    <w:rsid w:val="008B26E8"/>
    <w:pPr>
      <w:numPr>
        <w:numId w:val="9"/>
      </w:numPr>
    </w:pPr>
  </w:style>
  <w:style w:type="paragraph" w:styleId="List2">
    <w:name w:val="List 2"/>
    <w:basedOn w:val="BodyText"/>
    <w:rsid w:val="008B26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26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26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26E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B26E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B26E8"/>
    <w:pPr>
      <w:numPr>
        <w:numId w:val="5"/>
      </w:numPr>
    </w:pPr>
  </w:style>
  <w:style w:type="paragraph" w:styleId="ListContinue2">
    <w:name w:val="List Continue 2"/>
    <w:basedOn w:val="List2"/>
    <w:rsid w:val="008B26E8"/>
    <w:pPr>
      <w:ind w:firstLine="0"/>
    </w:pPr>
  </w:style>
  <w:style w:type="paragraph" w:styleId="ListContinue3">
    <w:name w:val="List Continue 3"/>
    <w:basedOn w:val="List3"/>
    <w:rsid w:val="008B26E8"/>
    <w:pPr>
      <w:ind w:left="1021" w:firstLine="0"/>
    </w:pPr>
  </w:style>
  <w:style w:type="paragraph" w:styleId="ListContinue4">
    <w:name w:val="List Continue 4"/>
    <w:basedOn w:val="List4"/>
    <w:rsid w:val="008B26E8"/>
    <w:pPr>
      <w:ind w:firstLine="0"/>
    </w:pPr>
  </w:style>
  <w:style w:type="paragraph" w:styleId="ListContinue5">
    <w:name w:val="List Continue 5"/>
    <w:basedOn w:val="List5"/>
    <w:rsid w:val="008B26E8"/>
    <w:pPr>
      <w:ind w:firstLine="0"/>
    </w:pPr>
  </w:style>
  <w:style w:type="paragraph" w:styleId="ListNumber3">
    <w:name w:val="List Number 3"/>
    <w:basedOn w:val="List3"/>
    <w:rsid w:val="008B26E8"/>
    <w:pPr>
      <w:numPr>
        <w:numId w:val="6"/>
      </w:numPr>
    </w:pPr>
  </w:style>
  <w:style w:type="paragraph" w:styleId="ListNumber4">
    <w:name w:val="List Number 4"/>
    <w:basedOn w:val="List4"/>
    <w:rsid w:val="008B26E8"/>
    <w:pPr>
      <w:numPr>
        <w:numId w:val="7"/>
      </w:numPr>
    </w:pPr>
  </w:style>
  <w:style w:type="paragraph" w:styleId="ListNumber5">
    <w:name w:val="List Number 5"/>
    <w:basedOn w:val="List5"/>
    <w:rsid w:val="008B26E8"/>
    <w:pPr>
      <w:numPr>
        <w:numId w:val="8"/>
      </w:numPr>
    </w:pPr>
  </w:style>
  <w:style w:type="paragraph" w:styleId="BlockText">
    <w:name w:val="Block Text"/>
    <w:basedOn w:val="Normal"/>
    <w:rsid w:val="008B26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26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26E8"/>
    <w:rPr>
      <w:sz w:val="16"/>
      <w:vertAlign w:val="superscript"/>
    </w:rPr>
  </w:style>
  <w:style w:type="character" w:customStyle="1" w:styleId="Symbols">
    <w:name w:val="Symbols"/>
    <w:basedOn w:val="DefaultParagraphFont"/>
    <w:rsid w:val="008B26E8"/>
    <w:rPr>
      <w:rFonts w:ascii="Symbol" w:hAnsi="Symbol"/>
    </w:rPr>
  </w:style>
  <w:style w:type="character" w:customStyle="1" w:styleId="MenuOptions">
    <w:name w:val="Menu Options"/>
    <w:basedOn w:val="DefaultParagraphFont"/>
    <w:rsid w:val="008B26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26E8"/>
    <w:rPr>
      <w:b/>
    </w:rPr>
  </w:style>
  <w:style w:type="character" w:customStyle="1" w:styleId="Underlined">
    <w:name w:val="Underlined"/>
    <w:basedOn w:val="DefaultParagraphFont"/>
    <w:rsid w:val="008B26E8"/>
    <w:rPr>
      <w:u w:val="single"/>
    </w:rPr>
  </w:style>
  <w:style w:type="paragraph" w:customStyle="1" w:styleId="TableBodyTextRight">
    <w:name w:val="Table Body Text Right"/>
    <w:basedOn w:val="TableBodyText"/>
    <w:rsid w:val="008B26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26E8"/>
    <w:rPr>
      <w:sz w:val="18"/>
    </w:rPr>
  </w:style>
  <w:style w:type="paragraph" w:customStyle="1" w:styleId="BodySmallRight">
    <w:name w:val="Body Small Right"/>
    <w:basedOn w:val="BodyTextRight"/>
    <w:rsid w:val="008B26E8"/>
    <w:rPr>
      <w:sz w:val="18"/>
      <w:szCs w:val="18"/>
    </w:rPr>
  </w:style>
  <w:style w:type="paragraph" w:customStyle="1" w:styleId="MarginEdition">
    <w:name w:val="Margin Edition"/>
    <w:basedOn w:val="MarginNote"/>
    <w:rsid w:val="008B26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26E8"/>
    <w:rPr>
      <w:sz w:val="2"/>
      <w:szCs w:val="2"/>
    </w:rPr>
  </w:style>
  <w:style w:type="character" w:customStyle="1" w:styleId="Small">
    <w:name w:val="Small"/>
    <w:basedOn w:val="DefaultParagraphFont"/>
    <w:rsid w:val="008B26E8"/>
    <w:rPr>
      <w:sz w:val="16"/>
    </w:rPr>
  </w:style>
  <w:style w:type="paragraph" w:customStyle="1" w:styleId="WideTable">
    <w:name w:val="Wide Table"/>
    <w:basedOn w:val="Normal"/>
    <w:rsid w:val="008B26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26E8"/>
  </w:style>
  <w:style w:type="paragraph" w:styleId="Quote">
    <w:name w:val="Quote"/>
    <w:basedOn w:val="Heading1"/>
    <w:link w:val="QuoteChar"/>
    <w:qFormat/>
    <w:rsid w:val="008B26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26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26E8"/>
    <w:pPr>
      <w:pageBreakBefore/>
    </w:pPr>
  </w:style>
  <w:style w:type="paragraph" w:customStyle="1" w:styleId="Border">
    <w:name w:val="Border"/>
    <w:basedOn w:val="Normal"/>
    <w:qFormat/>
    <w:rsid w:val="008B26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26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6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6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26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26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26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26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26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26E8"/>
    <w:rPr>
      <w:u w:val="single"/>
    </w:rPr>
  </w:style>
  <w:style w:type="character" w:customStyle="1" w:styleId="BoldandItalics">
    <w:name w:val="Bold and Italics"/>
    <w:qFormat/>
    <w:rsid w:val="008B26E8"/>
    <w:rPr>
      <w:b/>
      <w:i/>
      <w:u w:val="none"/>
    </w:rPr>
  </w:style>
  <w:style w:type="paragraph" w:styleId="BalloonText">
    <w:name w:val="Balloon Text"/>
    <w:basedOn w:val="Normal"/>
    <w:link w:val="BalloonTextChar"/>
    <w:rsid w:val="008B26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26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26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26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26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26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26E8"/>
    <w:pPr>
      <w:spacing w:before="0" w:after="0"/>
    </w:pPr>
  </w:style>
  <w:style w:type="paragraph" w:customStyle="1" w:styleId="BodyTextBold">
    <w:name w:val="Body Text Bold"/>
    <w:basedOn w:val="BodyText"/>
    <w:qFormat/>
    <w:rsid w:val="008B26E8"/>
    <w:rPr>
      <w:b/>
    </w:rPr>
  </w:style>
  <w:style w:type="character" w:styleId="Hyperlink">
    <w:name w:val="Hyperlink"/>
    <w:basedOn w:val="DefaultParagraphFont"/>
    <w:uiPriority w:val="99"/>
    <w:unhideWhenUsed/>
    <w:rsid w:val="00DD62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442</Words>
  <Characters>3073</Characters>
  <Application>Microsoft Office Word</Application>
  <DocSecurity>0</DocSecurity>
  <Lines>87</Lines>
  <Paragraphs>70</Paragraphs>
  <ScaleCrop>false</ScaleCrop>
  <Company>Author-it Software Corporation Ltd.</Company>
  <LinksUpToDate>false</LinksUpToDate>
  <CharactersWithSpaces>3445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CPPWMT3003 Identify and respond to hazards and emergencies in waste management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2024-07-12T07:38:00Z</dcterms:created>
  <dcterms:modified xsi:type="dcterms:W3CDTF">2024-07-12T07:38:00Z</dcterms:modified>
</cp:coreProperties>
</file>