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DA2" w:rsidP="00EE0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CPPWMT3002 Conduct waste resource recovery</w:t>
      </w:r>
      <w:r>
        <w:fldChar w:fldCharType="end"/>
      </w:r>
    </w:p>
    <w:p w:rsidR="00EE0DA2" w:rsidP="00EE0DA2">
      <w:pPr>
        <w:pStyle w:val="Version"/>
        <w:sectPr w:rsidSect="003D1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B9B" w:rsidP="003D1B9B">
      <w:pPr>
        <w:pStyle w:val="SuperHeading"/>
      </w:pPr>
      <w:r w:rsidRPr="003D1B9B">
        <w:t>Assessment Requirements for CPPWMT3002 Conduct waste resource recovery</w:t>
      </w:r>
    </w:p>
    <w:p w:rsidR="00000000" w:rsidRPr="003D1B9B" w:rsidP="003D1B9B">
      <w:pPr>
        <w:pStyle w:val="Heading1"/>
      </w:pPr>
      <w:bookmarkStart w:id="1" w:name="O_1070447"/>
      <w:bookmarkEnd w:id="1"/>
      <w:r w:rsidRPr="003D1B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D1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9B">
            <w:pPr>
              <w:pStyle w:val="BodyText"/>
              <w:rPr>
                <w:lang w:val="en-NZ"/>
              </w:rPr>
            </w:pPr>
            <w:r w:rsidRPr="003D1B9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9B" w:rsidP="003D1B9B">
            <w:pPr>
              <w:pStyle w:val="BodyText"/>
            </w:pPr>
            <w:r w:rsidRPr="003D1B9B">
              <w:t>This version first released with CPP Property Services Training Package Release 10.0.</w:t>
            </w:r>
          </w:p>
          <w:p w:rsidR="00000000" w:rsidRPr="003D1B9B" w:rsidP="003D1B9B">
            <w:pPr>
              <w:pStyle w:val="BodyText"/>
            </w:pPr>
            <w:r w:rsidRPr="003D1B9B">
              <w:t>Supersedes but is not equivalent to:</w:t>
            </w:r>
          </w:p>
          <w:p w:rsidR="00000000" w:rsidRPr="003D1B9B" w:rsidP="003D1B9B">
            <w:pPr>
              <w:pStyle w:val="ListBullet"/>
            </w:pPr>
            <w:r w:rsidRPr="003D1B9B">
              <w:t>CPPWMT3014A Manually sort waste.</w:t>
            </w:r>
          </w:p>
          <w:p w:rsidR="00000000" w:rsidRPr="003D1B9B" w:rsidP="003D1B9B">
            <w:pPr>
              <w:pStyle w:val="ListBullet"/>
            </w:pPr>
            <w:r w:rsidRPr="003D1B9B">
              <w:t>CPPWMT3019A Prepare waste for re-use.</w:t>
            </w:r>
          </w:p>
          <w:p w:rsidR="00000000" w:rsidRPr="003D1B9B" w:rsidP="003D1B9B">
            <w:pPr>
              <w:pStyle w:val="ListBullet"/>
            </w:pPr>
            <w:r w:rsidRPr="003D1B9B">
              <w:t>CPPWMT3046A Conduct resource recovery.</w:t>
            </w:r>
          </w:p>
        </w:tc>
      </w:tr>
    </w:tbl>
    <w:p w:rsidR="00000000" w:rsidRPr="003D1B9B" w:rsidP="003D1B9B">
      <w:pPr>
        <w:pStyle w:val="BodyText"/>
      </w:pPr>
    </w:p>
    <w:p w:rsidR="00000000" w:rsidRPr="003D1B9B" w:rsidP="003D1B9B">
      <w:pPr>
        <w:pStyle w:val="AllowPageBreak"/>
      </w:pPr>
    </w:p>
    <w:p w:rsidR="00000000" w:rsidRPr="003D1B9B" w:rsidP="003D1B9B">
      <w:pPr>
        <w:pStyle w:val="Heading1"/>
      </w:pPr>
      <w:bookmarkStart w:id="2" w:name="O_1070450"/>
      <w:bookmarkEnd w:id="2"/>
      <w:r w:rsidRPr="003D1B9B">
        <w:t>Performance Evidence</w:t>
      </w:r>
    </w:p>
    <w:p w:rsidR="00000000" w:rsidRPr="003D1B9B" w:rsidP="00EE0DA2">
      <w:pPr>
        <w:pStyle w:val="BodyText"/>
      </w:pPr>
      <w:r w:rsidRPr="003D1B9B">
        <w:t>To demonstrate competency, a candidate must meet the performance criteria of this unit by conducting was</w:t>
      </w:r>
      <w:r w:rsidRPr="003D1B9B">
        <w:t>te resource recovery operations on two separate occasions.</w:t>
      </w:r>
    </w:p>
    <w:p w:rsidR="00000000" w:rsidRPr="003D1B9B" w:rsidP="003D1B9B">
      <w:pPr>
        <w:pStyle w:val="Heading1"/>
      </w:pPr>
      <w:bookmarkStart w:id="3" w:name="O_1070449"/>
      <w:bookmarkEnd w:id="3"/>
      <w:r w:rsidRPr="003D1B9B">
        <w:t>Knowledge Evidence</w:t>
      </w:r>
    </w:p>
    <w:p w:rsidR="00000000" w:rsidRPr="003D1B9B" w:rsidP="00EE0DA2">
      <w:pPr>
        <w:pStyle w:val="BodyText"/>
      </w:pPr>
      <w:r w:rsidRPr="003D1B9B">
        <w:t>To be competent in this unit, a candidate must demonstrate knowledge of:</w:t>
      </w:r>
    </w:p>
    <w:p w:rsidR="00000000" w:rsidRPr="003D1B9B" w:rsidP="003D1B9B">
      <w:pPr>
        <w:pStyle w:val="ListBullet"/>
      </w:pPr>
      <w:r w:rsidRPr="003D1B9B">
        <w:t>circular economy and objectives to maximise value from resources in the economy</w:t>
      </w:r>
    </w:p>
    <w:p w:rsidR="00000000" w:rsidRPr="003D1B9B" w:rsidP="003D1B9B">
      <w:pPr>
        <w:pStyle w:val="ListBullet2"/>
      </w:pPr>
      <w:r w:rsidRPr="003D1B9B">
        <w:t>legislative and procedural requirements applicable to waste resource recovery and relevant to the workplace:</w:t>
      </w:r>
    </w:p>
    <w:p w:rsidR="00000000" w:rsidRPr="003D1B9B" w:rsidP="003D1B9B">
      <w:pPr>
        <w:pStyle w:val="ListBullet2"/>
      </w:pPr>
      <w:r w:rsidRPr="003D1B9B">
        <w:t xml:space="preserve">commonwealth, state and territory legislation and regulations in the state or territory of operation including work health and safety (WHS) </w:t>
      </w:r>
    </w:p>
    <w:p w:rsidR="00000000" w:rsidRPr="003D1B9B" w:rsidP="003D1B9B">
      <w:pPr>
        <w:pStyle w:val="ListBullet2"/>
      </w:pPr>
      <w:r w:rsidRPr="003D1B9B">
        <w:t>enviro</w:t>
      </w:r>
      <w:r w:rsidRPr="003D1B9B">
        <w:t>nmental protection</w:t>
      </w:r>
    </w:p>
    <w:p w:rsidR="00000000" w:rsidRPr="003D1B9B" w:rsidP="003D1B9B">
      <w:pPr>
        <w:pStyle w:val="ListBullet"/>
      </w:pPr>
      <w:r w:rsidRPr="003D1B9B">
        <w:t>procedures for setting up sorting sites</w:t>
      </w:r>
    </w:p>
    <w:p w:rsidR="00000000" w:rsidRPr="003D1B9B" w:rsidP="003D1B9B">
      <w:pPr>
        <w:pStyle w:val="ListBullet"/>
      </w:pPr>
      <w:r w:rsidRPr="003D1B9B">
        <w:t>resource recovery options</w:t>
      </w:r>
    </w:p>
    <w:p w:rsidR="00000000" w:rsidRPr="003D1B9B" w:rsidP="003D1B9B">
      <w:pPr>
        <w:pStyle w:val="ListBullet"/>
      </w:pPr>
      <w:r w:rsidRPr="003D1B9B">
        <w:t>techniques for collating waste resources using mechanical separation technologies</w:t>
      </w:r>
    </w:p>
    <w:p w:rsidR="00000000" w:rsidRPr="003D1B9B" w:rsidP="003D1B9B">
      <w:pPr>
        <w:pStyle w:val="ListBullet"/>
      </w:pPr>
      <w:r w:rsidRPr="003D1B9B">
        <w:t>types of facilities that process recovered resources:</w:t>
      </w:r>
    </w:p>
    <w:p w:rsidR="00000000" w:rsidRPr="003D1B9B" w:rsidP="003D1B9B">
      <w:pPr>
        <w:pStyle w:val="ListBullet2"/>
      </w:pPr>
      <w:r w:rsidRPr="003D1B9B">
        <w:t>material recovery facilities</w:t>
      </w:r>
    </w:p>
    <w:p w:rsidR="00000000" w:rsidRPr="003D1B9B" w:rsidP="003D1B9B">
      <w:pPr>
        <w:pStyle w:val="ListBullet2"/>
      </w:pPr>
      <w:r w:rsidRPr="003D1B9B">
        <w:t>alte</w:t>
      </w:r>
      <w:r w:rsidRPr="003D1B9B">
        <w:t>rnative waste treatment facilities</w:t>
      </w:r>
    </w:p>
    <w:p w:rsidR="00000000" w:rsidRPr="003D1B9B" w:rsidP="003D1B9B">
      <w:pPr>
        <w:pStyle w:val="ListBullet2"/>
      </w:pPr>
      <w:r w:rsidRPr="003D1B9B">
        <w:t>recycling facilities</w:t>
      </w:r>
    </w:p>
    <w:p w:rsidR="00000000" w:rsidRPr="003D1B9B" w:rsidP="003D1B9B">
      <w:pPr>
        <w:pStyle w:val="ListBullet2"/>
      </w:pPr>
      <w:r w:rsidRPr="003D1B9B">
        <w:t>garden organics processing facilities</w:t>
      </w:r>
    </w:p>
    <w:p w:rsidR="00000000" w:rsidRPr="003D1B9B" w:rsidP="003D1B9B">
      <w:pPr>
        <w:pStyle w:val="ListBullet"/>
      </w:pPr>
      <w:r w:rsidRPr="003D1B9B">
        <w:t>types of materials that can be recovered from waste and re-used or processed by recycling, composting and waste-to-energy generation</w:t>
      </w:r>
    </w:p>
    <w:p w:rsidR="00000000" w:rsidRPr="003D1B9B" w:rsidP="003D1B9B">
      <w:pPr>
        <w:pStyle w:val="ListBullet"/>
      </w:pPr>
      <w:r w:rsidRPr="003D1B9B">
        <w:t>types of non-conforming waste relevant to operational requirements of workplace:</w:t>
      </w:r>
    </w:p>
    <w:p w:rsidR="00000000" w:rsidRPr="003D1B9B" w:rsidP="003D1B9B">
      <w:pPr>
        <w:pStyle w:val="ListBullet2"/>
      </w:pPr>
      <w:r w:rsidRPr="003D1B9B">
        <w:t>contaminated waste</w:t>
      </w:r>
    </w:p>
    <w:p w:rsidR="00000000" w:rsidRPr="003D1B9B" w:rsidP="003D1B9B">
      <w:pPr>
        <w:pStyle w:val="ListBullet2"/>
      </w:pPr>
      <w:r w:rsidRPr="003D1B9B">
        <w:t>inferior quality and unacceptable waste streams</w:t>
      </w:r>
    </w:p>
    <w:p w:rsidR="00000000" w:rsidRPr="003D1B9B" w:rsidP="003D1B9B">
      <w:pPr>
        <w:pStyle w:val="ListBullet"/>
      </w:pPr>
      <w:r w:rsidRPr="003D1B9B">
        <w:t>typical hazards encountered when sorting and separating waste</w:t>
      </w:r>
    </w:p>
    <w:p w:rsidR="00000000" w:rsidRPr="003D1B9B" w:rsidP="003D1B9B">
      <w:pPr>
        <w:pStyle w:val="ListBullet"/>
      </w:pPr>
      <w:r w:rsidRPr="003D1B9B">
        <w:t xml:space="preserve">waste hierarchy and the importance of waste </w:t>
      </w:r>
      <w:r w:rsidRPr="003D1B9B">
        <w:t>avoidance and resource recovery</w:t>
      </w:r>
    </w:p>
    <w:p w:rsidR="00000000" w:rsidRPr="003D1B9B" w:rsidP="003D1B9B">
      <w:pPr>
        <w:pStyle w:val="ListBullet"/>
      </w:pPr>
      <w:r w:rsidRPr="003D1B9B">
        <w:t>waste types and pathways</w:t>
      </w:r>
    </w:p>
    <w:p w:rsidR="00000000" w:rsidRPr="003D1B9B" w:rsidP="003D1B9B">
      <w:pPr>
        <w:pStyle w:val="ListBullet"/>
      </w:pPr>
      <w:r w:rsidRPr="003D1B9B">
        <w:t>workplace policies and procedures for conducting waste resource recovery:</w:t>
      </w:r>
    </w:p>
    <w:p w:rsidR="00000000" w:rsidRPr="003D1B9B" w:rsidP="003D1B9B">
      <w:pPr>
        <w:pStyle w:val="ListBullet2"/>
      </w:pPr>
      <w:r w:rsidRPr="003D1B9B">
        <w:t>documentation and reporting</w:t>
      </w:r>
    </w:p>
    <w:p w:rsidR="00000000" w:rsidRPr="003D1B9B" w:rsidP="003D1B9B">
      <w:pPr>
        <w:pStyle w:val="ListBullet2"/>
      </w:pPr>
      <w:r w:rsidRPr="003D1B9B">
        <w:t>WHS:</w:t>
      </w:r>
    </w:p>
    <w:p w:rsidR="00000000" w:rsidRPr="003D1B9B" w:rsidP="003D1B9B">
      <w:pPr>
        <w:pStyle w:val="ListBullet3"/>
      </w:pPr>
      <w:r w:rsidRPr="003D1B9B">
        <w:t>hazard identification, risk assessment and control using the hierarchy of control</w:t>
      </w:r>
    </w:p>
    <w:p w:rsidR="00000000" w:rsidRPr="003D1B9B" w:rsidP="003D1B9B">
      <w:pPr>
        <w:pStyle w:val="ListBullet3"/>
      </w:pPr>
      <w:r w:rsidRPr="003D1B9B">
        <w:t>injury, dangerous occurrence and incident reporting</w:t>
      </w:r>
    </w:p>
    <w:p w:rsidR="00000000" w:rsidRPr="003D1B9B" w:rsidP="003D1B9B">
      <w:pPr>
        <w:pStyle w:val="ListBullet3"/>
      </w:pPr>
      <w:r w:rsidRPr="003D1B9B">
        <w:t>personal protective equipment.</w:t>
      </w:r>
    </w:p>
    <w:p w:rsidR="00000000" w:rsidRPr="003D1B9B" w:rsidP="003D1B9B">
      <w:pPr>
        <w:pStyle w:val="AllowPageBreak"/>
      </w:pPr>
    </w:p>
    <w:p w:rsidR="00000000" w:rsidRPr="003D1B9B" w:rsidP="003D1B9B">
      <w:pPr>
        <w:pStyle w:val="Heading1"/>
      </w:pPr>
      <w:bookmarkStart w:id="4" w:name="O_1070448"/>
      <w:bookmarkEnd w:id="4"/>
      <w:r w:rsidRPr="003D1B9B">
        <w:t>Assessment Conditions</w:t>
      </w:r>
    </w:p>
    <w:p w:rsidR="00000000" w:rsidRPr="003D1B9B" w:rsidP="00EE0DA2">
      <w:pPr>
        <w:pStyle w:val="BodyText"/>
      </w:pPr>
      <w:r w:rsidRPr="003D1B9B">
        <w:t>Assessors must meet the requirements for assessors contained in the Standards for Registered Training Organisations.</w:t>
      </w:r>
    </w:p>
    <w:p w:rsidR="00000000" w:rsidRPr="003D1B9B" w:rsidP="00EE0DA2">
      <w:pPr>
        <w:pStyle w:val="BodyText"/>
      </w:pPr>
      <w:r w:rsidRPr="003D1B9B">
        <w:t>Assessment must</w:t>
      </w:r>
      <w:r w:rsidRPr="003D1B9B">
        <w:t xml:space="preserve"> be conducted in the workplace or in a simulated workplace using realistic workplace conditions, materials, activities, responsibilities, procedures, safety requirements and environmental considerations. </w:t>
      </w:r>
    </w:p>
    <w:p w:rsidR="00000000" w:rsidRPr="003D1B9B" w:rsidP="00EE0DA2">
      <w:pPr>
        <w:pStyle w:val="BodyText"/>
      </w:pPr>
      <w:r w:rsidRPr="003D1B9B">
        <w:t>Candidates must have access to workplace policies a</w:t>
      </w:r>
      <w:r w:rsidRPr="003D1B9B">
        <w:t>nd procedures, job schedules, documentation, waste, plant and equipment required to achieve the performance evidence.</w:t>
      </w:r>
    </w:p>
    <w:p w:rsidR="00000000" w:rsidRPr="003D1B9B" w:rsidP="003D1B9B">
      <w:pPr>
        <w:pStyle w:val="Heading1"/>
      </w:pPr>
      <w:bookmarkStart w:id="5" w:name="O_1070446"/>
      <w:bookmarkEnd w:id="5"/>
      <w:r w:rsidRPr="003D1B9B">
        <w:t>Links</w:t>
      </w:r>
    </w:p>
    <w:p w:rsidR="00000000" w:rsidRPr="003D1B9B" w:rsidP="00EE0DA2">
      <w:pPr>
        <w:pStyle w:val="BodyText"/>
      </w:pPr>
      <w:r w:rsidRPr="003D1B9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02A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D1B9B" w:rsidP="003D1B9B"/>
    <w:sectPr w:rsidSect="003D1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9B" w:rsidRPr="00EE0DA2" w:rsidP="00EE0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2" w:rsidP="003D1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DA2" w:rsidP="003D1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0DA2" w:rsidP="003D1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B9B" w:rsidRPr="00EE0DA2" w:rsidP="00EE0D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2" w:rsidRPr="002D2AF8" w:rsidP="003D1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CPPWMT3002 Conduct waste resource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E0DA2" w:rsidP="003D1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627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44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AA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B9B"/>
  </w:style>
  <w:style w:type="character" w:customStyle="1" w:styleId="Heading1Char">
    <w:name w:val="Heading 1 Char"/>
    <w:basedOn w:val="DefaultParagraphFont"/>
    <w:link w:val="Heading1"/>
    <w:rsid w:val="003D1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B9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1B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1B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1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B9B"/>
    <w:rPr>
      <w:b/>
      <w:spacing w:val="0"/>
    </w:rPr>
  </w:style>
  <w:style w:type="paragraph" w:customStyle="1" w:styleId="SuperTitle">
    <w:name w:val="SuperTitle"/>
    <w:basedOn w:val="Title"/>
    <w:rsid w:val="003D1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B9B"/>
    <w:rPr>
      <w:i/>
    </w:rPr>
  </w:style>
  <w:style w:type="paragraph" w:styleId="Caption">
    <w:name w:val="caption"/>
    <w:basedOn w:val="BodyText"/>
    <w:next w:val="Normal"/>
    <w:qFormat/>
    <w:rsid w:val="003D1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B9B"/>
  </w:style>
  <w:style w:type="paragraph" w:styleId="TableofFigures">
    <w:name w:val="table of figures"/>
    <w:basedOn w:val="Normal"/>
    <w:next w:val="Normal"/>
    <w:semiHidden/>
    <w:rsid w:val="003D1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B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1B9B"/>
    <w:rPr>
      <w:rFonts w:ascii="Wingdings" w:hAnsi="Wingdings"/>
    </w:rPr>
  </w:style>
  <w:style w:type="paragraph" w:customStyle="1" w:styleId="TableHeading">
    <w:name w:val="Table Heading"/>
    <w:basedOn w:val="HeadingBase"/>
    <w:rsid w:val="003D1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B9B"/>
    <w:rPr>
      <w:color w:val="0033CC"/>
      <w:u w:val="none"/>
    </w:rPr>
  </w:style>
  <w:style w:type="paragraph" w:customStyle="1" w:styleId="BodyTextRight">
    <w:name w:val="Body Text Right"/>
    <w:basedOn w:val="BodyText"/>
    <w:rsid w:val="003D1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B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B9B"/>
    <w:rPr>
      <w:sz w:val="32"/>
    </w:rPr>
  </w:style>
  <w:style w:type="paragraph" w:customStyle="1" w:styleId="HeadingProcedure">
    <w:name w:val="Heading Procedure"/>
    <w:basedOn w:val="HeadingBase"/>
    <w:next w:val="Normal"/>
    <w:rsid w:val="003D1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B9B"/>
    <w:pPr>
      <w:spacing w:before="60" w:after="60"/>
    </w:pPr>
  </w:style>
  <w:style w:type="paragraph" w:styleId="ListContinue">
    <w:name w:val="List Continue"/>
    <w:basedOn w:val="List"/>
    <w:rsid w:val="003D1B9B"/>
    <w:pPr>
      <w:ind w:firstLine="0"/>
    </w:pPr>
  </w:style>
  <w:style w:type="paragraph" w:customStyle="1" w:styleId="ListNote">
    <w:name w:val="List Note"/>
    <w:basedOn w:val="List"/>
    <w:rsid w:val="003D1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B9B"/>
    <w:rPr>
      <w:rFonts w:ascii="Courier New" w:hAnsi="Courier New"/>
    </w:rPr>
  </w:style>
  <w:style w:type="paragraph" w:customStyle="1" w:styleId="NoteBullet">
    <w:name w:val="Note Bullet"/>
    <w:basedOn w:val="Note"/>
    <w:rsid w:val="003D1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B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1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B9B"/>
    <w:rPr>
      <w:b/>
      <w:smallCaps/>
    </w:rPr>
  </w:style>
  <w:style w:type="paragraph" w:customStyle="1" w:styleId="TableListNumber">
    <w:name w:val="Table List Number"/>
    <w:basedOn w:val="ListNumber"/>
    <w:rsid w:val="003D1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B9B"/>
    <w:pPr>
      <w:numPr>
        <w:numId w:val="10"/>
      </w:numPr>
    </w:pPr>
  </w:style>
  <w:style w:type="paragraph" w:customStyle="1" w:styleId="ListAlpha2">
    <w:name w:val="List Alpha 2"/>
    <w:basedOn w:val="List2"/>
    <w:rsid w:val="003D1B9B"/>
    <w:pPr>
      <w:numPr>
        <w:numId w:val="9"/>
      </w:numPr>
    </w:pPr>
  </w:style>
  <w:style w:type="paragraph" w:styleId="List2">
    <w:name w:val="List 2"/>
    <w:basedOn w:val="BodyText"/>
    <w:rsid w:val="003D1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B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1B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1B9B"/>
    <w:pPr>
      <w:numPr>
        <w:numId w:val="5"/>
      </w:numPr>
    </w:pPr>
  </w:style>
  <w:style w:type="paragraph" w:styleId="ListContinue2">
    <w:name w:val="List Continue 2"/>
    <w:basedOn w:val="List2"/>
    <w:rsid w:val="003D1B9B"/>
    <w:pPr>
      <w:ind w:firstLine="0"/>
    </w:pPr>
  </w:style>
  <w:style w:type="paragraph" w:styleId="ListContinue3">
    <w:name w:val="List Continue 3"/>
    <w:basedOn w:val="List3"/>
    <w:rsid w:val="003D1B9B"/>
    <w:pPr>
      <w:ind w:left="1021" w:firstLine="0"/>
    </w:pPr>
  </w:style>
  <w:style w:type="paragraph" w:styleId="ListContinue4">
    <w:name w:val="List Continue 4"/>
    <w:basedOn w:val="List4"/>
    <w:rsid w:val="003D1B9B"/>
    <w:pPr>
      <w:ind w:firstLine="0"/>
    </w:pPr>
  </w:style>
  <w:style w:type="paragraph" w:styleId="ListContinue5">
    <w:name w:val="List Continue 5"/>
    <w:basedOn w:val="List5"/>
    <w:rsid w:val="003D1B9B"/>
    <w:pPr>
      <w:ind w:firstLine="0"/>
    </w:pPr>
  </w:style>
  <w:style w:type="paragraph" w:styleId="ListNumber3">
    <w:name w:val="List Number 3"/>
    <w:basedOn w:val="List3"/>
    <w:rsid w:val="003D1B9B"/>
    <w:pPr>
      <w:numPr>
        <w:numId w:val="6"/>
      </w:numPr>
    </w:pPr>
  </w:style>
  <w:style w:type="paragraph" w:styleId="ListNumber4">
    <w:name w:val="List Number 4"/>
    <w:basedOn w:val="List4"/>
    <w:rsid w:val="003D1B9B"/>
    <w:pPr>
      <w:numPr>
        <w:numId w:val="7"/>
      </w:numPr>
    </w:pPr>
  </w:style>
  <w:style w:type="paragraph" w:styleId="ListNumber5">
    <w:name w:val="List Number 5"/>
    <w:basedOn w:val="List5"/>
    <w:rsid w:val="003D1B9B"/>
    <w:pPr>
      <w:numPr>
        <w:numId w:val="8"/>
      </w:numPr>
    </w:pPr>
  </w:style>
  <w:style w:type="paragraph" w:styleId="BlockText">
    <w:name w:val="Block Text"/>
    <w:basedOn w:val="Normal"/>
    <w:rsid w:val="003D1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B9B"/>
    <w:rPr>
      <w:sz w:val="16"/>
      <w:vertAlign w:val="superscript"/>
    </w:rPr>
  </w:style>
  <w:style w:type="character" w:customStyle="1" w:styleId="Symbols">
    <w:name w:val="Symbols"/>
    <w:basedOn w:val="DefaultParagraphFont"/>
    <w:rsid w:val="003D1B9B"/>
    <w:rPr>
      <w:rFonts w:ascii="Symbol" w:hAnsi="Symbol"/>
    </w:rPr>
  </w:style>
  <w:style w:type="character" w:customStyle="1" w:styleId="MenuOptions">
    <w:name w:val="Menu Options"/>
    <w:basedOn w:val="DefaultParagraphFont"/>
    <w:rsid w:val="003D1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B9B"/>
    <w:rPr>
      <w:b/>
    </w:rPr>
  </w:style>
  <w:style w:type="character" w:customStyle="1" w:styleId="Underlined">
    <w:name w:val="Underlined"/>
    <w:basedOn w:val="DefaultParagraphFont"/>
    <w:rsid w:val="003D1B9B"/>
    <w:rPr>
      <w:u w:val="single"/>
    </w:rPr>
  </w:style>
  <w:style w:type="paragraph" w:customStyle="1" w:styleId="TableBodyTextRight">
    <w:name w:val="Table Body Text Right"/>
    <w:basedOn w:val="TableBodyText"/>
    <w:rsid w:val="003D1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B9B"/>
    <w:rPr>
      <w:sz w:val="18"/>
    </w:rPr>
  </w:style>
  <w:style w:type="paragraph" w:customStyle="1" w:styleId="BodySmallRight">
    <w:name w:val="Body Small Right"/>
    <w:basedOn w:val="BodyTextRight"/>
    <w:rsid w:val="003D1B9B"/>
    <w:rPr>
      <w:sz w:val="18"/>
      <w:szCs w:val="18"/>
    </w:rPr>
  </w:style>
  <w:style w:type="paragraph" w:customStyle="1" w:styleId="MarginEdition">
    <w:name w:val="Margin Edition"/>
    <w:basedOn w:val="MarginNote"/>
    <w:rsid w:val="003D1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B9B"/>
    <w:rPr>
      <w:sz w:val="2"/>
      <w:szCs w:val="2"/>
    </w:rPr>
  </w:style>
  <w:style w:type="character" w:customStyle="1" w:styleId="Small">
    <w:name w:val="Small"/>
    <w:basedOn w:val="DefaultParagraphFont"/>
    <w:rsid w:val="003D1B9B"/>
    <w:rPr>
      <w:sz w:val="16"/>
    </w:rPr>
  </w:style>
  <w:style w:type="paragraph" w:customStyle="1" w:styleId="WideTable">
    <w:name w:val="Wide Table"/>
    <w:basedOn w:val="Normal"/>
    <w:rsid w:val="003D1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B9B"/>
  </w:style>
  <w:style w:type="paragraph" w:styleId="Quote">
    <w:name w:val="Quote"/>
    <w:basedOn w:val="Heading1"/>
    <w:link w:val="QuoteChar"/>
    <w:qFormat/>
    <w:rsid w:val="003D1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B9B"/>
    <w:pPr>
      <w:pageBreakBefore/>
    </w:pPr>
  </w:style>
  <w:style w:type="paragraph" w:customStyle="1" w:styleId="Border">
    <w:name w:val="Border"/>
    <w:basedOn w:val="Normal"/>
    <w:qFormat/>
    <w:rsid w:val="003D1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B9B"/>
    <w:rPr>
      <w:u w:val="single"/>
    </w:rPr>
  </w:style>
  <w:style w:type="character" w:customStyle="1" w:styleId="BoldandItalics">
    <w:name w:val="Bold and Italics"/>
    <w:qFormat/>
    <w:rsid w:val="003D1B9B"/>
    <w:rPr>
      <w:b/>
      <w:i/>
      <w:u w:val="none"/>
    </w:rPr>
  </w:style>
  <w:style w:type="paragraph" w:styleId="BalloonText">
    <w:name w:val="Balloon Text"/>
    <w:basedOn w:val="Normal"/>
    <w:link w:val="BalloonTextChar"/>
    <w:rsid w:val="003D1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B9B"/>
    <w:pPr>
      <w:spacing w:before="0" w:after="0"/>
    </w:pPr>
  </w:style>
  <w:style w:type="paragraph" w:customStyle="1" w:styleId="BodyTextBold">
    <w:name w:val="Body Text Bold"/>
    <w:basedOn w:val="BodyText"/>
    <w:qFormat/>
    <w:rsid w:val="003D1B9B"/>
    <w:rPr>
      <w:b/>
    </w:rPr>
  </w:style>
  <w:style w:type="character" w:styleId="Hyperlink">
    <w:name w:val="Hyperlink"/>
    <w:basedOn w:val="DefaultParagraphFont"/>
    <w:uiPriority w:val="99"/>
    <w:unhideWhenUsed/>
    <w:rsid w:val="00EE0D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2600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CPPWMT3002 Conduct waste resource recovery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2024-09-27T00:23:00Z</dcterms:created>
  <dcterms:modified xsi:type="dcterms:W3CDTF">2024-09-27T00:23:00Z</dcterms:modified>
</cp:coreProperties>
</file>