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449" w:rsidP="00F81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CPPUPM4004 Assess and advise on pest management options for complex operations</w:t>
      </w:r>
      <w:r>
        <w:fldChar w:fldCharType="end"/>
      </w:r>
    </w:p>
    <w:p w:rsidR="00F81449" w:rsidP="00F81449">
      <w:pPr>
        <w:pStyle w:val="Version"/>
        <w:sectPr w:rsidSect="00323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EF5" w:rsidP="00323EF5">
      <w:pPr>
        <w:pStyle w:val="SuperHeading"/>
      </w:pPr>
      <w:r w:rsidRPr="00323EF5">
        <w:t>Assessment Requirements for CPPUPM4004 Assess and advise on pest management options for complex operations</w:t>
      </w:r>
    </w:p>
    <w:p w:rsidR="00000000" w:rsidRPr="00323EF5" w:rsidP="00323EF5">
      <w:pPr>
        <w:pStyle w:val="Heading1"/>
      </w:pPr>
      <w:bookmarkStart w:id="1" w:name="O_1048323"/>
      <w:bookmarkEnd w:id="1"/>
      <w:r w:rsidRPr="00323E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23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F5">
            <w:pPr>
              <w:pStyle w:val="BodyText"/>
              <w:rPr>
                <w:lang w:val="en-NZ"/>
              </w:rPr>
            </w:pPr>
            <w:r w:rsidRPr="00323E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EF5" w:rsidP="00323EF5">
            <w:pPr>
              <w:pStyle w:val="BodyText"/>
            </w:pPr>
            <w:r w:rsidRPr="00323EF5">
              <w:t>This version first released with CPP Property Services Training Package Release 9.0.</w:t>
            </w:r>
          </w:p>
          <w:p w:rsidR="00000000" w:rsidRPr="00323EF5" w:rsidP="00323EF5">
            <w:pPr>
              <w:pStyle w:val="BodyText"/>
            </w:pPr>
            <w:r w:rsidRPr="00323EF5">
              <w:t>New unit.</w:t>
            </w:r>
          </w:p>
        </w:tc>
      </w:tr>
    </w:tbl>
    <w:p w:rsidR="00000000" w:rsidRPr="00323EF5" w:rsidP="00323EF5">
      <w:pPr>
        <w:pStyle w:val="BodyText"/>
      </w:pPr>
    </w:p>
    <w:p w:rsidR="00000000" w:rsidRPr="00323EF5" w:rsidP="00323EF5">
      <w:pPr>
        <w:pStyle w:val="AllowPageBreak"/>
      </w:pPr>
    </w:p>
    <w:p w:rsidR="00000000" w:rsidRPr="00323EF5" w:rsidP="00323EF5">
      <w:pPr>
        <w:pStyle w:val="Heading1"/>
      </w:pPr>
      <w:bookmarkStart w:id="2" w:name="O_1048326"/>
      <w:bookmarkEnd w:id="2"/>
      <w:r w:rsidRPr="00323EF5">
        <w:t>Performance Evidence</w:t>
      </w:r>
    </w:p>
    <w:p w:rsidR="00000000" w:rsidRPr="00323EF5" w:rsidP="00F81449">
      <w:pPr>
        <w:pStyle w:val="BodyText"/>
      </w:pPr>
      <w:r w:rsidRPr="00323EF5">
        <w:t>To demonstrate competency, a candidate must meet the performance criteria of this unit by:</w:t>
      </w:r>
    </w:p>
    <w:p w:rsidR="00000000" w:rsidRPr="00323EF5" w:rsidP="00323EF5">
      <w:pPr>
        <w:pStyle w:val="ListBullet"/>
      </w:pPr>
      <w:r w:rsidRPr="00323EF5">
        <w:t>assessing and advising on two pest management options each for two different sites involving complex operations selected from</w:t>
      </w:r>
      <w:r w:rsidRPr="00323EF5">
        <w:t xml:space="preserve"> the following:</w:t>
      </w:r>
    </w:p>
    <w:p w:rsidR="00000000" w:rsidRPr="00323EF5" w:rsidP="00323EF5">
      <w:pPr>
        <w:pStyle w:val="ListBullet2"/>
      </w:pPr>
      <w:r w:rsidRPr="00323EF5">
        <w:t>dry food facility</w:t>
      </w:r>
    </w:p>
    <w:p w:rsidR="00000000" w:rsidRPr="00323EF5" w:rsidP="00323EF5">
      <w:pPr>
        <w:pStyle w:val="ListBullet2"/>
      </w:pPr>
      <w:r w:rsidRPr="00323EF5">
        <w:t>wet or liquid food facility</w:t>
      </w:r>
    </w:p>
    <w:p w:rsidR="00000000" w:rsidRPr="00323EF5" w:rsidP="00323EF5">
      <w:pPr>
        <w:pStyle w:val="ListBullet2"/>
      </w:pPr>
      <w:r w:rsidRPr="00323EF5">
        <w:t>food retail facility</w:t>
      </w:r>
    </w:p>
    <w:p w:rsidR="00000000" w:rsidRPr="00323EF5" w:rsidP="00323EF5">
      <w:pPr>
        <w:pStyle w:val="ListBullet2"/>
      </w:pPr>
      <w:r w:rsidRPr="00323EF5">
        <w:t>food service facility</w:t>
      </w:r>
    </w:p>
    <w:p w:rsidR="00000000" w:rsidRPr="00323EF5" w:rsidP="00323EF5">
      <w:pPr>
        <w:pStyle w:val="ListBullet2"/>
      </w:pPr>
      <w:r w:rsidRPr="00323EF5">
        <w:t>pharmaceutical facility</w:t>
      </w:r>
    </w:p>
    <w:p w:rsidR="00000000" w:rsidRPr="00323EF5" w:rsidP="00323EF5">
      <w:pPr>
        <w:pStyle w:val="ListBullet"/>
      </w:pPr>
      <w:r w:rsidRPr="00323EF5">
        <w:t>for each pest management option, combine two methods below, ensuring all methods listed are used:</w:t>
      </w:r>
    </w:p>
    <w:p w:rsidR="00000000" w:rsidRPr="00323EF5" w:rsidP="00323EF5">
      <w:pPr>
        <w:pStyle w:val="ListBullet2"/>
      </w:pPr>
      <w:r w:rsidRPr="00323EF5">
        <w:t>chemical control method</w:t>
      </w:r>
    </w:p>
    <w:p w:rsidR="00000000" w:rsidRPr="00323EF5" w:rsidP="00323EF5">
      <w:pPr>
        <w:pStyle w:val="ListBullet2"/>
      </w:pPr>
      <w:r w:rsidRPr="00323EF5">
        <w:t>cultural control method</w:t>
      </w:r>
    </w:p>
    <w:p w:rsidR="00000000" w:rsidRPr="00323EF5" w:rsidP="00323EF5">
      <w:pPr>
        <w:pStyle w:val="ListBullet2"/>
      </w:pPr>
      <w:r w:rsidRPr="00323EF5">
        <w:t>physical control method.</w:t>
      </w:r>
    </w:p>
    <w:p w:rsidR="00000000" w:rsidRPr="00323EF5" w:rsidP="00F81449">
      <w:pPr>
        <w:pStyle w:val="BodyText"/>
      </w:pPr>
      <w:r w:rsidRPr="00323EF5">
        <w:t>In doing the above, the candidate must identify pest types and pest activity and options to manage a minimum of four different pests consisting of cockroaches, rodents and two of the following:</w:t>
      </w:r>
    </w:p>
    <w:p w:rsidR="00000000" w:rsidRPr="00323EF5" w:rsidP="00323EF5">
      <w:pPr>
        <w:pStyle w:val="ListBullet"/>
      </w:pPr>
      <w:r w:rsidRPr="00323EF5">
        <w:t>ants</w:t>
      </w:r>
    </w:p>
    <w:p w:rsidR="00000000" w:rsidRPr="00323EF5" w:rsidP="00323EF5">
      <w:pPr>
        <w:pStyle w:val="ListBullet"/>
      </w:pPr>
      <w:r w:rsidRPr="00323EF5">
        <w:t>bed bug</w:t>
      </w:r>
      <w:r w:rsidRPr="00323EF5">
        <w:t>s</w:t>
      </w:r>
    </w:p>
    <w:p w:rsidR="00000000" w:rsidRPr="00323EF5" w:rsidP="00323EF5">
      <w:pPr>
        <w:pStyle w:val="ListBullet"/>
      </w:pPr>
      <w:r w:rsidRPr="00323EF5">
        <w:t>bees and wasps</w:t>
      </w:r>
    </w:p>
    <w:p w:rsidR="00000000" w:rsidRPr="00323EF5" w:rsidP="00323EF5">
      <w:pPr>
        <w:pStyle w:val="ListBullet"/>
      </w:pPr>
      <w:r w:rsidRPr="00323EF5">
        <w:t>birds</w:t>
      </w:r>
    </w:p>
    <w:p w:rsidR="00000000" w:rsidRPr="00323EF5" w:rsidP="00323EF5">
      <w:pPr>
        <w:pStyle w:val="ListBullet"/>
      </w:pPr>
      <w:r w:rsidRPr="00323EF5">
        <w:t>fabric pests</w:t>
      </w:r>
    </w:p>
    <w:p w:rsidR="00000000" w:rsidRPr="00323EF5" w:rsidP="00323EF5">
      <w:pPr>
        <w:pStyle w:val="ListBullet"/>
      </w:pPr>
      <w:r w:rsidRPr="00323EF5">
        <w:t>fleas</w:t>
      </w:r>
    </w:p>
    <w:p w:rsidR="00000000" w:rsidRPr="00323EF5" w:rsidP="00323EF5">
      <w:pPr>
        <w:pStyle w:val="ListBullet"/>
      </w:pPr>
      <w:r w:rsidRPr="00323EF5">
        <w:t>flies</w:t>
      </w:r>
    </w:p>
    <w:p w:rsidR="00000000" w:rsidRPr="00323EF5" w:rsidP="00323EF5">
      <w:pPr>
        <w:pStyle w:val="ListBullet"/>
      </w:pPr>
      <w:r w:rsidRPr="00323EF5">
        <w:t>mites</w:t>
      </w:r>
    </w:p>
    <w:p w:rsidR="00000000" w:rsidRPr="00323EF5" w:rsidP="00323EF5">
      <w:pPr>
        <w:pStyle w:val="ListBullet"/>
      </w:pPr>
      <w:r w:rsidRPr="00323EF5">
        <w:t>occasional invaders: arthropods, millipedes, springtails, thrips</w:t>
      </w:r>
    </w:p>
    <w:p w:rsidR="00000000" w:rsidRPr="00323EF5" w:rsidP="00323EF5">
      <w:pPr>
        <w:pStyle w:val="ListBullet"/>
      </w:pPr>
      <w:r w:rsidRPr="00323EF5">
        <w:t>paperlice</w:t>
      </w:r>
    </w:p>
    <w:p w:rsidR="00000000" w:rsidRPr="00323EF5" w:rsidP="00323EF5">
      <w:pPr>
        <w:pStyle w:val="ListBullet"/>
      </w:pPr>
      <w:r w:rsidRPr="00323EF5">
        <w:t>spiders</w:t>
      </w:r>
    </w:p>
    <w:p w:rsidR="00000000" w:rsidRPr="00323EF5" w:rsidP="00323EF5">
      <w:pPr>
        <w:pStyle w:val="ListBullet"/>
      </w:pPr>
      <w:r w:rsidRPr="00323EF5">
        <w:t>stored product pests.</w:t>
      </w:r>
    </w:p>
    <w:p w:rsidR="00000000" w:rsidRPr="00323EF5" w:rsidP="00323EF5">
      <w:pPr>
        <w:pStyle w:val="AllowPageBreak"/>
      </w:pPr>
    </w:p>
    <w:p w:rsidR="00000000" w:rsidRPr="00323EF5" w:rsidP="00323EF5">
      <w:pPr>
        <w:pStyle w:val="Heading1"/>
      </w:pPr>
      <w:bookmarkStart w:id="3" w:name="O_1048325"/>
      <w:bookmarkEnd w:id="3"/>
      <w:r w:rsidRPr="00323EF5">
        <w:t>Knowledge Evidence</w:t>
      </w:r>
    </w:p>
    <w:p w:rsidR="00000000" w:rsidRPr="00323EF5" w:rsidP="00F81449">
      <w:pPr>
        <w:pStyle w:val="BodyText"/>
      </w:pPr>
      <w:r w:rsidRPr="00323EF5">
        <w:t>To be competent in this unit, a candidate must demonstrate knowledge of:</w:t>
      </w:r>
    </w:p>
    <w:p w:rsidR="00000000" w:rsidRPr="00323EF5" w:rsidP="00323EF5">
      <w:pPr>
        <w:pStyle w:val="ListBullet"/>
      </w:pPr>
      <w:r w:rsidRPr="00323EF5">
        <w:t>compliance requirements associated with assessing and advising on pest management options for complex operations:</w:t>
      </w:r>
    </w:p>
    <w:p w:rsidR="00000000" w:rsidRPr="00323EF5" w:rsidP="00323EF5">
      <w:pPr>
        <w:pStyle w:val="ListBullet2"/>
      </w:pPr>
      <w:r w:rsidRPr="00323EF5">
        <w:t>Australian standards, quality assurance and certification requireme</w:t>
      </w:r>
      <w:r w:rsidRPr="00323EF5">
        <w:t>nts</w:t>
      </w:r>
    </w:p>
    <w:p w:rsidR="00000000" w:rsidRPr="00323EF5" w:rsidP="00323EF5">
      <w:pPr>
        <w:pStyle w:val="ListBullet2"/>
      </w:pPr>
      <w:r w:rsidRPr="00323EF5">
        <w:t xml:space="preserve">industry guides, advisory standards and relevant industry codes of practice including </w:t>
      </w:r>
      <w:r w:rsidRPr="00323EF5">
        <w:rPr>
          <w:rStyle w:val="Emphasis"/>
        </w:rPr>
        <w:t>A Code of Practice for Pest Management in the Food Industry</w:t>
      </w:r>
    </w:p>
    <w:p w:rsidR="00000000" w:rsidRPr="00323EF5" w:rsidP="00323EF5">
      <w:pPr>
        <w:pStyle w:val="ListBullet2"/>
      </w:pPr>
      <w:r w:rsidRPr="00323EF5">
        <w:t>environmental requirements:</w:t>
      </w:r>
    </w:p>
    <w:p w:rsidR="00000000" w:rsidRPr="00323EF5" w:rsidP="00323EF5">
      <w:pPr>
        <w:pStyle w:val="ListBullet3"/>
      </w:pPr>
      <w:r w:rsidRPr="00323EF5">
        <w:t>clean up, containment or isolation of hazards</w:t>
      </w:r>
    </w:p>
    <w:p w:rsidR="00000000" w:rsidRPr="00323EF5" w:rsidP="00323EF5">
      <w:pPr>
        <w:pStyle w:val="ListBullet3"/>
      </w:pPr>
      <w:r w:rsidRPr="00323EF5">
        <w:t>emergency chemical spill control measures</w:t>
      </w:r>
    </w:p>
    <w:p w:rsidR="00000000" w:rsidRPr="00323EF5" w:rsidP="00323EF5">
      <w:pPr>
        <w:pStyle w:val="ListBullet3"/>
      </w:pPr>
      <w:r w:rsidRPr="00323EF5">
        <w:t>hazardous materials handling</w:t>
      </w:r>
    </w:p>
    <w:p w:rsidR="00000000" w:rsidRPr="00323EF5" w:rsidP="00323EF5">
      <w:pPr>
        <w:pStyle w:val="ListBullet3"/>
      </w:pPr>
      <w:r w:rsidRPr="00323EF5">
        <w:t>waste handling and disposal</w:t>
      </w:r>
    </w:p>
    <w:p w:rsidR="00000000" w:rsidRPr="00323EF5" w:rsidP="00323EF5">
      <w:pPr>
        <w:pStyle w:val="ListBullet2"/>
      </w:pPr>
      <w:r w:rsidRPr="00323EF5">
        <w:t>key requirements of commonwealth, state and territory legislation and local government regulations:</w:t>
      </w:r>
    </w:p>
    <w:p w:rsidR="00000000" w:rsidRPr="00323EF5" w:rsidP="00323EF5">
      <w:pPr>
        <w:pStyle w:val="ListBullet3"/>
      </w:pPr>
      <w:r w:rsidRPr="00323EF5">
        <w:t>chemical use, registers and manifests</w:t>
      </w:r>
    </w:p>
    <w:p w:rsidR="00000000" w:rsidRPr="00323EF5" w:rsidP="00323EF5">
      <w:pPr>
        <w:pStyle w:val="ListBullet3"/>
      </w:pPr>
      <w:r w:rsidRPr="00323EF5">
        <w:t>consumer protecti</w:t>
      </w:r>
      <w:r w:rsidRPr="00323EF5">
        <w:t>on</w:t>
      </w:r>
    </w:p>
    <w:p w:rsidR="00000000" w:rsidRPr="00323EF5" w:rsidP="00323EF5">
      <w:pPr>
        <w:pStyle w:val="ListBullet3"/>
      </w:pPr>
      <w:r w:rsidRPr="00323EF5">
        <w:t>dangerous goods</w:t>
      </w:r>
    </w:p>
    <w:p w:rsidR="00000000" w:rsidRPr="00323EF5" w:rsidP="00323EF5">
      <w:pPr>
        <w:pStyle w:val="ListBullet3"/>
      </w:pPr>
      <w:r w:rsidRPr="00323EF5">
        <w:t>environmental protection</w:t>
      </w:r>
    </w:p>
    <w:p w:rsidR="00000000" w:rsidRPr="00323EF5" w:rsidP="00323EF5">
      <w:pPr>
        <w:pStyle w:val="ListBullet3"/>
      </w:pPr>
      <w:r w:rsidRPr="00323EF5">
        <w:t>Food Standards Australia New Zealand and five food safety standards in Australia</w:t>
      </w:r>
    </w:p>
    <w:p w:rsidR="00000000" w:rsidRPr="00323EF5" w:rsidP="00323EF5">
      <w:pPr>
        <w:pStyle w:val="ListBullet3"/>
      </w:pPr>
      <w:r w:rsidRPr="00323EF5">
        <w:t>licensing for pest management</w:t>
      </w:r>
    </w:p>
    <w:p w:rsidR="00000000" w:rsidRPr="00323EF5" w:rsidP="00323EF5">
      <w:pPr>
        <w:pStyle w:val="ListBullet3"/>
      </w:pPr>
      <w:r w:rsidRPr="00323EF5">
        <w:t>pesticide use and chemicals approved for use in food facilities</w:t>
      </w:r>
    </w:p>
    <w:p w:rsidR="00000000" w:rsidRPr="00323EF5" w:rsidP="00323EF5">
      <w:pPr>
        <w:pStyle w:val="ListBullet3"/>
      </w:pPr>
      <w:r w:rsidRPr="00323EF5">
        <w:t>privacy</w:t>
      </w:r>
    </w:p>
    <w:p w:rsidR="00000000" w:rsidRPr="00323EF5" w:rsidP="00323EF5">
      <w:pPr>
        <w:pStyle w:val="ListBullet3"/>
      </w:pPr>
      <w:r w:rsidRPr="00323EF5">
        <w:t>public health and safety</w:t>
      </w:r>
    </w:p>
    <w:p w:rsidR="00000000" w:rsidRPr="00323EF5" w:rsidP="00323EF5">
      <w:pPr>
        <w:pStyle w:val="ListBullet2"/>
      </w:pPr>
      <w:r w:rsidRPr="00323EF5">
        <w:t>public health and safety:</w:t>
      </w:r>
    </w:p>
    <w:p w:rsidR="00000000" w:rsidRPr="00323EF5" w:rsidP="00323EF5">
      <w:pPr>
        <w:pStyle w:val="ListBullet3"/>
      </w:pPr>
      <w:r w:rsidRPr="00323EF5">
        <w:t>licence endorsements and conditions or limitations</w:t>
      </w:r>
    </w:p>
    <w:p w:rsidR="00000000" w:rsidRPr="00323EF5" w:rsidP="00323EF5">
      <w:pPr>
        <w:pStyle w:val="ListBullet3"/>
      </w:pPr>
      <w:r w:rsidRPr="00323EF5">
        <w:t>occupant notifications</w:t>
      </w:r>
    </w:p>
    <w:p w:rsidR="00000000" w:rsidRPr="00323EF5" w:rsidP="00323EF5">
      <w:pPr>
        <w:pStyle w:val="ListBullet3"/>
      </w:pPr>
      <w:r w:rsidRPr="00323EF5">
        <w:t>record of site conditions</w:t>
      </w:r>
    </w:p>
    <w:p w:rsidR="00000000" w:rsidRPr="00323EF5" w:rsidP="00323EF5">
      <w:pPr>
        <w:pStyle w:val="ListBullet3"/>
      </w:pPr>
      <w:r w:rsidRPr="00323EF5">
        <w:t>warning signs</w:t>
      </w:r>
    </w:p>
    <w:p w:rsidR="00000000" w:rsidRPr="00323EF5" w:rsidP="00323EF5">
      <w:pPr>
        <w:pStyle w:val="ListBullet"/>
      </w:pPr>
      <w:r w:rsidRPr="00323EF5">
        <w:t>content and format requirements for pest management plans:</w:t>
      </w:r>
    </w:p>
    <w:p w:rsidR="00000000" w:rsidRPr="00323EF5" w:rsidP="00323EF5">
      <w:pPr>
        <w:pStyle w:val="ListBullet"/>
      </w:pPr>
      <w:r w:rsidRPr="00323EF5">
        <w:t>advice on health, safety, environmental and other legis</w:t>
      </w:r>
      <w:r w:rsidRPr="00323EF5">
        <w:t>lative matters</w:t>
      </w:r>
    </w:p>
    <w:p w:rsidR="00000000" w:rsidRPr="00323EF5" w:rsidP="00323EF5">
      <w:pPr>
        <w:pStyle w:val="ListBullet2"/>
      </w:pPr>
      <w:r w:rsidRPr="00323EF5">
        <w:t>advice on pest prevention strategies and strategies to maintain audit compliance</w:t>
      </w:r>
    </w:p>
    <w:p w:rsidR="00000000" w:rsidRPr="00323EF5" w:rsidP="00323EF5">
      <w:pPr>
        <w:pStyle w:val="ListBullet2"/>
      </w:pPr>
      <w:r w:rsidRPr="00323EF5">
        <w:t>details of pests and pest activity</w:t>
      </w:r>
    </w:p>
    <w:p w:rsidR="00000000" w:rsidRPr="00323EF5" w:rsidP="00323EF5">
      <w:pPr>
        <w:pStyle w:val="ListBullet2"/>
      </w:pPr>
      <w:r w:rsidRPr="00323EF5">
        <w:t>follow-up pest management advice, monitoring and call-back schedule</w:t>
      </w:r>
    </w:p>
    <w:p w:rsidR="00000000" w:rsidRPr="00323EF5" w:rsidP="00323EF5">
      <w:pPr>
        <w:pStyle w:val="ListBullet2"/>
      </w:pPr>
      <w:r w:rsidRPr="00323EF5">
        <w:t>mandatory notification requirements</w:t>
      </w:r>
    </w:p>
    <w:p w:rsidR="00000000" w:rsidRPr="00323EF5" w:rsidP="00323EF5">
      <w:pPr>
        <w:pStyle w:val="ListBullet2"/>
      </w:pPr>
      <w:r w:rsidRPr="00323EF5">
        <w:t>pest management options and methods</w:t>
      </w:r>
    </w:p>
    <w:p w:rsidR="00000000" w:rsidRPr="00323EF5" w:rsidP="00323EF5">
      <w:pPr>
        <w:pStyle w:val="ListBullet2"/>
      </w:pPr>
      <w:r w:rsidRPr="00323EF5">
        <w:t>pesticide application methods</w:t>
      </w:r>
    </w:p>
    <w:p w:rsidR="00000000" w:rsidRPr="00323EF5" w:rsidP="00323EF5">
      <w:pPr>
        <w:pStyle w:val="ListBullet2"/>
      </w:pPr>
      <w:r w:rsidRPr="00323EF5">
        <w:t>record keeping mandated by audit, licensing or regulatory requirements</w:t>
      </w:r>
    </w:p>
    <w:p w:rsidR="00000000" w:rsidRPr="00323EF5" w:rsidP="00323EF5">
      <w:pPr>
        <w:pStyle w:val="ListBullet2"/>
      </w:pPr>
      <w:r w:rsidRPr="00323EF5">
        <w:t>types and quantities of chemicals to be used</w:t>
      </w:r>
    </w:p>
    <w:p w:rsidR="00000000" w:rsidRPr="00323EF5" w:rsidP="00323EF5">
      <w:pPr>
        <w:pStyle w:val="ListBullet"/>
      </w:pPr>
      <w:r w:rsidRPr="00323EF5">
        <w:t>content and format requirements for pest management proposals:</w:t>
      </w:r>
    </w:p>
    <w:p w:rsidR="00000000" w:rsidRPr="00323EF5" w:rsidP="00323EF5">
      <w:pPr>
        <w:pStyle w:val="ListBullet2"/>
      </w:pPr>
      <w:r w:rsidRPr="00323EF5">
        <w:t xml:space="preserve">benefits </w:t>
      </w:r>
      <w:r w:rsidRPr="00323EF5">
        <w:t>and rationale of selected options</w:t>
      </w:r>
    </w:p>
    <w:p w:rsidR="00000000" w:rsidRPr="00323EF5" w:rsidP="00323EF5">
      <w:pPr>
        <w:pStyle w:val="ListBullet2"/>
      </w:pPr>
      <w:r w:rsidRPr="00323EF5">
        <w:t>conditions and limitations of proposal</w:t>
      </w:r>
    </w:p>
    <w:p w:rsidR="00000000" w:rsidRPr="00323EF5" w:rsidP="00323EF5">
      <w:pPr>
        <w:pStyle w:val="ListBullet2"/>
      </w:pPr>
      <w:r w:rsidRPr="00323EF5">
        <w:t>description of client requirements</w:t>
      </w:r>
    </w:p>
    <w:p w:rsidR="00000000" w:rsidRPr="00323EF5" w:rsidP="00323EF5">
      <w:pPr>
        <w:pStyle w:val="ListBullet2"/>
      </w:pPr>
      <w:r w:rsidRPr="00323EF5">
        <w:t>evidence of pest activity and location</w:t>
      </w:r>
    </w:p>
    <w:p w:rsidR="00000000" w:rsidRPr="00323EF5" w:rsidP="00323EF5">
      <w:pPr>
        <w:pStyle w:val="ListBullet2"/>
      </w:pPr>
      <w:r w:rsidRPr="00323EF5">
        <w:t>pest management methods and plan</w:t>
      </w:r>
    </w:p>
    <w:p w:rsidR="00000000" w:rsidRPr="00323EF5" w:rsidP="00323EF5">
      <w:pPr>
        <w:pStyle w:val="ListBullet2"/>
      </w:pPr>
      <w:r w:rsidRPr="00323EF5">
        <w:t>recommended maintenance programs</w:t>
      </w:r>
    </w:p>
    <w:p w:rsidR="00000000" w:rsidRPr="00323EF5" w:rsidP="00323EF5">
      <w:pPr>
        <w:pStyle w:val="ListBullet2"/>
      </w:pPr>
      <w:r w:rsidRPr="00323EF5">
        <w:t>warranties or guarantees</w:t>
      </w:r>
    </w:p>
    <w:p w:rsidR="00000000" w:rsidRPr="00323EF5" w:rsidP="00323EF5">
      <w:pPr>
        <w:pStyle w:val="ListBullet2"/>
      </w:pPr>
      <w:r w:rsidRPr="00323EF5">
        <w:t>cost estimates:</w:t>
      </w:r>
    </w:p>
    <w:p w:rsidR="00000000" w:rsidRPr="00323EF5" w:rsidP="00323EF5">
      <w:pPr>
        <w:pStyle w:val="ListBullet3"/>
      </w:pPr>
      <w:r w:rsidRPr="00323EF5">
        <w:t>acceptance of offer provisions</w:t>
      </w:r>
    </w:p>
    <w:p w:rsidR="00000000" w:rsidRPr="00323EF5" w:rsidP="00323EF5">
      <w:pPr>
        <w:pStyle w:val="ListBullet3"/>
      </w:pPr>
      <w:r w:rsidRPr="00323EF5">
        <w:t>company identification information</w:t>
      </w:r>
    </w:p>
    <w:p w:rsidR="00000000" w:rsidRPr="00323EF5" w:rsidP="00323EF5">
      <w:pPr>
        <w:pStyle w:val="ListBullet3"/>
      </w:pPr>
      <w:r w:rsidRPr="00323EF5">
        <w:t>costs associated with all aspects of the proposal</w:t>
      </w:r>
    </w:p>
    <w:p w:rsidR="00000000" w:rsidRPr="00323EF5" w:rsidP="00323EF5">
      <w:pPr>
        <w:pStyle w:val="ListBullet3"/>
      </w:pPr>
      <w:r w:rsidRPr="00323EF5">
        <w:t>liability terms and conditions</w:t>
      </w:r>
    </w:p>
    <w:p w:rsidR="00000000" w:rsidRPr="00323EF5" w:rsidP="00323EF5">
      <w:pPr>
        <w:pStyle w:val="ListBullet3"/>
      </w:pPr>
      <w:r w:rsidRPr="00323EF5">
        <w:t>limitations of pest treatment</w:t>
      </w:r>
    </w:p>
    <w:p w:rsidR="00000000" w:rsidRPr="00323EF5" w:rsidP="00323EF5">
      <w:pPr>
        <w:pStyle w:val="ListBullet3"/>
      </w:pPr>
      <w:r w:rsidRPr="00323EF5">
        <w:t>terms of trade</w:t>
      </w:r>
    </w:p>
    <w:p w:rsidR="00000000" w:rsidRPr="00323EF5" w:rsidP="00323EF5">
      <w:pPr>
        <w:pStyle w:val="ListBullet"/>
      </w:pPr>
      <w:r w:rsidRPr="00323EF5">
        <w:t>ecology, biology, lifecycles, habits and harbourages of the fol</w:t>
      </w:r>
      <w:r w:rsidRPr="00323EF5">
        <w:t>lowing types of pests and risks to food, beverage or pharmaceutical businesses:</w:t>
      </w:r>
    </w:p>
    <w:p w:rsidR="00000000" w:rsidRPr="00323EF5" w:rsidP="00323EF5">
      <w:pPr>
        <w:pStyle w:val="ListBullet2"/>
      </w:pPr>
      <w:r w:rsidRPr="00323EF5">
        <w:t>ants</w:t>
      </w:r>
    </w:p>
    <w:p w:rsidR="00000000" w:rsidRPr="00323EF5" w:rsidP="00323EF5">
      <w:pPr>
        <w:pStyle w:val="ListBullet2"/>
      </w:pPr>
      <w:r w:rsidRPr="00323EF5">
        <w:t>bed bugs</w:t>
      </w:r>
    </w:p>
    <w:p w:rsidR="00000000" w:rsidRPr="00323EF5" w:rsidP="00323EF5">
      <w:pPr>
        <w:pStyle w:val="ListBullet2"/>
      </w:pPr>
      <w:r w:rsidRPr="00323EF5">
        <w:t>bees and wasps</w:t>
      </w:r>
    </w:p>
    <w:p w:rsidR="00000000" w:rsidRPr="00323EF5" w:rsidP="00323EF5">
      <w:pPr>
        <w:pStyle w:val="ListBullet2"/>
      </w:pPr>
      <w:r w:rsidRPr="00323EF5">
        <w:t>birds</w:t>
      </w:r>
    </w:p>
    <w:p w:rsidR="00000000" w:rsidRPr="00323EF5" w:rsidP="00323EF5">
      <w:pPr>
        <w:pStyle w:val="ListBullet2"/>
      </w:pPr>
      <w:r w:rsidRPr="00323EF5">
        <w:t>cockroaches</w:t>
      </w:r>
    </w:p>
    <w:p w:rsidR="00000000" w:rsidRPr="00323EF5" w:rsidP="00323EF5">
      <w:pPr>
        <w:pStyle w:val="ListBullet2"/>
      </w:pPr>
      <w:r w:rsidRPr="00323EF5">
        <w:t>fabric pests</w:t>
      </w:r>
    </w:p>
    <w:p w:rsidR="00000000" w:rsidRPr="00323EF5" w:rsidP="00323EF5">
      <w:pPr>
        <w:pStyle w:val="ListBullet2"/>
      </w:pPr>
      <w:r w:rsidRPr="00323EF5">
        <w:t>fleas</w:t>
      </w:r>
    </w:p>
    <w:p w:rsidR="00000000" w:rsidRPr="00323EF5" w:rsidP="00323EF5">
      <w:pPr>
        <w:pStyle w:val="ListBullet2"/>
      </w:pPr>
      <w:r w:rsidRPr="00323EF5">
        <w:t>flies</w:t>
      </w:r>
    </w:p>
    <w:p w:rsidR="00000000" w:rsidRPr="00323EF5" w:rsidP="00323EF5">
      <w:pPr>
        <w:pStyle w:val="ListBullet2"/>
      </w:pPr>
      <w:r w:rsidRPr="00323EF5">
        <w:t>mites</w:t>
      </w:r>
    </w:p>
    <w:p w:rsidR="00000000" w:rsidRPr="00323EF5" w:rsidP="00323EF5">
      <w:pPr>
        <w:pStyle w:val="ListBullet2"/>
      </w:pPr>
      <w:r w:rsidRPr="00323EF5">
        <w:t>occasional invaders: arthropods, millipedes, springtails and thrips</w:t>
      </w:r>
    </w:p>
    <w:p w:rsidR="00000000" w:rsidRPr="00323EF5" w:rsidP="00323EF5">
      <w:pPr>
        <w:pStyle w:val="ListBullet2"/>
      </w:pPr>
      <w:r w:rsidRPr="00323EF5">
        <w:t>paperlice</w:t>
      </w:r>
    </w:p>
    <w:p w:rsidR="00000000" w:rsidRPr="00323EF5" w:rsidP="00323EF5">
      <w:pPr>
        <w:pStyle w:val="ListBullet2"/>
      </w:pPr>
      <w:r w:rsidRPr="00323EF5">
        <w:t>rodents</w:t>
      </w:r>
    </w:p>
    <w:p w:rsidR="00000000" w:rsidRPr="00323EF5" w:rsidP="00323EF5">
      <w:pPr>
        <w:pStyle w:val="ListBullet2"/>
      </w:pPr>
      <w:r w:rsidRPr="00323EF5">
        <w:t>spiders</w:t>
      </w:r>
    </w:p>
    <w:p w:rsidR="00000000" w:rsidRPr="00323EF5" w:rsidP="00323EF5">
      <w:pPr>
        <w:pStyle w:val="ListBullet2"/>
      </w:pPr>
      <w:r w:rsidRPr="00323EF5">
        <w:t>stored product pests</w:t>
      </w:r>
    </w:p>
    <w:p w:rsidR="00000000" w:rsidRPr="00323EF5" w:rsidP="00323EF5">
      <w:pPr>
        <w:pStyle w:val="ListBullet"/>
      </w:pPr>
      <w:r w:rsidRPr="00323EF5">
        <w:t>equipment and materials used for pest management in complex operations including inspection and personal protective equipment (PPE)</w:t>
      </w:r>
    </w:p>
    <w:p w:rsidR="00000000" w:rsidRPr="00323EF5" w:rsidP="00323EF5">
      <w:pPr>
        <w:pStyle w:val="ListBullet"/>
      </w:pPr>
      <w:r w:rsidRPr="00323EF5">
        <w:t>mathematical methods used for budgeting and estimating equipment, material and labour quantities and costs</w:t>
      </w:r>
    </w:p>
    <w:p w:rsidR="00000000" w:rsidRPr="00323EF5" w:rsidP="00323EF5">
      <w:pPr>
        <w:pStyle w:val="ListBullet"/>
      </w:pPr>
      <w:r w:rsidRPr="00323EF5">
        <w:t>meaning and application of integrated pest management</w:t>
      </w:r>
    </w:p>
    <w:p w:rsidR="00000000" w:rsidRPr="00323EF5" w:rsidP="00323EF5">
      <w:pPr>
        <w:pStyle w:val="ListBullet"/>
      </w:pPr>
      <w:r w:rsidRPr="00323EF5">
        <w:t>pest management considerations for organic food business sites</w:t>
      </w:r>
    </w:p>
    <w:p w:rsidR="00000000" w:rsidRPr="00323EF5" w:rsidP="00323EF5">
      <w:pPr>
        <w:pStyle w:val="ListBullet"/>
      </w:pPr>
      <w:r w:rsidRPr="00323EF5">
        <w:t xml:space="preserve">potential effects of pesticides </w:t>
      </w:r>
      <w:r w:rsidRPr="00323EF5">
        <w:t>on public health and the environment and types of pesticides suitable for use in food handling facilities</w:t>
      </w:r>
    </w:p>
    <w:p w:rsidR="00000000" w:rsidRPr="00323EF5" w:rsidP="00323EF5">
      <w:pPr>
        <w:pStyle w:val="ListBullet"/>
      </w:pPr>
      <w:r w:rsidRPr="00323EF5">
        <w:t>risks to food production, manufacturing or handling associated with pest control and chemical use</w:t>
      </w:r>
    </w:p>
    <w:p w:rsidR="00000000" w:rsidRPr="00323EF5" w:rsidP="00323EF5">
      <w:pPr>
        <w:pStyle w:val="ListBullet"/>
      </w:pPr>
      <w:r w:rsidRPr="00323EF5">
        <w:t>types of evidence of pests and pest activity:</w:t>
      </w:r>
    </w:p>
    <w:p w:rsidR="00000000" w:rsidRPr="00323EF5" w:rsidP="00323EF5">
      <w:pPr>
        <w:pStyle w:val="ListBullet2"/>
      </w:pPr>
      <w:r w:rsidRPr="00323EF5">
        <w:t>dropp</w:t>
      </w:r>
      <w:r w:rsidRPr="00323EF5">
        <w:t>ings</w:t>
      </w:r>
    </w:p>
    <w:p w:rsidR="00000000" w:rsidRPr="00323EF5" w:rsidP="00323EF5">
      <w:pPr>
        <w:pStyle w:val="ListBullet2"/>
      </w:pPr>
      <w:r w:rsidRPr="00323EF5">
        <w:t>evidence of feeding</w:t>
      </w:r>
    </w:p>
    <w:p w:rsidR="00000000" w:rsidRPr="00323EF5" w:rsidP="00323EF5">
      <w:pPr>
        <w:pStyle w:val="ListBullet2"/>
      </w:pPr>
      <w:r w:rsidRPr="00323EF5">
        <w:t>harbourages</w:t>
      </w:r>
    </w:p>
    <w:p w:rsidR="00000000" w:rsidRPr="00323EF5" w:rsidP="00323EF5">
      <w:pPr>
        <w:pStyle w:val="ListBullet2"/>
      </w:pPr>
      <w:r w:rsidRPr="00323EF5">
        <w:t>pest damage</w:t>
      </w:r>
    </w:p>
    <w:p w:rsidR="00000000" w:rsidRPr="00323EF5" w:rsidP="00323EF5">
      <w:pPr>
        <w:pStyle w:val="ListBullet2"/>
      </w:pPr>
      <w:r w:rsidRPr="00323EF5">
        <w:t>specimens</w:t>
      </w:r>
    </w:p>
    <w:p w:rsidR="00000000" w:rsidRPr="00323EF5" w:rsidP="00323EF5">
      <w:pPr>
        <w:pStyle w:val="ListBullet2"/>
      </w:pPr>
      <w:r w:rsidRPr="00323EF5">
        <w:t>tracks</w:t>
      </w:r>
    </w:p>
    <w:p w:rsidR="00000000" w:rsidRPr="00323EF5" w:rsidP="00323EF5">
      <w:pPr>
        <w:pStyle w:val="ListBullet"/>
      </w:pPr>
      <w:r w:rsidRPr="00323EF5">
        <w:t>types of food, beverage or pharmaceutical handling or manufacturing sites which are audited for food safety and associated issues for pest management and using pesticides</w:t>
      </w:r>
    </w:p>
    <w:p w:rsidR="00000000" w:rsidRPr="00323EF5" w:rsidP="00323EF5">
      <w:pPr>
        <w:pStyle w:val="ListBullet"/>
      </w:pPr>
      <w:r w:rsidRPr="00323EF5">
        <w:t>typical hazards as</w:t>
      </w:r>
      <w:r w:rsidRPr="00323EF5">
        <w:t>sociated with pest management in complex operations, and risk control measures for each:</w:t>
      </w:r>
    </w:p>
    <w:p w:rsidR="00000000" w:rsidRPr="00323EF5" w:rsidP="00323EF5">
      <w:pPr>
        <w:pStyle w:val="ListBullet2"/>
      </w:pPr>
      <w:r w:rsidRPr="00323EF5">
        <w:t>animal bites and stings</w:t>
      </w:r>
    </w:p>
    <w:p w:rsidR="00000000" w:rsidRPr="00323EF5" w:rsidP="00323EF5">
      <w:pPr>
        <w:pStyle w:val="ListBullet2"/>
      </w:pPr>
      <w:r w:rsidRPr="00323EF5">
        <w:t>chemical preparation, use, storage and disposal</w:t>
      </w:r>
    </w:p>
    <w:p w:rsidR="00000000" w:rsidRPr="00323EF5" w:rsidP="00323EF5">
      <w:pPr>
        <w:pStyle w:val="ListBullet2"/>
      </w:pPr>
      <w:r w:rsidRPr="00323EF5">
        <w:t>confined or restricted spaces</w:t>
      </w:r>
    </w:p>
    <w:p w:rsidR="00000000" w:rsidRPr="00323EF5" w:rsidP="00323EF5">
      <w:pPr>
        <w:pStyle w:val="ListBullet2"/>
      </w:pPr>
      <w:r w:rsidRPr="00323EF5">
        <w:t>electrical</w:t>
      </w:r>
    </w:p>
    <w:p w:rsidR="00000000" w:rsidRPr="00323EF5" w:rsidP="00323EF5">
      <w:pPr>
        <w:pStyle w:val="ListBullet2"/>
      </w:pPr>
      <w:r w:rsidRPr="00323EF5">
        <w:t>environmental contamination</w:t>
      </w:r>
    </w:p>
    <w:p w:rsidR="00000000" w:rsidRPr="00323EF5" w:rsidP="00323EF5">
      <w:pPr>
        <w:pStyle w:val="ListBullet2"/>
      </w:pPr>
      <w:r w:rsidRPr="00323EF5">
        <w:t>fire</w:t>
      </w:r>
    </w:p>
    <w:p w:rsidR="00000000" w:rsidRPr="00323EF5" w:rsidP="00323EF5">
      <w:pPr>
        <w:pStyle w:val="ListBullet2"/>
      </w:pPr>
      <w:r w:rsidRPr="00323EF5">
        <w:t>lighting</w:t>
      </w:r>
    </w:p>
    <w:p w:rsidR="00000000" w:rsidRPr="00323EF5" w:rsidP="00323EF5">
      <w:pPr>
        <w:pStyle w:val="ListBullet2"/>
      </w:pPr>
      <w:r w:rsidRPr="00323EF5">
        <w:t>manual handling</w:t>
      </w:r>
    </w:p>
    <w:p w:rsidR="00000000" w:rsidRPr="00323EF5" w:rsidP="00323EF5">
      <w:pPr>
        <w:pStyle w:val="ListBullet2"/>
      </w:pPr>
      <w:r w:rsidRPr="00323EF5">
        <w:t>moving vehicles and machinery</w:t>
      </w:r>
    </w:p>
    <w:p w:rsidR="00000000" w:rsidRPr="00323EF5" w:rsidP="00323EF5">
      <w:pPr>
        <w:pStyle w:val="ListBullet2"/>
      </w:pPr>
      <w:r w:rsidRPr="00323EF5">
        <w:t>noise</w:t>
      </w:r>
    </w:p>
    <w:p w:rsidR="00000000" w:rsidRPr="00323EF5" w:rsidP="00323EF5">
      <w:pPr>
        <w:pStyle w:val="ListBullet2"/>
      </w:pPr>
      <w:r w:rsidRPr="00323EF5">
        <w:t>remote locations</w:t>
      </w:r>
    </w:p>
    <w:p w:rsidR="00000000" w:rsidRPr="00323EF5" w:rsidP="00323EF5">
      <w:pPr>
        <w:pStyle w:val="ListBullet2"/>
      </w:pPr>
      <w:r w:rsidRPr="00323EF5">
        <w:t>respiratory</w:t>
      </w:r>
    </w:p>
    <w:p w:rsidR="00000000" w:rsidRPr="00323EF5" w:rsidP="00323EF5">
      <w:pPr>
        <w:pStyle w:val="ListBullet2"/>
      </w:pPr>
      <w:r w:rsidRPr="00323EF5">
        <w:t>slips and trips</w:t>
      </w:r>
    </w:p>
    <w:p w:rsidR="00000000" w:rsidRPr="00323EF5" w:rsidP="00323EF5">
      <w:pPr>
        <w:pStyle w:val="ListBullet2"/>
      </w:pPr>
      <w:r w:rsidRPr="00323EF5">
        <w:t>temperature</w:t>
      </w:r>
    </w:p>
    <w:p w:rsidR="00000000" w:rsidRPr="00323EF5" w:rsidP="00323EF5">
      <w:pPr>
        <w:pStyle w:val="ListBullet2"/>
      </w:pPr>
      <w:r w:rsidRPr="00323EF5">
        <w:t>ultraviolet radiation</w:t>
      </w:r>
    </w:p>
    <w:p w:rsidR="00000000" w:rsidRPr="00323EF5" w:rsidP="00323EF5">
      <w:pPr>
        <w:pStyle w:val="ListBullet2"/>
      </w:pPr>
      <w:r w:rsidRPr="00323EF5">
        <w:t>work at heights</w:t>
      </w:r>
    </w:p>
    <w:p w:rsidR="00000000" w:rsidRPr="00323EF5" w:rsidP="00323EF5">
      <w:pPr>
        <w:pStyle w:val="ListBullet"/>
      </w:pPr>
      <w:r w:rsidRPr="00323EF5">
        <w:t>workplace policies and procedures that apply to assessing and advising on pest management options for comple</w:t>
      </w:r>
      <w:r w:rsidRPr="00323EF5">
        <w:t>x operations:</w:t>
      </w:r>
    </w:p>
    <w:p w:rsidR="00000000" w:rsidRPr="00323EF5" w:rsidP="00323EF5">
      <w:pPr>
        <w:pStyle w:val="ListBullet2"/>
      </w:pPr>
      <w:r w:rsidRPr="00323EF5">
        <w:t>client service</w:t>
      </w:r>
    </w:p>
    <w:p w:rsidR="00000000" w:rsidRPr="00323EF5" w:rsidP="00323EF5">
      <w:pPr>
        <w:pStyle w:val="ListBullet2"/>
      </w:pPr>
      <w:r w:rsidRPr="00323EF5">
        <w:t>equipment use and maintenance</w:t>
      </w:r>
    </w:p>
    <w:p w:rsidR="00000000" w:rsidRPr="00323EF5" w:rsidP="00323EF5">
      <w:pPr>
        <w:pStyle w:val="ListBullet2"/>
      </w:pPr>
      <w:r w:rsidRPr="00323EF5">
        <w:t>personal hygiene and sanitation</w:t>
      </w:r>
    </w:p>
    <w:p w:rsidR="00000000" w:rsidRPr="00323EF5" w:rsidP="00323EF5">
      <w:pPr>
        <w:pStyle w:val="ListBullet2"/>
      </w:pPr>
      <w:r w:rsidRPr="00323EF5">
        <w:t>records, documentation and reporting</w:t>
      </w:r>
    </w:p>
    <w:p w:rsidR="00000000" w:rsidRPr="00323EF5" w:rsidP="00323EF5">
      <w:pPr>
        <w:pStyle w:val="ListBullet2"/>
      </w:pPr>
      <w:r w:rsidRPr="00323EF5">
        <w:t>work health and safety:</w:t>
      </w:r>
    </w:p>
    <w:p w:rsidR="00000000" w:rsidRPr="00323EF5" w:rsidP="00323EF5">
      <w:pPr>
        <w:pStyle w:val="ListBullet3"/>
      </w:pPr>
      <w:r w:rsidRPr="00323EF5">
        <w:t>emergency response procedures</w:t>
      </w:r>
    </w:p>
    <w:p w:rsidR="00000000" w:rsidRPr="00323EF5" w:rsidP="00323EF5">
      <w:pPr>
        <w:pStyle w:val="ListBullet3"/>
      </w:pPr>
      <w:r w:rsidRPr="00323EF5">
        <w:t>hazard identification, risk assessment and control using the hierarchy of control</w:t>
      </w:r>
    </w:p>
    <w:p w:rsidR="00000000" w:rsidRPr="00323EF5" w:rsidP="00323EF5">
      <w:pPr>
        <w:pStyle w:val="ListBullet3"/>
      </w:pPr>
      <w:r w:rsidRPr="00323EF5">
        <w:t>injury, dangerous occurrence and incident reporting</w:t>
      </w:r>
    </w:p>
    <w:p w:rsidR="00000000" w:rsidRPr="00323EF5" w:rsidP="00323EF5">
      <w:pPr>
        <w:pStyle w:val="ListBullet3"/>
      </w:pPr>
      <w:r w:rsidRPr="00323EF5">
        <w:t>safe work practices including manual handling.</w:t>
      </w:r>
    </w:p>
    <w:p w:rsidR="00000000" w:rsidRPr="00323EF5" w:rsidP="00323EF5">
      <w:pPr>
        <w:pStyle w:val="AllowPageBreak"/>
      </w:pPr>
    </w:p>
    <w:p w:rsidR="00000000" w:rsidRPr="00323EF5" w:rsidP="00323EF5">
      <w:pPr>
        <w:pStyle w:val="Heading1"/>
      </w:pPr>
      <w:bookmarkStart w:id="4" w:name="O_1048324"/>
      <w:bookmarkEnd w:id="4"/>
      <w:r w:rsidRPr="00323EF5">
        <w:t>Assessment Conditions</w:t>
      </w:r>
    </w:p>
    <w:p w:rsidR="00000000" w:rsidRPr="00323EF5" w:rsidP="00F81449">
      <w:pPr>
        <w:pStyle w:val="BodyText"/>
      </w:pPr>
      <w:r w:rsidRPr="00323EF5">
        <w:t>Assessors must meet the requirements for assessors contained in the Standards for Registered Training Organisations.</w:t>
      </w:r>
    </w:p>
    <w:p w:rsidR="00000000" w:rsidRPr="00323EF5" w:rsidP="00F81449">
      <w:pPr>
        <w:pStyle w:val="BodyText"/>
      </w:pPr>
      <w:r w:rsidRPr="00323EF5">
        <w:t>Evidence of assessment for pest management activities specified in the performance evidence:</w:t>
      </w:r>
    </w:p>
    <w:p w:rsidR="00000000" w:rsidRPr="00323EF5" w:rsidP="00323EF5">
      <w:pPr>
        <w:pStyle w:val="ListBullet"/>
      </w:pPr>
      <w:r w:rsidRPr="00323EF5">
        <w:t>must be based on direct observation and asses</w:t>
      </w:r>
      <w:r w:rsidRPr="00323EF5">
        <w:t>sment of the candidate by an assessor</w:t>
      </w:r>
    </w:p>
    <w:p w:rsidR="00000000" w:rsidRPr="00323EF5" w:rsidP="00323EF5">
      <w:pPr>
        <w:pStyle w:val="ListBullet"/>
      </w:pPr>
      <w:r w:rsidRPr="00323EF5">
        <w:t>must be in a real workplace for one site and may be simulated for one site provided the simulation allows demonstration of all performance criteria.</w:t>
      </w:r>
    </w:p>
    <w:p w:rsidR="00000000" w:rsidRPr="00323EF5" w:rsidP="00F81449">
      <w:pPr>
        <w:pStyle w:val="BodyText"/>
      </w:pPr>
      <w:r w:rsidRPr="00323EF5">
        <w:t>Candidates must have access to:</w:t>
      </w:r>
    </w:p>
    <w:p w:rsidR="00000000" w:rsidRPr="00323EF5" w:rsidP="00323EF5">
      <w:pPr>
        <w:pStyle w:val="ListBullet"/>
      </w:pPr>
      <w:r w:rsidRPr="00323EF5">
        <w:t>workplace policies and procedures, a</w:t>
      </w:r>
      <w:r w:rsidRPr="00323EF5">
        <w:t>udit specifications, compliance information, documentation, records and client information required to achieve the performance evidence</w:t>
      </w:r>
    </w:p>
    <w:p w:rsidR="00000000" w:rsidRPr="00323EF5" w:rsidP="00323EF5">
      <w:pPr>
        <w:pStyle w:val="ListBullet"/>
      </w:pPr>
      <w:r w:rsidRPr="00323EF5">
        <w:t>computer and other technologies required to develop and produce pest management plans and proposals</w:t>
      </w:r>
    </w:p>
    <w:p w:rsidR="00000000" w:rsidRPr="00323EF5" w:rsidP="00323EF5">
      <w:pPr>
        <w:pStyle w:val="ListBullet"/>
      </w:pPr>
      <w:r w:rsidRPr="00323EF5">
        <w:t>access to work sites</w:t>
      </w:r>
      <w:r w:rsidRPr="00323EF5">
        <w:t xml:space="preserve"> and pest problems required to achieve the performance evidence</w:t>
      </w:r>
    </w:p>
    <w:p w:rsidR="00000000" w:rsidRPr="00323EF5" w:rsidP="00323EF5">
      <w:pPr>
        <w:pStyle w:val="ListBullet"/>
      </w:pPr>
      <w:r w:rsidRPr="00323EF5">
        <w:t>PPE:</w:t>
      </w:r>
    </w:p>
    <w:p w:rsidR="00000000" w:rsidRPr="00323EF5" w:rsidP="00323EF5">
      <w:pPr>
        <w:pStyle w:val="ListBullet2"/>
      </w:pPr>
      <w:r w:rsidRPr="00323EF5">
        <w:t>eye, ear and respiratory protection</w:t>
      </w:r>
    </w:p>
    <w:p w:rsidR="00000000" w:rsidRPr="00323EF5" w:rsidP="00323EF5">
      <w:pPr>
        <w:pStyle w:val="ListBullet2"/>
      </w:pPr>
      <w:r w:rsidRPr="00323EF5">
        <w:t>site-specific PPE and clothing</w:t>
      </w:r>
    </w:p>
    <w:p w:rsidR="00000000" w:rsidRPr="00323EF5" w:rsidP="00323EF5">
      <w:pPr>
        <w:pStyle w:val="ListBullet2"/>
      </w:pPr>
      <w:r w:rsidRPr="00323EF5">
        <w:t>soap and towel</w:t>
      </w:r>
    </w:p>
    <w:p w:rsidR="00000000" w:rsidRPr="00323EF5" w:rsidP="00323EF5">
      <w:pPr>
        <w:pStyle w:val="ListBullet2"/>
      </w:pPr>
      <w:r w:rsidRPr="00323EF5">
        <w:t>sun protection</w:t>
      </w:r>
    </w:p>
    <w:p w:rsidR="00000000" w:rsidRPr="00323EF5" w:rsidP="00323EF5">
      <w:pPr>
        <w:pStyle w:val="ListBullet"/>
      </w:pPr>
      <w:r w:rsidRPr="00323EF5">
        <w:t>inspection equipment:</w:t>
      </w:r>
    </w:p>
    <w:p w:rsidR="00000000" w:rsidRPr="00323EF5" w:rsidP="00323EF5">
      <w:pPr>
        <w:pStyle w:val="ListBullet2"/>
      </w:pPr>
      <w:r w:rsidRPr="00323EF5">
        <w:t>camera</w:t>
      </w:r>
    </w:p>
    <w:p w:rsidR="00000000" w:rsidRPr="00323EF5" w:rsidP="00323EF5">
      <w:pPr>
        <w:pStyle w:val="ListBullet2"/>
      </w:pPr>
      <w:r w:rsidRPr="00323EF5">
        <w:t>hand lens</w:t>
      </w:r>
    </w:p>
    <w:p w:rsidR="00000000" w:rsidRPr="00323EF5" w:rsidP="00323EF5">
      <w:pPr>
        <w:pStyle w:val="ListBullet2"/>
      </w:pPr>
      <w:r w:rsidRPr="00323EF5">
        <w:t>ladder</w:t>
      </w:r>
    </w:p>
    <w:p w:rsidR="00000000" w:rsidRPr="00323EF5" w:rsidP="00323EF5">
      <w:pPr>
        <w:pStyle w:val="ListBullet2"/>
      </w:pPr>
      <w:r w:rsidRPr="00323EF5">
        <w:t>magnifying glass</w:t>
      </w:r>
    </w:p>
    <w:p w:rsidR="00000000" w:rsidRPr="00323EF5" w:rsidP="00323EF5">
      <w:pPr>
        <w:pStyle w:val="ListBullet2"/>
      </w:pPr>
      <w:r w:rsidRPr="00323EF5">
        <w:t>measuring tape</w:t>
      </w:r>
    </w:p>
    <w:p w:rsidR="00000000" w:rsidRPr="00323EF5" w:rsidP="00323EF5">
      <w:pPr>
        <w:pStyle w:val="ListBullet2"/>
      </w:pPr>
      <w:r w:rsidRPr="00323EF5">
        <w:t>mirror</w:t>
      </w:r>
    </w:p>
    <w:p w:rsidR="00000000" w:rsidRPr="00323EF5" w:rsidP="00323EF5">
      <w:pPr>
        <w:pStyle w:val="ListBullet2"/>
      </w:pPr>
      <w:r w:rsidRPr="00323EF5">
        <w:t>probe</w:t>
      </w:r>
    </w:p>
    <w:p w:rsidR="00000000" w:rsidRPr="00323EF5" w:rsidP="00323EF5">
      <w:pPr>
        <w:pStyle w:val="ListBullet2"/>
      </w:pPr>
      <w:r w:rsidRPr="00323EF5">
        <w:t>specimen bottle</w:t>
      </w:r>
    </w:p>
    <w:p w:rsidR="00000000" w:rsidRPr="00323EF5" w:rsidP="00323EF5">
      <w:pPr>
        <w:pStyle w:val="ListBullet2"/>
      </w:pPr>
      <w:r w:rsidRPr="00323EF5">
        <w:t>torch</w:t>
      </w:r>
    </w:p>
    <w:p w:rsidR="00000000" w:rsidRPr="00323EF5" w:rsidP="00323EF5">
      <w:pPr>
        <w:pStyle w:val="ListBullet"/>
      </w:pPr>
      <w:r w:rsidRPr="00323EF5">
        <w:t xml:space="preserve">relevant industry codes of practice including </w:t>
      </w:r>
      <w:r w:rsidRPr="00323EF5">
        <w:rPr>
          <w:rStyle w:val="Emphasis"/>
        </w:rPr>
        <w:t>A Code of Practice for Pest Management in the Food Industry</w:t>
      </w:r>
      <w:r w:rsidRPr="00323EF5">
        <w:t>.</w:t>
      </w:r>
    </w:p>
    <w:p w:rsidR="00000000" w:rsidRPr="00323EF5" w:rsidP="00323EF5">
      <w:pPr>
        <w:pStyle w:val="AllowPageBreak"/>
      </w:pPr>
    </w:p>
    <w:p w:rsidR="00000000" w:rsidRPr="00323EF5" w:rsidP="00323EF5">
      <w:pPr>
        <w:pStyle w:val="Heading1"/>
      </w:pPr>
      <w:bookmarkStart w:id="5" w:name="O_1048322"/>
      <w:bookmarkEnd w:id="5"/>
      <w:r w:rsidRPr="00323EF5">
        <w:t>Links</w:t>
      </w:r>
    </w:p>
    <w:p w:rsidR="00000000" w:rsidRPr="00323EF5" w:rsidP="00F81449">
      <w:pPr>
        <w:pStyle w:val="BodyText"/>
      </w:pPr>
      <w:r w:rsidRPr="00323EF5">
        <w:t>Companion volumes to this</w:t>
      </w:r>
      <w:r w:rsidRPr="00323EF5">
        <w:t xml:space="preserve">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87B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23EF5" w:rsidP="00323EF5"/>
    <w:sectPr w:rsidSect="00323E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F5" w:rsidRPr="00F81449" w:rsidP="00F81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49" w:rsidP="00323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449" w:rsidP="00323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81449" w:rsidP="00323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EF5" w:rsidRPr="00F81449" w:rsidP="00F81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49" w:rsidRPr="002D2AF8" w:rsidP="00323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CPPUPM4004 Assess and advise on pest management options for complex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81449" w:rsidP="00323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EC7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CA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EE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EF5"/>
  </w:style>
  <w:style w:type="character" w:customStyle="1" w:styleId="Heading1Char">
    <w:name w:val="Heading 1 Char"/>
    <w:basedOn w:val="DefaultParagraphFont"/>
    <w:link w:val="Heading1"/>
    <w:rsid w:val="00323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E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3E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3EF5"/>
    <w:rPr>
      <w:i/>
    </w:rPr>
  </w:style>
  <w:style w:type="paragraph" w:customStyle="1" w:styleId="SuperHeading">
    <w:name w:val="SuperHeading"/>
    <w:basedOn w:val="Normal"/>
    <w:rsid w:val="00323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3E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3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EF5"/>
    <w:rPr>
      <w:b/>
      <w:spacing w:val="0"/>
    </w:rPr>
  </w:style>
  <w:style w:type="paragraph" w:customStyle="1" w:styleId="SuperTitle">
    <w:name w:val="SuperTitle"/>
    <w:basedOn w:val="Title"/>
    <w:rsid w:val="00323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E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EF5"/>
  </w:style>
  <w:style w:type="paragraph" w:styleId="TableofFigures">
    <w:name w:val="table of figures"/>
    <w:basedOn w:val="Normal"/>
    <w:next w:val="Normal"/>
    <w:semiHidden/>
    <w:rsid w:val="00323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E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3EF5"/>
    <w:rPr>
      <w:rFonts w:ascii="Wingdings" w:hAnsi="Wingdings"/>
    </w:rPr>
  </w:style>
  <w:style w:type="paragraph" w:customStyle="1" w:styleId="TableHeading">
    <w:name w:val="Table Heading"/>
    <w:basedOn w:val="HeadingBase"/>
    <w:rsid w:val="00323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EF5"/>
    <w:rPr>
      <w:color w:val="0033CC"/>
      <w:u w:val="none"/>
    </w:rPr>
  </w:style>
  <w:style w:type="paragraph" w:customStyle="1" w:styleId="BodyTextRight">
    <w:name w:val="Body Text Right"/>
    <w:basedOn w:val="BodyText"/>
    <w:rsid w:val="00323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E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EF5"/>
    <w:rPr>
      <w:sz w:val="32"/>
    </w:rPr>
  </w:style>
  <w:style w:type="paragraph" w:customStyle="1" w:styleId="HeadingProcedure">
    <w:name w:val="Heading Procedure"/>
    <w:basedOn w:val="HeadingBase"/>
    <w:next w:val="Normal"/>
    <w:rsid w:val="00323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EF5"/>
    <w:pPr>
      <w:spacing w:before="60" w:after="60"/>
    </w:pPr>
  </w:style>
  <w:style w:type="paragraph" w:styleId="ListContinue">
    <w:name w:val="List Continue"/>
    <w:basedOn w:val="List"/>
    <w:rsid w:val="00323EF5"/>
    <w:pPr>
      <w:ind w:firstLine="0"/>
    </w:pPr>
  </w:style>
  <w:style w:type="paragraph" w:customStyle="1" w:styleId="ListNote">
    <w:name w:val="List Note"/>
    <w:basedOn w:val="List"/>
    <w:rsid w:val="00323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EF5"/>
    <w:rPr>
      <w:rFonts w:ascii="Courier New" w:hAnsi="Courier New"/>
    </w:rPr>
  </w:style>
  <w:style w:type="paragraph" w:customStyle="1" w:styleId="NoteBullet">
    <w:name w:val="Note Bullet"/>
    <w:basedOn w:val="Note"/>
    <w:rsid w:val="00323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E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3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EF5"/>
    <w:rPr>
      <w:b/>
      <w:smallCaps/>
    </w:rPr>
  </w:style>
  <w:style w:type="paragraph" w:customStyle="1" w:styleId="TableListNumber">
    <w:name w:val="Table List Number"/>
    <w:basedOn w:val="ListNumber"/>
    <w:rsid w:val="00323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EF5"/>
    <w:pPr>
      <w:numPr>
        <w:numId w:val="10"/>
      </w:numPr>
    </w:pPr>
  </w:style>
  <w:style w:type="paragraph" w:customStyle="1" w:styleId="ListAlpha2">
    <w:name w:val="List Alpha 2"/>
    <w:basedOn w:val="List2"/>
    <w:rsid w:val="00323EF5"/>
    <w:pPr>
      <w:numPr>
        <w:numId w:val="9"/>
      </w:numPr>
    </w:pPr>
  </w:style>
  <w:style w:type="paragraph" w:styleId="List2">
    <w:name w:val="List 2"/>
    <w:basedOn w:val="BodyText"/>
    <w:rsid w:val="00323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E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3E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3EF5"/>
    <w:pPr>
      <w:numPr>
        <w:numId w:val="5"/>
      </w:numPr>
    </w:pPr>
  </w:style>
  <w:style w:type="paragraph" w:styleId="ListContinue2">
    <w:name w:val="List Continue 2"/>
    <w:basedOn w:val="List2"/>
    <w:rsid w:val="00323EF5"/>
    <w:pPr>
      <w:ind w:firstLine="0"/>
    </w:pPr>
  </w:style>
  <w:style w:type="paragraph" w:styleId="ListContinue3">
    <w:name w:val="List Continue 3"/>
    <w:basedOn w:val="List3"/>
    <w:rsid w:val="00323EF5"/>
    <w:pPr>
      <w:ind w:left="1021" w:firstLine="0"/>
    </w:pPr>
  </w:style>
  <w:style w:type="paragraph" w:styleId="ListContinue4">
    <w:name w:val="List Continue 4"/>
    <w:basedOn w:val="List4"/>
    <w:rsid w:val="00323EF5"/>
    <w:pPr>
      <w:ind w:firstLine="0"/>
    </w:pPr>
  </w:style>
  <w:style w:type="paragraph" w:styleId="ListContinue5">
    <w:name w:val="List Continue 5"/>
    <w:basedOn w:val="List5"/>
    <w:rsid w:val="00323EF5"/>
    <w:pPr>
      <w:ind w:firstLine="0"/>
    </w:pPr>
  </w:style>
  <w:style w:type="paragraph" w:styleId="ListNumber3">
    <w:name w:val="List Number 3"/>
    <w:basedOn w:val="List3"/>
    <w:rsid w:val="00323EF5"/>
    <w:pPr>
      <w:numPr>
        <w:numId w:val="6"/>
      </w:numPr>
    </w:pPr>
  </w:style>
  <w:style w:type="paragraph" w:styleId="ListNumber4">
    <w:name w:val="List Number 4"/>
    <w:basedOn w:val="List4"/>
    <w:rsid w:val="00323EF5"/>
    <w:pPr>
      <w:numPr>
        <w:numId w:val="7"/>
      </w:numPr>
    </w:pPr>
  </w:style>
  <w:style w:type="paragraph" w:styleId="ListNumber5">
    <w:name w:val="List Number 5"/>
    <w:basedOn w:val="List5"/>
    <w:rsid w:val="00323EF5"/>
    <w:pPr>
      <w:numPr>
        <w:numId w:val="8"/>
      </w:numPr>
    </w:pPr>
  </w:style>
  <w:style w:type="paragraph" w:styleId="BlockText">
    <w:name w:val="Block Text"/>
    <w:basedOn w:val="Normal"/>
    <w:rsid w:val="00323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EF5"/>
    <w:rPr>
      <w:sz w:val="16"/>
      <w:vertAlign w:val="superscript"/>
    </w:rPr>
  </w:style>
  <w:style w:type="character" w:customStyle="1" w:styleId="Symbols">
    <w:name w:val="Symbols"/>
    <w:basedOn w:val="DefaultParagraphFont"/>
    <w:rsid w:val="00323EF5"/>
    <w:rPr>
      <w:rFonts w:ascii="Symbol" w:hAnsi="Symbol"/>
    </w:rPr>
  </w:style>
  <w:style w:type="character" w:customStyle="1" w:styleId="MenuOptions">
    <w:name w:val="Menu Options"/>
    <w:basedOn w:val="DefaultParagraphFont"/>
    <w:rsid w:val="00323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EF5"/>
    <w:rPr>
      <w:b/>
    </w:rPr>
  </w:style>
  <w:style w:type="character" w:customStyle="1" w:styleId="Underlined">
    <w:name w:val="Underlined"/>
    <w:basedOn w:val="DefaultParagraphFont"/>
    <w:rsid w:val="00323EF5"/>
    <w:rPr>
      <w:u w:val="single"/>
    </w:rPr>
  </w:style>
  <w:style w:type="paragraph" w:customStyle="1" w:styleId="TableBodyTextRight">
    <w:name w:val="Table Body Text Right"/>
    <w:basedOn w:val="TableBodyText"/>
    <w:rsid w:val="00323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EF5"/>
    <w:rPr>
      <w:sz w:val="18"/>
    </w:rPr>
  </w:style>
  <w:style w:type="paragraph" w:customStyle="1" w:styleId="BodySmallRight">
    <w:name w:val="Body Small Right"/>
    <w:basedOn w:val="BodyTextRight"/>
    <w:rsid w:val="00323EF5"/>
    <w:rPr>
      <w:sz w:val="18"/>
      <w:szCs w:val="18"/>
    </w:rPr>
  </w:style>
  <w:style w:type="paragraph" w:customStyle="1" w:styleId="MarginEdition">
    <w:name w:val="Margin Edition"/>
    <w:basedOn w:val="MarginNote"/>
    <w:rsid w:val="00323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EF5"/>
    <w:rPr>
      <w:sz w:val="2"/>
      <w:szCs w:val="2"/>
    </w:rPr>
  </w:style>
  <w:style w:type="character" w:customStyle="1" w:styleId="Small">
    <w:name w:val="Small"/>
    <w:basedOn w:val="DefaultParagraphFont"/>
    <w:rsid w:val="00323EF5"/>
    <w:rPr>
      <w:sz w:val="16"/>
    </w:rPr>
  </w:style>
  <w:style w:type="paragraph" w:customStyle="1" w:styleId="WideTable">
    <w:name w:val="Wide Table"/>
    <w:basedOn w:val="Normal"/>
    <w:rsid w:val="00323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EF5"/>
  </w:style>
  <w:style w:type="paragraph" w:styleId="Quote">
    <w:name w:val="Quote"/>
    <w:basedOn w:val="Heading1"/>
    <w:link w:val="QuoteChar"/>
    <w:qFormat/>
    <w:rsid w:val="00323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EF5"/>
    <w:pPr>
      <w:pageBreakBefore/>
    </w:pPr>
  </w:style>
  <w:style w:type="paragraph" w:customStyle="1" w:styleId="Border">
    <w:name w:val="Border"/>
    <w:basedOn w:val="Normal"/>
    <w:qFormat/>
    <w:rsid w:val="00323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EF5"/>
    <w:rPr>
      <w:u w:val="single"/>
    </w:rPr>
  </w:style>
  <w:style w:type="character" w:customStyle="1" w:styleId="BoldandItalics">
    <w:name w:val="Bold and Italics"/>
    <w:qFormat/>
    <w:rsid w:val="00323EF5"/>
    <w:rPr>
      <w:b/>
      <w:i/>
      <w:u w:val="none"/>
    </w:rPr>
  </w:style>
  <w:style w:type="paragraph" w:styleId="BalloonText">
    <w:name w:val="Balloon Text"/>
    <w:basedOn w:val="Normal"/>
    <w:link w:val="BalloonTextChar"/>
    <w:rsid w:val="00323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EF5"/>
    <w:pPr>
      <w:spacing w:before="0" w:after="0"/>
    </w:pPr>
  </w:style>
  <w:style w:type="paragraph" w:customStyle="1" w:styleId="BodyTextBold">
    <w:name w:val="Body Text Bold"/>
    <w:basedOn w:val="BodyText"/>
    <w:qFormat/>
    <w:rsid w:val="00323EF5"/>
    <w:rPr>
      <w:b/>
    </w:rPr>
  </w:style>
  <w:style w:type="character" w:styleId="Hyperlink">
    <w:name w:val="Hyperlink"/>
    <w:basedOn w:val="DefaultParagraphFont"/>
    <w:uiPriority w:val="99"/>
    <w:unhideWhenUsed/>
    <w:rsid w:val="00F81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6129</Characters>
  <Application>Microsoft Office Word</Application>
  <DocSecurity>0</DocSecurity>
  <Lines>204</Lines>
  <Paragraphs>190</Paragraphs>
  <ScaleCrop>false</ScaleCrop>
  <Company>Author-it Software Corporation Ltd.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CPPUPM4004 Assess and advise on pest management options for complex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