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A87" w:rsidP="00277A87">
      <w:pPr>
        <w:pStyle w:val="Title"/>
      </w:pPr>
      <w:r>
        <w:fldChar w:fldCharType="begin"/>
      </w:r>
      <w:r>
        <w:instrText xml:space="preserve"> TITLE   \* MERGEFORMAT </w:instrText>
      </w:r>
      <w:r>
        <w:fldChar w:fldCharType="separate"/>
      </w:r>
      <w:r>
        <w:t>CPPUPM4002 Schedule, organise and monitor pest management operations</w:t>
      </w:r>
      <w:r>
        <w:fldChar w:fldCharType="end"/>
      </w:r>
    </w:p>
    <w:p w:rsidR="00277A87" w:rsidP="00277A87">
      <w:pPr>
        <w:pStyle w:val="Version"/>
        <w:sectPr w:rsidSect="00CA65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65DC" w:rsidP="00CA65DC">
      <w:pPr>
        <w:pStyle w:val="SuperHeading"/>
      </w:pPr>
      <w:r w:rsidRPr="00CA65DC">
        <w:t>CPPUPM4002 Schedule, organise and monitor pest management operations</w:t>
      </w:r>
    </w:p>
    <w:p w:rsidR="00000000" w:rsidRPr="00CA65DC" w:rsidP="00CA65DC">
      <w:pPr>
        <w:pStyle w:val="Heading1"/>
      </w:pPr>
      <w:bookmarkStart w:id="1" w:name="O_1088834"/>
      <w:bookmarkEnd w:id="1"/>
      <w:r w:rsidRPr="00CA65DC">
        <w:t>Modification History</w:t>
      </w:r>
    </w:p>
    <w:tbl>
      <w:tblPr>
        <w:tblW w:w="0" w:type="auto"/>
        <w:tblLayout w:type="fixed"/>
        <w:tblCellMar>
          <w:left w:w="62" w:type="dxa"/>
          <w:right w:w="62" w:type="dxa"/>
        </w:tblCellMar>
        <w:tblLook w:val="0000"/>
      </w:tblPr>
      <w:tblGrid>
        <w:gridCol w:w="1128"/>
        <w:gridCol w:w="7944"/>
      </w:tblGrid>
      <w:tr w:rsidTr="00CA65D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Release 2</w:t>
            </w:r>
          </w:p>
        </w:tc>
        <w:tc>
          <w:tcPr>
            <w:tcW w:w="7944" w:type="dxa"/>
            <w:tcBorders>
              <w:top w:val="nil"/>
              <w:left w:val="nil"/>
              <w:bottom w:val="nil"/>
              <w:right w:val="nil"/>
            </w:tcBorders>
            <w:tcMar>
              <w:top w:w="0" w:type="dxa"/>
              <w:left w:w="62" w:type="dxa"/>
              <w:bottom w:w="0" w:type="dxa"/>
              <w:right w:w="62" w:type="dxa"/>
            </w:tcMar>
          </w:tcPr>
          <w:p w:rsidR="00000000" w:rsidRPr="00CA65DC" w:rsidP="00CA65DC">
            <w:pPr>
              <w:pStyle w:val="BodyText"/>
            </w:pPr>
            <w:r w:rsidRPr="00CA65DC">
              <w:t>This version first released with CPP Property Services Training Package Release 10.1.</w:t>
            </w:r>
          </w:p>
          <w:p w:rsidR="00000000" w:rsidRPr="00CA65DC" w:rsidP="00CA65DC">
            <w:pPr>
              <w:pStyle w:val="BodyText"/>
            </w:pPr>
            <w:r w:rsidRPr="00CA65DC">
              <w:t xml:space="preserve">Correction to mapping equivalency:  </w:t>
            </w:r>
          </w:p>
          <w:p w:rsidR="00000000" w:rsidP="00CA65DC">
            <w:pPr>
              <w:pStyle w:val="ListBullet"/>
              <w:rPr>
                <w:lang w:val="en-NZ"/>
              </w:rPr>
            </w:pPr>
            <w:r w:rsidRPr="00CA65DC">
              <w:t>CPPUPM4002 Schedule, organise and monitor pest management operations.</w:t>
            </w:r>
          </w:p>
        </w:tc>
      </w:tr>
      <w:tr w:rsidTr="00CA65D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Release 1</w:t>
            </w:r>
          </w:p>
        </w:tc>
        <w:tc>
          <w:tcPr>
            <w:tcW w:w="7944" w:type="dxa"/>
            <w:tcBorders>
              <w:top w:val="nil"/>
              <w:left w:val="nil"/>
              <w:bottom w:val="nil"/>
              <w:right w:val="nil"/>
            </w:tcBorders>
            <w:tcMar>
              <w:top w:w="0" w:type="dxa"/>
              <w:left w:w="62" w:type="dxa"/>
              <w:bottom w:w="0" w:type="dxa"/>
              <w:right w:w="62" w:type="dxa"/>
            </w:tcMar>
          </w:tcPr>
          <w:p w:rsidR="00000000" w:rsidRPr="00CA65DC" w:rsidP="00CA65DC">
            <w:pPr>
              <w:pStyle w:val="BodyText"/>
            </w:pPr>
            <w:r w:rsidRPr="00CA65DC">
              <w:t>This version first released with CPP Property Services Training Package Release 9.0.</w:t>
            </w:r>
          </w:p>
          <w:p w:rsidR="00000000" w:rsidRPr="00CA65DC" w:rsidP="00CA65DC">
            <w:pPr>
              <w:pStyle w:val="BodyText"/>
            </w:pPr>
            <w:r w:rsidRPr="00CA65DC">
              <w:t>Supersedes and is not equivalent to CPPPMT3029 Plan and schedule pest management operation</w:t>
            </w:r>
            <w:r w:rsidRPr="00CA65DC">
              <w:t>s.  Incorporates content from CPPPMT3019 Organise and monitor pest management operations</w:t>
            </w:r>
          </w:p>
        </w:tc>
      </w:tr>
    </w:tbl>
    <w:p w:rsidR="00000000" w:rsidRPr="00CA65DC" w:rsidP="00CA65DC">
      <w:pPr>
        <w:pStyle w:val="BodyText"/>
      </w:pPr>
    </w:p>
    <w:p w:rsidR="00000000" w:rsidRPr="00CA65DC" w:rsidP="00CA65DC">
      <w:pPr>
        <w:pStyle w:val="AllowPageBreak"/>
      </w:pPr>
    </w:p>
    <w:p w:rsidR="00000000" w:rsidRPr="00CA65DC" w:rsidP="00CA65DC">
      <w:pPr>
        <w:pStyle w:val="Heading1"/>
      </w:pPr>
      <w:bookmarkStart w:id="2" w:name="O_1088833"/>
      <w:bookmarkEnd w:id="2"/>
      <w:r w:rsidRPr="00CA65DC">
        <w:t>Application</w:t>
      </w:r>
    </w:p>
    <w:p w:rsidR="00000000" w:rsidRPr="00CA65DC" w:rsidP="00277A87">
      <w:pPr>
        <w:pStyle w:val="BodyText"/>
      </w:pPr>
      <w:r w:rsidRPr="00CA65DC">
        <w:t>This unit specifies the skills and knowledge required to schedule, organise and monitor major pest management contracts to ensure perf</w:t>
      </w:r>
      <w:r w:rsidRPr="00CA65DC">
        <w:t>ormance meets client expectations, business objectives and compliance requirements.  It includes scheduling and allocating work and organising equipment and materials within budget and staffing constraints and facilitating training and assessment opportuni</w:t>
      </w:r>
      <w:r w:rsidRPr="00CA65DC">
        <w:t>ties for staff to address skill gaps and training needs.</w:t>
      </w:r>
    </w:p>
    <w:p w:rsidR="00000000" w:rsidRPr="00CA65DC" w:rsidP="00277A87">
      <w:pPr>
        <w:pStyle w:val="BodyText"/>
      </w:pPr>
      <w:r w:rsidRPr="00CA65DC">
        <w:t>This unit is suitable for those using specialised knowledge to complete routine and non-routine tasks and using their own judgement to deal with predictable and sometimes unpredictable problems.</w:t>
      </w:r>
    </w:p>
    <w:p w:rsidR="00277A87" w:rsidP="00277A87">
      <w:pPr>
        <w:pStyle w:val="BodyText"/>
      </w:pPr>
      <w:r w:rsidRPr="00CA65DC">
        <w:t>This unit forms part of the licensing requirements for people engaged in pest management in some states and territories. For further information, check with the relevant regulatory authority.</w:t>
      </w:r>
    </w:p>
    <w:p w:rsidR="00000000" w:rsidRPr="00CA65DC" w:rsidP="00CA65DC">
      <w:pPr>
        <w:pStyle w:val="Heading1"/>
      </w:pPr>
      <w:bookmarkStart w:id="3" w:name="O_1088832"/>
      <w:bookmarkEnd w:id="3"/>
      <w:r w:rsidRPr="00CA65DC">
        <w:t>Pre-requisite Unit</w:t>
      </w:r>
    </w:p>
    <w:p w:rsidR="00000000" w:rsidRPr="00CA65DC" w:rsidP="00277A87">
      <w:pPr>
        <w:pStyle w:val="BodyText"/>
      </w:pPr>
      <w:r w:rsidRPr="00CA65DC">
        <w:t>Nil</w:t>
      </w:r>
    </w:p>
    <w:p w:rsidR="00000000" w:rsidRPr="00CA65DC" w:rsidP="00CA65DC">
      <w:pPr>
        <w:pStyle w:val="Heading1"/>
      </w:pPr>
      <w:bookmarkStart w:id="4" w:name="O_1088831"/>
      <w:bookmarkEnd w:id="4"/>
      <w:r w:rsidRPr="00CA65DC">
        <w:t>Un</w:t>
      </w:r>
      <w:r w:rsidRPr="00CA65DC">
        <w:t>it Sector</w:t>
      </w:r>
    </w:p>
    <w:p w:rsidR="00000000" w:rsidRPr="00CA65DC" w:rsidP="00277A87">
      <w:pPr>
        <w:pStyle w:val="BodyText"/>
      </w:pPr>
      <w:r w:rsidRPr="00CA65DC">
        <w:t>Urban Pest Management</w:t>
      </w:r>
    </w:p>
    <w:p w:rsidR="00000000" w:rsidRPr="00CA65DC" w:rsidP="00CA65DC">
      <w:pPr>
        <w:pStyle w:val="Heading1"/>
      </w:pPr>
      <w:bookmarkStart w:id="5" w:name="O_1088830"/>
      <w:bookmarkEnd w:id="5"/>
      <w:r w:rsidRPr="00CA65D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A65D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Performance criteria describe what needs to be done to demonstrate achievement of the element.</w:t>
            </w:r>
          </w:p>
        </w:tc>
      </w:tr>
      <w:tr w:rsidTr="00CA65D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1</w:t>
            </w:r>
          </w:p>
        </w:tc>
        <w:tc>
          <w:tcPr>
            <w:tcW w:w="2357" w:type="dxa"/>
            <w:vMerge w:val="restart"/>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Confirm work and compliance r</w:t>
            </w:r>
            <w:r w:rsidRPr="00CA65DC">
              <w:t>equirements.</w:t>
            </w:r>
          </w:p>
        </w:tc>
        <w:tc>
          <w:tcPr>
            <w:tcW w:w="804"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1.1</w:t>
            </w:r>
          </w:p>
        </w:tc>
        <w:tc>
          <w:tcPr>
            <w:tcW w:w="5659"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Review work instructions and associated documentation to clarify pest management service requirements and timeframes, and work site location and characteristics.</w:t>
            </w:r>
          </w:p>
        </w:tc>
      </w:tr>
      <w:tr w:rsidTr="00CA65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1.2</w:t>
            </w:r>
          </w:p>
        </w:tc>
        <w:tc>
          <w:tcPr>
            <w:tcW w:w="5659"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Clarify client needs and expectations in consultation with relevant persons and apply client instructions to work planning.</w:t>
            </w:r>
          </w:p>
        </w:tc>
      </w:tr>
      <w:tr w:rsidTr="00CA65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1.3</w:t>
            </w:r>
          </w:p>
        </w:tc>
        <w:tc>
          <w:tcPr>
            <w:tcW w:w="5659"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Confirm budget and staff availability for pest management service delivery according to workplace requirements.</w:t>
            </w:r>
          </w:p>
        </w:tc>
      </w:tr>
      <w:tr w:rsidTr="00CA65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1.4</w:t>
            </w:r>
          </w:p>
        </w:tc>
        <w:tc>
          <w:tcPr>
            <w:tcW w:w="5659"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Review</w:t>
            </w:r>
            <w:r w:rsidRPr="00CA65DC">
              <w:t xml:space="preserve"> and confirm regulatory and industry requirements associated with pest management services and apply to work plan to ensure compliance.</w:t>
            </w:r>
          </w:p>
        </w:tc>
      </w:tr>
      <w:tr w:rsidTr="00CA65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1.5</w:t>
            </w:r>
          </w:p>
        </w:tc>
        <w:tc>
          <w:tcPr>
            <w:tcW w:w="5659"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Assess hazards and risks associated with work site and pest management services and apply risk management strategies to work planning.</w:t>
            </w:r>
          </w:p>
        </w:tc>
      </w:tr>
      <w:tr w:rsidTr="00CA65D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A65DC">
            <w:pPr>
              <w:pStyle w:val="BodyText"/>
              <w:rPr>
                <w:lang w:val="en-NZ"/>
              </w:rPr>
            </w:pPr>
          </w:p>
        </w:tc>
      </w:tr>
      <w:tr w:rsidTr="00CA65D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2</w:t>
            </w:r>
          </w:p>
        </w:tc>
        <w:tc>
          <w:tcPr>
            <w:tcW w:w="2357" w:type="dxa"/>
            <w:vMerge w:val="restart"/>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Organise equipment and materials.</w:t>
            </w:r>
          </w:p>
        </w:tc>
        <w:tc>
          <w:tcPr>
            <w:tcW w:w="804"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2.1</w:t>
            </w:r>
          </w:p>
        </w:tc>
        <w:tc>
          <w:tcPr>
            <w:tcW w:w="5659"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Estimate required types and amounts of equipment, personal protective equip</w:t>
            </w:r>
            <w:r w:rsidRPr="00CA65DC">
              <w:t>ment (PPE) and material quantities based on work instructions and past work orders.</w:t>
            </w:r>
          </w:p>
        </w:tc>
      </w:tr>
      <w:tr w:rsidTr="00CA65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2.2</w:t>
            </w:r>
          </w:p>
        </w:tc>
        <w:tc>
          <w:tcPr>
            <w:tcW w:w="5659"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Access required equipment, PPE and materials and check to confirm operational effectiveness according to manufacturers’ instructions.</w:t>
            </w:r>
          </w:p>
        </w:tc>
      </w:tr>
      <w:tr w:rsidTr="00CA65D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A65DC">
            <w:pPr>
              <w:pStyle w:val="BodyText"/>
              <w:rPr>
                <w:lang w:val="en-NZ"/>
              </w:rPr>
            </w:pPr>
          </w:p>
        </w:tc>
      </w:tr>
      <w:tr w:rsidTr="00CA65D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3</w:t>
            </w:r>
          </w:p>
        </w:tc>
        <w:tc>
          <w:tcPr>
            <w:tcW w:w="2357" w:type="dxa"/>
            <w:vMerge w:val="restart"/>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Schedule and allocate work instructions.</w:t>
            </w:r>
          </w:p>
        </w:tc>
        <w:tc>
          <w:tcPr>
            <w:tcW w:w="804"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3.1</w:t>
            </w:r>
          </w:p>
        </w:tc>
        <w:tc>
          <w:tcPr>
            <w:tcW w:w="5659"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Prepare work schedule that maximises productivity and efficiency, minimises travel and staff downtime and achieves client instructions and business targets.</w:t>
            </w:r>
          </w:p>
        </w:tc>
      </w:tr>
      <w:tr w:rsidTr="00CA65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3.2</w:t>
            </w:r>
          </w:p>
        </w:tc>
        <w:tc>
          <w:tcPr>
            <w:tcW w:w="5659"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 xml:space="preserve">Plan treatment time to minimise disruption and </w:t>
            </w:r>
            <w:r w:rsidRPr="00CA65DC">
              <w:t>discomfort to client and persons at work site.</w:t>
            </w:r>
          </w:p>
        </w:tc>
      </w:tr>
      <w:tr w:rsidTr="00CA65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3.3</w:t>
            </w:r>
          </w:p>
        </w:tc>
        <w:tc>
          <w:tcPr>
            <w:tcW w:w="5659"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Make provisions in work schedule for weather and emergency and priority work orders.</w:t>
            </w:r>
          </w:p>
        </w:tc>
      </w:tr>
      <w:tr w:rsidTr="00CA65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3.4</w:t>
            </w:r>
          </w:p>
        </w:tc>
        <w:tc>
          <w:tcPr>
            <w:tcW w:w="5659"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 xml:space="preserve">Allocate work accounting for staff availability, capabilities, licenses and preferences to meet service </w:t>
            </w:r>
            <w:r w:rsidRPr="00CA65DC">
              <w:t>requirements and timeframes.</w:t>
            </w:r>
          </w:p>
        </w:tc>
      </w:tr>
      <w:tr w:rsidTr="00CA65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3.5</w:t>
            </w:r>
          </w:p>
        </w:tc>
        <w:tc>
          <w:tcPr>
            <w:tcW w:w="5659"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Communicate work schedule to relevant persons and clarify pest management work instructions with staff.</w:t>
            </w:r>
          </w:p>
        </w:tc>
      </w:tr>
      <w:tr w:rsidTr="00CA65D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A65DC">
            <w:pPr>
              <w:pStyle w:val="BodyText"/>
              <w:rPr>
                <w:lang w:val="en-NZ"/>
              </w:rPr>
            </w:pPr>
          </w:p>
        </w:tc>
      </w:tr>
      <w:tr w:rsidTr="00CA65D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4</w:t>
            </w:r>
          </w:p>
        </w:tc>
        <w:tc>
          <w:tcPr>
            <w:tcW w:w="2357" w:type="dxa"/>
            <w:vMerge w:val="restart"/>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Monitor work performance.</w:t>
            </w:r>
          </w:p>
        </w:tc>
        <w:tc>
          <w:tcPr>
            <w:tcW w:w="804"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4.1</w:t>
            </w:r>
          </w:p>
        </w:tc>
        <w:tc>
          <w:tcPr>
            <w:tcW w:w="5659"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Systematically monitor work performance to ensure compliance with client, workplace and regulatory requirements.</w:t>
            </w:r>
          </w:p>
        </w:tc>
      </w:tr>
      <w:tr w:rsidTr="00CA65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4.2</w:t>
            </w:r>
          </w:p>
        </w:tc>
        <w:tc>
          <w:tcPr>
            <w:tcW w:w="5659"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Adjust work schedule to meet changing work priorities or respond to contingencies in consultation with rel</w:t>
            </w:r>
            <w:r w:rsidRPr="00CA65DC">
              <w:t>evant persons.</w:t>
            </w:r>
          </w:p>
        </w:tc>
      </w:tr>
      <w:tr w:rsidTr="00CA65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4.3</w:t>
            </w:r>
          </w:p>
        </w:tc>
        <w:tc>
          <w:tcPr>
            <w:tcW w:w="5659"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Identify problems with work performance and promptly implement solutions to meet client, workplace and regulatory requirements.</w:t>
            </w:r>
          </w:p>
        </w:tc>
      </w:tr>
      <w:tr w:rsidTr="00CA65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4.4</w:t>
            </w:r>
          </w:p>
        </w:tc>
        <w:tc>
          <w:tcPr>
            <w:tcW w:w="5659"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Complete and maintain pest management documentation and client records to meet workplace and compliance requirements.</w:t>
            </w:r>
          </w:p>
        </w:tc>
      </w:tr>
      <w:tr w:rsidTr="00CA65D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A65DC">
            <w:pPr>
              <w:pStyle w:val="BodyText"/>
              <w:rPr>
                <w:lang w:val="en-NZ"/>
              </w:rPr>
            </w:pPr>
          </w:p>
        </w:tc>
      </w:tr>
      <w:tr w:rsidTr="00CA65D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5</w:t>
            </w:r>
          </w:p>
        </w:tc>
        <w:tc>
          <w:tcPr>
            <w:tcW w:w="2357" w:type="dxa"/>
            <w:vMerge w:val="restart"/>
            <w:tcBorders>
              <w:top w:val="nil"/>
              <w:left w:val="nil"/>
              <w:bottom w:val="nil"/>
              <w:right w:val="nil"/>
            </w:tcBorders>
            <w:tcMar>
              <w:top w:w="0" w:type="dxa"/>
              <w:left w:w="62" w:type="dxa"/>
              <w:bottom w:w="0" w:type="dxa"/>
              <w:right w:w="62" w:type="dxa"/>
            </w:tcMar>
          </w:tcPr>
          <w:p w:rsidR="00000000" w:rsidRPr="00CA65DC" w:rsidP="00CA65DC">
            <w:pPr>
              <w:pStyle w:val="BodyText"/>
            </w:pPr>
            <w:r w:rsidRPr="00CA65DC">
              <w:t>Provide staff development opportunities.</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5.1</w:t>
            </w:r>
          </w:p>
        </w:tc>
        <w:tc>
          <w:tcPr>
            <w:tcW w:w="5659"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Monitor staff performance to identify skill gaps and training needs aligned with business objectives.</w:t>
            </w:r>
          </w:p>
        </w:tc>
      </w:tr>
      <w:tr w:rsidTr="00CA65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5.2</w:t>
            </w:r>
          </w:p>
        </w:tc>
        <w:tc>
          <w:tcPr>
            <w:tcW w:w="5659"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Encourage staff members to seek feedback on work performance and hold individual discussions to clarify training needs and resolve conflict.</w:t>
            </w:r>
          </w:p>
        </w:tc>
      </w:tr>
      <w:tr w:rsidTr="00CA65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5.3</w:t>
            </w:r>
          </w:p>
        </w:tc>
        <w:tc>
          <w:tcPr>
            <w:tcW w:w="5659"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Facilitate training opportunities to meet identified skill gaps and training needs according to workplace requirements.</w:t>
            </w:r>
          </w:p>
        </w:tc>
      </w:tr>
      <w:tr w:rsidTr="00CA65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5.4</w:t>
            </w:r>
          </w:p>
        </w:tc>
        <w:tc>
          <w:tcPr>
            <w:tcW w:w="5659"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Facilitate assessment opportunities to enable staff to gain formal recognition of skills according to workplace requirements.</w:t>
            </w:r>
          </w:p>
        </w:tc>
      </w:tr>
      <w:tr w:rsidTr="00CA65D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A65DC">
            <w:pPr>
              <w:pStyle w:val="BodyText"/>
              <w:rPr>
                <w:lang w:val="en-NZ"/>
              </w:rPr>
            </w:pPr>
            <w:r w:rsidRPr="00CA65DC">
              <w:t>5.5</w:t>
            </w:r>
          </w:p>
        </w:tc>
        <w:tc>
          <w:tcPr>
            <w:tcW w:w="5659" w:type="dxa"/>
            <w:tcBorders>
              <w:top w:val="nil"/>
              <w:left w:val="nil"/>
              <w:bottom w:val="nil"/>
              <w:right w:val="nil"/>
            </w:tcBorders>
            <w:tcMar>
              <w:top w:w="0" w:type="dxa"/>
              <w:left w:w="62" w:type="dxa"/>
              <w:bottom w:w="0" w:type="dxa"/>
              <w:right w:w="62" w:type="dxa"/>
            </w:tcMar>
          </w:tcPr>
          <w:p w:rsidR="00000000" w:rsidRPr="00CA65DC" w:rsidP="00CA65DC">
            <w:pPr>
              <w:pStyle w:val="BodyText"/>
            </w:pPr>
            <w:r w:rsidRPr="00CA65DC">
              <w:t>Complete and maintain staff performance records according to workplace requirements.</w:t>
            </w:r>
          </w:p>
        </w:tc>
      </w:tr>
    </w:tbl>
    <w:p w:rsidR="00000000" w:rsidRPr="00CA65DC" w:rsidP="00CA65DC">
      <w:pPr>
        <w:pStyle w:val="BodyText"/>
      </w:pPr>
    </w:p>
    <w:p w:rsidR="00000000" w:rsidRPr="00CA65DC" w:rsidP="00CA65DC">
      <w:pPr>
        <w:pStyle w:val="AllowPageBreak"/>
      </w:pPr>
    </w:p>
    <w:p w:rsidR="00000000" w:rsidRPr="00CA65DC" w:rsidP="00CA65DC">
      <w:pPr>
        <w:pStyle w:val="Heading1"/>
      </w:pPr>
      <w:bookmarkStart w:id="6" w:name="O_1088829"/>
      <w:bookmarkEnd w:id="6"/>
      <w:r w:rsidRPr="00CA65DC">
        <w:t>Foundation Skills</w:t>
      </w:r>
    </w:p>
    <w:p w:rsidR="00000000" w:rsidRPr="00CA65DC" w:rsidP="00277A87">
      <w:pPr>
        <w:pStyle w:val="BodyText"/>
      </w:pPr>
      <w:r w:rsidRPr="00CA65DC">
        <w:t xml:space="preserve">Candidates require: </w:t>
      </w:r>
    </w:p>
    <w:p w:rsidR="00000000" w:rsidRPr="00CA65DC" w:rsidP="00CA65DC">
      <w:pPr>
        <w:pStyle w:val="ListBullet"/>
      </w:pPr>
      <w:r w:rsidRPr="00CA65DC">
        <w:t>oral communication skills to use clear explanations, active listening and questioning skills to convey, c</w:t>
      </w:r>
      <w:r w:rsidRPr="00CA65DC">
        <w:t>larify and confirm information provided to clients</w:t>
      </w:r>
    </w:p>
    <w:p w:rsidR="00000000" w:rsidRPr="00CA65DC" w:rsidP="00CA65DC">
      <w:pPr>
        <w:pStyle w:val="ListBullet"/>
      </w:pPr>
      <w:r w:rsidRPr="00CA65DC">
        <w:t>reading skills to interpret key requirements of contracts and agreements for different types of pest management work</w:t>
      </w:r>
    </w:p>
    <w:p w:rsidR="00000000" w:rsidRPr="00CA65DC" w:rsidP="00CA65DC">
      <w:pPr>
        <w:pStyle w:val="ListBullet"/>
      </w:pPr>
      <w:r w:rsidRPr="00CA65DC">
        <w:t>numeracy skills to:</w:t>
      </w:r>
    </w:p>
    <w:p w:rsidR="00000000" w:rsidRPr="00CA65DC" w:rsidP="00CA65DC">
      <w:pPr>
        <w:pStyle w:val="ListBullet2"/>
      </w:pPr>
      <w:r w:rsidRPr="00CA65DC">
        <w:t>apply mathematical methods for budgeting and estimating workloads and equipment and material quantities</w:t>
      </w:r>
    </w:p>
    <w:p w:rsidR="00000000" w:rsidRPr="00CA65DC" w:rsidP="00CA65DC">
      <w:pPr>
        <w:pStyle w:val="ListBullet2"/>
      </w:pPr>
      <w:r w:rsidRPr="00CA65DC">
        <w:t>calculate distances and travel times between work sites specified in work instructions.</w:t>
      </w:r>
    </w:p>
    <w:p w:rsidR="00000000" w:rsidRPr="00CA65DC" w:rsidP="00CA65DC">
      <w:pPr>
        <w:pStyle w:val="AllowPageBreak"/>
      </w:pPr>
    </w:p>
    <w:p w:rsidR="00000000" w:rsidRPr="00CA65DC" w:rsidP="00CA65DC">
      <w:pPr>
        <w:pStyle w:val="Heading1"/>
      </w:pPr>
      <w:bookmarkStart w:id="7" w:name="O_1088828"/>
      <w:bookmarkEnd w:id="7"/>
      <w:r w:rsidRPr="00CA65DC">
        <w:t>Unit Mapping Information</w:t>
      </w:r>
    </w:p>
    <w:p w:rsidR="00000000" w:rsidRPr="00CA65DC" w:rsidP="00277A87">
      <w:pPr>
        <w:pStyle w:val="BodyText"/>
      </w:pPr>
      <w:r w:rsidRPr="00CA65DC">
        <w:t>Supersedes and not e</w:t>
      </w:r>
      <w:r w:rsidRPr="00CA65DC">
        <w:t>quivalent to CPPPMT3029 Plan and schedule pest management operations.</w:t>
      </w:r>
    </w:p>
    <w:p w:rsidR="00000000" w:rsidRPr="00CA65DC" w:rsidP="00CA65DC">
      <w:pPr>
        <w:pStyle w:val="Heading1"/>
      </w:pPr>
      <w:bookmarkStart w:id="8" w:name="O_1088835"/>
      <w:bookmarkEnd w:id="8"/>
      <w:r w:rsidRPr="00CA65DC">
        <w:t>Links</w:t>
      </w:r>
    </w:p>
    <w:p w:rsidR="00000000" w:rsidRPr="00CA65DC" w:rsidP="00277A87">
      <w:pPr>
        <w:pStyle w:val="BodyText"/>
      </w:pPr>
      <w:r w:rsidRPr="00CA65DC">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91407">
        <w:rPr>
          <w:rStyle w:val="Hyperlink"/>
        </w:rPr>
        <w:t>https://vetnet.gov.au/Pages/TrainingDocs.aspx?q=6f3f9672-30e8-4835-b348-205dfcf13d9b</w:t>
      </w:r>
      <w:r>
        <w:fldChar w:fldCharType="end"/>
      </w:r>
    </w:p>
    <w:p w:rsidR="00000000" w:rsidRPr="00CA65DC" w:rsidP="00CA65DC"/>
    <w:sectPr w:rsidSect="00CA65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5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5DC" w:rsidRPr="00277A87" w:rsidP="00277A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5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A87" w:rsidP="00CA65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7A87" w:rsidP="00CA65D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277A87" w:rsidP="00CA65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5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A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65DC" w:rsidRPr="00277A87" w:rsidP="00277A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5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A87" w:rsidRPr="002D2AF8" w:rsidP="00CA65DC">
    <w:pPr>
      <w:pStyle w:val="Header"/>
      <w:framePr w:wrap="around"/>
    </w:pPr>
    <w:r>
      <w:fldChar w:fldCharType="begin"/>
    </w:r>
    <w:r>
      <w:instrText xml:space="preserve"> TITLE   \* MERGEFORMAT </w:instrText>
    </w:r>
    <w:r>
      <w:fldChar w:fldCharType="separate"/>
    </w:r>
    <w:r>
      <w:t>CPPUPM4002 Schedule, organise and monitor pest management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277A87" w:rsidP="00CA65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0421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364F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6E0F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5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65DC"/>
    <w:pPr>
      <w:spacing w:before="360" w:after="60"/>
      <w:outlineLvl w:val="0"/>
    </w:pPr>
    <w:rPr>
      <w:sz w:val="32"/>
    </w:rPr>
  </w:style>
  <w:style w:type="paragraph" w:styleId="Heading2">
    <w:name w:val="heading 2"/>
    <w:basedOn w:val="HeadingBase"/>
    <w:next w:val="BodyText"/>
    <w:link w:val="Heading2Char"/>
    <w:qFormat/>
    <w:rsid w:val="00CA65DC"/>
    <w:pPr>
      <w:keepLines/>
      <w:spacing w:before="240" w:after="120"/>
      <w:outlineLvl w:val="1"/>
    </w:pPr>
    <w:rPr>
      <w:sz w:val="28"/>
      <w:szCs w:val="40"/>
    </w:rPr>
  </w:style>
  <w:style w:type="paragraph" w:styleId="Heading3">
    <w:name w:val="heading 3"/>
    <w:basedOn w:val="HeadingBase"/>
    <w:next w:val="BodyText"/>
    <w:link w:val="Heading3Char"/>
    <w:qFormat/>
    <w:rsid w:val="00CA65DC"/>
    <w:pPr>
      <w:spacing w:before="180" w:after="120"/>
      <w:outlineLvl w:val="2"/>
    </w:pPr>
    <w:rPr>
      <w:spacing w:val="-10"/>
      <w:kern w:val="32"/>
    </w:rPr>
  </w:style>
  <w:style w:type="paragraph" w:styleId="Heading4">
    <w:name w:val="heading 4"/>
    <w:basedOn w:val="HeadingBase"/>
    <w:next w:val="BodyText"/>
    <w:link w:val="Heading4Char"/>
    <w:qFormat/>
    <w:rsid w:val="00CA65DC"/>
    <w:pPr>
      <w:spacing w:before="160" w:after="120"/>
      <w:outlineLvl w:val="3"/>
    </w:pPr>
    <w:rPr>
      <w:sz w:val="22"/>
    </w:rPr>
  </w:style>
  <w:style w:type="paragraph" w:styleId="Heading5">
    <w:name w:val="heading 5"/>
    <w:basedOn w:val="HeadingBase"/>
    <w:next w:val="Normal"/>
    <w:link w:val="Heading5Char"/>
    <w:qFormat/>
    <w:rsid w:val="00CA65DC"/>
    <w:pPr>
      <w:spacing w:before="80"/>
      <w:outlineLvl w:val="4"/>
    </w:pPr>
    <w:rPr>
      <w:color w:val="918585"/>
      <w:sz w:val="20"/>
    </w:rPr>
  </w:style>
  <w:style w:type="paragraph" w:styleId="Heading6">
    <w:name w:val="heading 6"/>
    <w:basedOn w:val="HeadingBase"/>
    <w:next w:val="Normal"/>
    <w:link w:val="Heading6Char"/>
    <w:qFormat/>
    <w:rsid w:val="00CA65DC"/>
    <w:pPr>
      <w:spacing w:before="60"/>
      <w:outlineLvl w:val="5"/>
    </w:pPr>
    <w:rPr>
      <w:color w:val="918585"/>
      <w:sz w:val="20"/>
    </w:rPr>
  </w:style>
  <w:style w:type="paragraph" w:styleId="Heading7">
    <w:name w:val="heading 7"/>
    <w:basedOn w:val="Normal"/>
    <w:next w:val="Normal"/>
    <w:link w:val="Heading7Char"/>
    <w:qFormat/>
    <w:rsid w:val="00CA65DC"/>
    <w:pPr>
      <w:ind w:left="720"/>
      <w:outlineLvl w:val="6"/>
    </w:pPr>
    <w:rPr>
      <w:i/>
    </w:rPr>
  </w:style>
  <w:style w:type="paragraph" w:styleId="Heading8">
    <w:name w:val="heading 8"/>
    <w:basedOn w:val="Normal"/>
    <w:next w:val="Normal"/>
    <w:link w:val="Heading8Char"/>
    <w:qFormat/>
    <w:rsid w:val="00CA65DC"/>
    <w:pPr>
      <w:ind w:left="720"/>
      <w:outlineLvl w:val="7"/>
    </w:pPr>
    <w:rPr>
      <w:i/>
    </w:rPr>
  </w:style>
  <w:style w:type="paragraph" w:styleId="Heading9">
    <w:name w:val="heading 9"/>
    <w:basedOn w:val="Normal"/>
    <w:next w:val="Normal"/>
    <w:link w:val="Heading9Char"/>
    <w:qFormat/>
    <w:rsid w:val="00CA65DC"/>
    <w:pPr>
      <w:ind w:left="720"/>
      <w:outlineLvl w:val="8"/>
    </w:pPr>
    <w:rPr>
      <w:i/>
    </w:rPr>
  </w:style>
  <w:style w:type="character" w:default="1" w:styleId="DefaultParagraphFont">
    <w:name w:val="Default Paragraph Font"/>
    <w:uiPriority w:val="1"/>
    <w:unhideWhenUsed/>
    <w:rsid w:val="00CA65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5DC"/>
  </w:style>
  <w:style w:type="character" w:customStyle="1" w:styleId="Heading1Char">
    <w:name w:val="Heading 1 Char"/>
    <w:basedOn w:val="DefaultParagraphFont"/>
    <w:link w:val="Heading1"/>
    <w:rsid w:val="00CA65DC"/>
    <w:rPr>
      <w:rFonts w:ascii="Times New Roman" w:eastAsia="Times New Roman" w:hAnsi="Times New Roman" w:cs="Times New Roman"/>
      <w:b/>
      <w:sz w:val="32"/>
      <w:szCs w:val="20"/>
      <w:lang w:eastAsia="en-US"/>
    </w:rPr>
  </w:style>
  <w:style w:type="paragraph" w:styleId="BodyText">
    <w:name w:val="Body Text"/>
    <w:basedOn w:val="Normal"/>
    <w:link w:val="BodyTextChar"/>
    <w:rsid w:val="00CA65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65DC"/>
    <w:rPr>
      <w:rFonts w:ascii="Times New Roman" w:eastAsia="Times New Roman" w:hAnsi="Times New Roman" w:cs="Times New Roman"/>
      <w:sz w:val="24"/>
      <w:lang w:eastAsia="en-US"/>
    </w:rPr>
  </w:style>
  <w:style w:type="paragraph" w:styleId="ListBullet">
    <w:name w:val="List Bullet"/>
    <w:basedOn w:val="List"/>
    <w:rsid w:val="00CA65DC"/>
    <w:pPr>
      <w:numPr>
        <w:numId w:val="12"/>
      </w:numPr>
      <w:tabs>
        <w:tab w:val="clear" w:pos="340"/>
      </w:tabs>
      <w:spacing w:before="40" w:after="40"/>
    </w:pPr>
  </w:style>
  <w:style w:type="paragraph" w:styleId="ListBullet2">
    <w:name w:val="List Bullet 2"/>
    <w:basedOn w:val="List2"/>
    <w:rsid w:val="00CA65DC"/>
    <w:pPr>
      <w:numPr>
        <w:numId w:val="13"/>
      </w:numPr>
      <w:tabs>
        <w:tab w:val="clear" w:pos="680"/>
      </w:tabs>
    </w:pPr>
  </w:style>
  <w:style w:type="paragraph" w:customStyle="1" w:styleId="SuperHeading">
    <w:name w:val="SuperHeading"/>
    <w:basedOn w:val="Normal"/>
    <w:rsid w:val="00CA65DC"/>
    <w:pPr>
      <w:spacing w:before="240" w:after="120"/>
      <w:outlineLvl w:val="0"/>
    </w:pPr>
    <w:rPr>
      <w:rFonts w:ascii="Times New Roman" w:hAnsi="Times New Roman"/>
      <w:b/>
      <w:sz w:val="32"/>
    </w:rPr>
  </w:style>
  <w:style w:type="paragraph" w:customStyle="1" w:styleId="AllowPageBreak">
    <w:name w:val="AllowPageBreak"/>
    <w:rsid w:val="00CA65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65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5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65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65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5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5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65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65DC"/>
    <w:rPr>
      <w:rFonts w:ascii="Courier New" w:eastAsia="Times New Roman" w:hAnsi="Courier New" w:cs="Times New Roman"/>
      <w:i/>
      <w:szCs w:val="20"/>
      <w:lang w:eastAsia="en-US"/>
    </w:rPr>
  </w:style>
  <w:style w:type="paragraph" w:customStyle="1" w:styleId="HeadingBase">
    <w:name w:val="Heading Base"/>
    <w:rsid w:val="00CA65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5DC"/>
    <w:pPr>
      <w:tabs>
        <w:tab w:val="right" w:leader="dot" w:pos="9072"/>
      </w:tabs>
      <w:ind w:left="567"/>
    </w:pPr>
    <w:rPr>
      <w:szCs w:val="22"/>
    </w:rPr>
  </w:style>
  <w:style w:type="paragraph" w:customStyle="1" w:styleId="TOCBase">
    <w:name w:val="TOC Base"/>
    <w:rsid w:val="00CA65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5DC"/>
    <w:pPr>
      <w:tabs>
        <w:tab w:val="right" w:leader="dot" w:pos="9072"/>
      </w:tabs>
      <w:spacing w:before="40" w:after="40"/>
      <w:ind w:left="284"/>
    </w:pPr>
    <w:rPr>
      <w:rFonts w:ascii="Times New Roman" w:hAnsi="Times New Roman"/>
    </w:rPr>
  </w:style>
  <w:style w:type="paragraph" w:styleId="TOC1">
    <w:name w:val="toc 1"/>
    <w:basedOn w:val="TOCBase"/>
    <w:next w:val="Normal"/>
    <w:rsid w:val="00CA65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65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5DC"/>
    <w:rPr>
      <w:rFonts w:ascii="Times New Roman" w:eastAsia="Times New Roman" w:hAnsi="Times New Roman" w:cs="Times New Roman"/>
      <w:sz w:val="16"/>
      <w:lang w:eastAsia="en-US"/>
    </w:rPr>
  </w:style>
  <w:style w:type="paragraph" w:styleId="Title">
    <w:name w:val="Title"/>
    <w:basedOn w:val="HeadingBase"/>
    <w:link w:val="TitleChar"/>
    <w:qFormat/>
    <w:rsid w:val="00CA65DC"/>
    <w:pPr>
      <w:spacing w:before="5040"/>
      <w:jc w:val="center"/>
    </w:pPr>
    <w:rPr>
      <w:sz w:val="48"/>
      <w:szCs w:val="72"/>
      <w:lang w:val="en-US"/>
    </w:rPr>
  </w:style>
  <w:style w:type="character" w:customStyle="1" w:styleId="TitleChar">
    <w:name w:val="Title Char"/>
    <w:basedOn w:val="DefaultParagraphFont"/>
    <w:link w:val="Title"/>
    <w:rsid w:val="00CA65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5DC"/>
    <w:pPr>
      <w:tabs>
        <w:tab w:val="left" w:pos="3600"/>
        <w:tab w:val="left" w:pos="3958"/>
      </w:tabs>
    </w:pPr>
  </w:style>
  <w:style w:type="paragraph" w:styleId="List">
    <w:name w:val="List"/>
    <w:basedOn w:val="BodyText"/>
    <w:next w:val="BodyText"/>
    <w:rsid w:val="00CA65DC"/>
    <w:pPr>
      <w:tabs>
        <w:tab w:val="left" w:pos="340"/>
      </w:tabs>
      <w:spacing w:before="60" w:after="60"/>
      <w:ind w:left="340" w:hanging="340"/>
    </w:pPr>
  </w:style>
  <w:style w:type="paragraph" w:customStyle="1" w:styleId="Note">
    <w:name w:val="Note"/>
    <w:basedOn w:val="BodyText"/>
    <w:rsid w:val="00CA65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65DC"/>
    <w:rPr>
      <w:b/>
      <w:spacing w:val="0"/>
    </w:rPr>
  </w:style>
  <w:style w:type="paragraph" w:customStyle="1" w:styleId="SuperTitle">
    <w:name w:val="SuperTitle"/>
    <w:basedOn w:val="Title"/>
    <w:rsid w:val="00CA65DC"/>
    <w:pPr>
      <w:framePr w:wrap="auto" w:hAnchor="text" w:y="6049"/>
    </w:pPr>
    <w:rPr>
      <w:color w:val="000000"/>
      <w:sz w:val="40"/>
    </w:rPr>
  </w:style>
  <w:style w:type="paragraph" w:customStyle="1" w:styleId="TOCTitle">
    <w:name w:val="TOCTitle"/>
    <w:basedOn w:val="Heading1"/>
    <w:rsid w:val="00CA65DC"/>
    <w:pPr>
      <w:spacing w:after="240"/>
      <w:jc w:val="center"/>
      <w:outlineLvl w:val="9"/>
    </w:pPr>
    <w:rPr>
      <w:caps/>
    </w:rPr>
  </w:style>
  <w:style w:type="paragraph" w:customStyle="1" w:styleId="Version">
    <w:name w:val="Version"/>
    <w:rsid w:val="00CA65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65DC"/>
    <w:pPr>
      <w:keepNext w:val="0"/>
      <w:tabs>
        <w:tab w:val="right" w:pos="4176"/>
      </w:tabs>
      <w:ind w:left="198" w:hanging="198"/>
    </w:pPr>
    <w:rPr>
      <w:rFonts w:ascii="Garamond" w:hAnsi="Garamond"/>
    </w:rPr>
  </w:style>
  <w:style w:type="paragraph" w:styleId="IndexHeading">
    <w:name w:val="index heading"/>
    <w:basedOn w:val="Normal"/>
    <w:next w:val="Index1"/>
    <w:semiHidden/>
    <w:rsid w:val="00CA65DC"/>
    <w:pPr>
      <w:spacing w:before="120" w:after="120"/>
    </w:pPr>
    <w:rPr>
      <w:rFonts w:ascii="Arial" w:hAnsi="Arial"/>
      <w:b/>
      <w:color w:val="918585"/>
      <w:sz w:val="24"/>
    </w:rPr>
  </w:style>
  <w:style w:type="paragraph" w:styleId="Header">
    <w:name w:val="header"/>
    <w:basedOn w:val="Normal"/>
    <w:link w:val="HeaderChar"/>
    <w:rsid w:val="00CA65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5DC"/>
    <w:rPr>
      <w:rFonts w:ascii="Times New Roman" w:eastAsia="Times New Roman" w:hAnsi="Times New Roman" w:cs="Times New Roman"/>
      <w:sz w:val="16"/>
      <w:szCs w:val="20"/>
      <w:lang w:val="en-GB" w:eastAsia="en-US"/>
    </w:rPr>
  </w:style>
  <w:style w:type="paragraph" w:customStyle="1" w:styleId="Chapter">
    <w:name w:val="Chapter"/>
    <w:basedOn w:val="Normal"/>
    <w:rsid w:val="00CA65DC"/>
    <w:pPr>
      <w:spacing w:before="240"/>
    </w:pPr>
    <w:rPr>
      <w:rFonts w:ascii="Times New Roman" w:hAnsi="Times New Roman"/>
      <w:smallCaps/>
      <w:spacing w:val="80"/>
      <w:sz w:val="28"/>
    </w:rPr>
  </w:style>
  <w:style w:type="paragraph" w:customStyle="1" w:styleId="InChapter">
    <w:name w:val="InChapter"/>
    <w:basedOn w:val="Heading3"/>
    <w:rsid w:val="00CA65DC"/>
    <w:pPr>
      <w:spacing w:after="240"/>
      <w:outlineLvl w:val="9"/>
    </w:pPr>
    <w:rPr>
      <w:noProof/>
    </w:rPr>
  </w:style>
  <w:style w:type="paragraph" w:styleId="Index2">
    <w:name w:val="index 2"/>
    <w:basedOn w:val="Normal"/>
    <w:next w:val="Normal"/>
    <w:semiHidden/>
    <w:rsid w:val="00CA65DC"/>
    <w:pPr>
      <w:tabs>
        <w:tab w:val="right" w:pos="4176"/>
      </w:tabs>
      <w:ind w:left="568" w:hanging="284"/>
    </w:pPr>
    <w:rPr>
      <w:rFonts w:ascii="Garamond" w:hAnsi="Garamond"/>
    </w:rPr>
  </w:style>
  <w:style w:type="paragraph" w:customStyle="1" w:styleId="Byline">
    <w:name w:val="Byline"/>
    <w:rsid w:val="00CA65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5DC"/>
    <w:pPr>
      <w:tabs>
        <w:tab w:val="clear" w:pos="3600"/>
        <w:tab w:val="clear" w:pos="3958"/>
      </w:tabs>
      <w:jc w:val="right"/>
    </w:pPr>
  </w:style>
  <w:style w:type="character" w:styleId="Emphasis">
    <w:name w:val="Emphasis"/>
    <w:basedOn w:val="DefaultParagraphFont"/>
    <w:qFormat/>
    <w:rsid w:val="00CA65DC"/>
    <w:rPr>
      <w:i/>
    </w:rPr>
  </w:style>
  <w:style w:type="paragraph" w:styleId="Caption">
    <w:name w:val="caption"/>
    <w:basedOn w:val="BodyText"/>
    <w:next w:val="Normal"/>
    <w:qFormat/>
    <w:rsid w:val="00CA65DC"/>
    <w:pPr>
      <w:framePr w:w="2268" w:hSpace="181" w:vSpace="181" w:wrap="around" w:vAnchor="text" w:hAnchor="page" w:x="1135" w:y="285" w:anchorLock="1"/>
    </w:pPr>
    <w:rPr>
      <w:i/>
    </w:rPr>
  </w:style>
  <w:style w:type="paragraph" w:customStyle="1" w:styleId="MiniTOCTitle">
    <w:name w:val="MiniTOCTitle"/>
    <w:basedOn w:val="Heading4"/>
    <w:rsid w:val="00CA65DC"/>
    <w:pPr>
      <w:spacing w:before="240"/>
      <w:outlineLvl w:val="9"/>
    </w:pPr>
    <w:rPr>
      <w:noProof/>
      <w:sz w:val="24"/>
    </w:rPr>
  </w:style>
  <w:style w:type="paragraph" w:customStyle="1" w:styleId="MiniTOCItem">
    <w:name w:val="MiniTOCItem"/>
    <w:basedOn w:val="ListBullet"/>
    <w:rsid w:val="00CA65DC"/>
    <w:pPr>
      <w:numPr>
        <w:numId w:val="0"/>
      </w:numPr>
      <w:tabs>
        <w:tab w:val="right" w:leader="dot" w:pos="6521"/>
      </w:tabs>
      <w:spacing w:before="0" w:after="0"/>
    </w:pPr>
  </w:style>
  <w:style w:type="paragraph" w:customStyle="1" w:styleId="TOFTitle">
    <w:name w:val="TOFTitle"/>
    <w:basedOn w:val="TOCTitle"/>
    <w:rsid w:val="00CA65DC"/>
  </w:style>
  <w:style w:type="paragraph" w:styleId="TableofFigures">
    <w:name w:val="table of figures"/>
    <w:basedOn w:val="Normal"/>
    <w:next w:val="Normal"/>
    <w:semiHidden/>
    <w:rsid w:val="00CA65DC"/>
    <w:pPr>
      <w:tabs>
        <w:tab w:val="right" w:leader="dot" w:pos="9072"/>
      </w:tabs>
      <w:ind w:left="970" w:hanging="403"/>
    </w:pPr>
    <w:rPr>
      <w:rFonts w:ascii="Times New Roman" w:hAnsi="Times New Roman"/>
      <w:b/>
    </w:rPr>
  </w:style>
  <w:style w:type="paragraph" w:styleId="ListNumber">
    <w:name w:val="List Number"/>
    <w:basedOn w:val="List"/>
    <w:rsid w:val="00CA65DC"/>
    <w:pPr>
      <w:numPr>
        <w:numId w:val="15"/>
      </w:numPr>
      <w:tabs>
        <w:tab w:val="clear" w:pos="340"/>
      </w:tabs>
    </w:pPr>
  </w:style>
  <w:style w:type="character" w:customStyle="1" w:styleId="WingdingSymbols">
    <w:name w:val="Wingding Symbols"/>
    <w:rsid w:val="00CA65DC"/>
    <w:rPr>
      <w:rFonts w:ascii="Wingdings" w:hAnsi="Wingdings"/>
    </w:rPr>
  </w:style>
  <w:style w:type="paragraph" w:customStyle="1" w:styleId="TableHeading">
    <w:name w:val="Table Heading"/>
    <w:basedOn w:val="HeadingBase"/>
    <w:rsid w:val="00CA65DC"/>
    <w:pPr>
      <w:keepLines/>
      <w:pBdr>
        <w:bottom w:val="single" w:sz="6" w:space="1" w:color="918585"/>
      </w:pBdr>
      <w:spacing w:before="240"/>
    </w:pPr>
  </w:style>
  <w:style w:type="character" w:customStyle="1" w:styleId="HotSpot">
    <w:name w:val="HotSpot"/>
    <w:rsid w:val="00CA65DC"/>
    <w:rPr>
      <w:color w:val="0033CC"/>
      <w:u w:val="none"/>
    </w:rPr>
  </w:style>
  <w:style w:type="paragraph" w:customStyle="1" w:styleId="BodyTextRight">
    <w:name w:val="Body Text Right"/>
    <w:basedOn w:val="BodyText"/>
    <w:rsid w:val="00CA65DC"/>
    <w:pPr>
      <w:spacing w:before="0" w:after="0"/>
      <w:jc w:val="right"/>
    </w:pPr>
  </w:style>
  <w:style w:type="paragraph" w:styleId="Index3">
    <w:name w:val="index 3"/>
    <w:basedOn w:val="ListNumber2"/>
    <w:next w:val="Normal"/>
    <w:semiHidden/>
    <w:rsid w:val="00CA65DC"/>
    <w:pPr>
      <w:numPr>
        <w:numId w:val="0"/>
      </w:numPr>
      <w:tabs>
        <w:tab w:val="right" w:leader="dot" w:pos="4176"/>
      </w:tabs>
    </w:pPr>
  </w:style>
  <w:style w:type="paragraph" w:styleId="ListNumber2">
    <w:name w:val="List Number 2"/>
    <w:basedOn w:val="List2"/>
    <w:rsid w:val="00CA65DC"/>
    <w:pPr>
      <w:numPr>
        <w:numId w:val="10"/>
      </w:numPr>
      <w:tabs>
        <w:tab w:val="clear" w:pos="1060"/>
      </w:tabs>
    </w:pPr>
  </w:style>
  <w:style w:type="paragraph" w:customStyle="1" w:styleId="MarginNote">
    <w:name w:val="Margin Note"/>
    <w:basedOn w:val="BodyText"/>
    <w:rsid w:val="00CA65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5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5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65DC"/>
    <w:rPr>
      <w:sz w:val="32"/>
    </w:rPr>
  </w:style>
  <w:style w:type="paragraph" w:customStyle="1" w:styleId="HeadingProcedure">
    <w:name w:val="Heading Procedure"/>
    <w:basedOn w:val="HeadingBase"/>
    <w:next w:val="Normal"/>
    <w:rsid w:val="00CA65DC"/>
    <w:pPr>
      <w:tabs>
        <w:tab w:val="left" w:pos="0"/>
      </w:tabs>
      <w:spacing w:before="120" w:after="60"/>
    </w:pPr>
    <w:rPr>
      <w:i/>
      <w:color w:val="918585"/>
      <w:sz w:val="22"/>
    </w:rPr>
  </w:style>
  <w:style w:type="paragraph" w:customStyle="1" w:styleId="TableBodyText">
    <w:name w:val="Table Body Text"/>
    <w:basedOn w:val="BodyText"/>
    <w:rsid w:val="00CA65DC"/>
    <w:pPr>
      <w:spacing w:before="60" w:after="60"/>
    </w:pPr>
  </w:style>
  <w:style w:type="paragraph" w:styleId="ListContinue">
    <w:name w:val="List Continue"/>
    <w:basedOn w:val="List"/>
    <w:rsid w:val="00CA65DC"/>
    <w:pPr>
      <w:ind w:firstLine="0"/>
    </w:pPr>
  </w:style>
  <w:style w:type="paragraph" w:customStyle="1" w:styleId="ListNote">
    <w:name w:val="List Note"/>
    <w:basedOn w:val="List"/>
    <w:rsid w:val="00CA65DC"/>
    <w:pPr>
      <w:pBdr>
        <w:top w:val="single" w:sz="6" w:space="2" w:color="918585"/>
        <w:bottom w:val="single" w:sz="6" w:space="2" w:color="918585"/>
      </w:pBdr>
      <w:tabs>
        <w:tab w:val="left" w:pos="1021"/>
      </w:tabs>
      <w:ind w:firstLine="0"/>
    </w:pPr>
  </w:style>
  <w:style w:type="paragraph" w:customStyle="1" w:styleId="Warning">
    <w:name w:val="Warning"/>
    <w:basedOn w:val="BodyText"/>
    <w:rsid w:val="00CA65DC"/>
    <w:pPr>
      <w:shd w:val="clear" w:color="auto" w:fill="D9D9D9"/>
      <w:tabs>
        <w:tab w:val="left" w:pos="992"/>
      </w:tabs>
      <w:ind w:left="119" w:right="119"/>
    </w:pPr>
    <w:rPr>
      <w:sz w:val="20"/>
    </w:rPr>
  </w:style>
  <w:style w:type="paragraph" w:customStyle="1" w:styleId="MarginIcons">
    <w:name w:val="Margin Icons"/>
    <w:basedOn w:val="BodyText"/>
    <w:rsid w:val="00CA65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5DC"/>
    <w:rPr>
      <w:rFonts w:ascii="Courier New" w:hAnsi="Courier New"/>
    </w:rPr>
  </w:style>
  <w:style w:type="paragraph" w:customStyle="1" w:styleId="NoteBullet">
    <w:name w:val="Note Bullet"/>
    <w:basedOn w:val="Note"/>
    <w:rsid w:val="00CA65DC"/>
    <w:pPr>
      <w:tabs>
        <w:tab w:val="clear" w:pos="680"/>
      </w:tabs>
      <w:spacing w:before="60" w:after="60"/>
    </w:pPr>
  </w:style>
  <w:style w:type="paragraph" w:customStyle="1" w:styleId="SubHeading2">
    <w:name w:val="SubHeading2"/>
    <w:basedOn w:val="HeadingBase"/>
    <w:rsid w:val="00CA65DC"/>
    <w:pPr>
      <w:spacing w:before="240" w:after="60"/>
    </w:pPr>
    <w:rPr>
      <w:sz w:val="20"/>
    </w:rPr>
  </w:style>
  <w:style w:type="paragraph" w:customStyle="1" w:styleId="SubHeading1">
    <w:name w:val="SubHeading1"/>
    <w:basedOn w:val="HeadingBase"/>
    <w:rsid w:val="00CA65DC"/>
    <w:pPr>
      <w:spacing w:before="240" w:after="60"/>
    </w:pPr>
    <w:rPr>
      <w:color w:val="918585"/>
      <w:sz w:val="22"/>
    </w:rPr>
  </w:style>
  <w:style w:type="paragraph" w:customStyle="1" w:styleId="SideHeading">
    <w:name w:val="Side Heading"/>
    <w:basedOn w:val="HeadingBase"/>
    <w:rsid w:val="00CA65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5DC"/>
    <w:pPr>
      <w:tabs>
        <w:tab w:val="num" w:pos="360"/>
      </w:tabs>
    </w:pPr>
  </w:style>
  <w:style w:type="paragraph" w:styleId="PlainText">
    <w:name w:val="Plain Text"/>
    <w:basedOn w:val="Normal"/>
    <w:link w:val="PlainTextChar"/>
    <w:rsid w:val="00CA65DC"/>
    <w:rPr>
      <w:sz w:val="20"/>
    </w:rPr>
  </w:style>
  <w:style w:type="character" w:customStyle="1" w:styleId="PlainTextChar">
    <w:name w:val="Plain Text Char"/>
    <w:basedOn w:val="DefaultParagraphFont"/>
    <w:link w:val="PlainText"/>
    <w:rsid w:val="00CA65DC"/>
    <w:rPr>
      <w:rFonts w:ascii="Courier New" w:eastAsia="Times New Roman" w:hAnsi="Courier New" w:cs="Times New Roman"/>
      <w:sz w:val="20"/>
      <w:szCs w:val="20"/>
      <w:lang w:eastAsia="en-US"/>
    </w:rPr>
  </w:style>
  <w:style w:type="character" w:customStyle="1" w:styleId="MenuOption">
    <w:name w:val="Menu Option"/>
    <w:basedOn w:val="DefaultParagraphFont"/>
    <w:rsid w:val="00CA65DC"/>
    <w:rPr>
      <w:b/>
      <w:smallCaps/>
    </w:rPr>
  </w:style>
  <w:style w:type="paragraph" w:customStyle="1" w:styleId="TableListNumber">
    <w:name w:val="Table List Number"/>
    <w:basedOn w:val="ListNumber"/>
    <w:rsid w:val="00CA65DC"/>
    <w:pPr>
      <w:numPr>
        <w:numId w:val="0"/>
      </w:numPr>
    </w:pPr>
  </w:style>
  <w:style w:type="paragraph" w:styleId="TOC4">
    <w:name w:val="toc 4"/>
    <w:basedOn w:val="TOCBase"/>
    <w:next w:val="Normal"/>
    <w:semiHidden/>
    <w:rsid w:val="00CA65DC"/>
    <w:pPr>
      <w:tabs>
        <w:tab w:val="right" w:leader="dot" w:pos="9071"/>
      </w:tabs>
      <w:ind w:left="1701"/>
    </w:pPr>
  </w:style>
  <w:style w:type="paragraph" w:customStyle="1" w:styleId="ListAlpha">
    <w:name w:val="List Alpha"/>
    <w:basedOn w:val="List"/>
    <w:rsid w:val="00CA65DC"/>
    <w:pPr>
      <w:numPr>
        <w:numId w:val="9"/>
      </w:numPr>
    </w:pPr>
  </w:style>
  <w:style w:type="paragraph" w:customStyle="1" w:styleId="ListAlpha2">
    <w:name w:val="List Alpha 2"/>
    <w:basedOn w:val="List2"/>
    <w:rsid w:val="00CA65DC"/>
    <w:pPr>
      <w:numPr>
        <w:numId w:val="8"/>
      </w:numPr>
    </w:pPr>
  </w:style>
  <w:style w:type="paragraph" w:styleId="List2">
    <w:name w:val="List 2"/>
    <w:basedOn w:val="BodyText"/>
    <w:rsid w:val="00CA65DC"/>
    <w:pPr>
      <w:tabs>
        <w:tab w:val="left" w:pos="680"/>
      </w:tabs>
      <w:spacing w:before="60" w:after="60"/>
      <w:ind w:left="680" w:hanging="340"/>
    </w:pPr>
  </w:style>
  <w:style w:type="paragraph" w:styleId="List3">
    <w:name w:val="List 3"/>
    <w:basedOn w:val="BodyText"/>
    <w:rsid w:val="00CA65DC"/>
    <w:pPr>
      <w:tabs>
        <w:tab w:val="left" w:pos="1021"/>
      </w:tabs>
      <w:spacing w:before="60" w:after="60"/>
      <w:ind w:left="1020" w:hanging="340"/>
    </w:pPr>
  </w:style>
  <w:style w:type="paragraph" w:styleId="List4">
    <w:name w:val="List 4"/>
    <w:basedOn w:val="BodyText"/>
    <w:rsid w:val="00CA65DC"/>
    <w:pPr>
      <w:tabs>
        <w:tab w:val="left" w:pos="1361"/>
      </w:tabs>
      <w:spacing w:before="60" w:after="60"/>
      <w:ind w:left="1361" w:hanging="340"/>
    </w:pPr>
  </w:style>
  <w:style w:type="paragraph" w:styleId="List5">
    <w:name w:val="List 5"/>
    <w:basedOn w:val="BodyText"/>
    <w:rsid w:val="00CA65DC"/>
    <w:pPr>
      <w:tabs>
        <w:tab w:val="left" w:pos="1701"/>
      </w:tabs>
      <w:spacing w:before="60" w:after="60"/>
      <w:ind w:left="1701" w:hanging="340"/>
    </w:pPr>
  </w:style>
  <w:style w:type="paragraph" w:styleId="ListBullet3">
    <w:name w:val="List Bullet 3"/>
    <w:basedOn w:val="List3"/>
    <w:rsid w:val="00CA65DC"/>
    <w:pPr>
      <w:numPr>
        <w:numId w:val="14"/>
      </w:numPr>
      <w:tabs>
        <w:tab w:val="clear" w:pos="1021"/>
      </w:tabs>
      <w:ind w:left="1037" w:hanging="357"/>
    </w:pPr>
  </w:style>
  <w:style w:type="paragraph" w:styleId="ListBullet4">
    <w:name w:val="List Bullet 4"/>
    <w:basedOn w:val="List4"/>
    <w:rsid w:val="00CA65DC"/>
    <w:pPr>
      <w:numPr>
        <w:numId w:val="3"/>
      </w:numPr>
      <w:tabs>
        <w:tab w:val="clear" w:pos="1361"/>
      </w:tabs>
    </w:pPr>
  </w:style>
  <w:style w:type="paragraph" w:styleId="ListBullet5">
    <w:name w:val="List Bullet 5"/>
    <w:basedOn w:val="List5"/>
    <w:rsid w:val="00CA65DC"/>
    <w:pPr>
      <w:numPr>
        <w:numId w:val="4"/>
      </w:numPr>
    </w:pPr>
  </w:style>
  <w:style w:type="paragraph" w:styleId="ListContinue2">
    <w:name w:val="List Continue 2"/>
    <w:basedOn w:val="List2"/>
    <w:rsid w:val="00CA65DC"/>
    <w:pPr>
      <w:ind w:firstLine="0"/>
    </w:pPr>
  </w:style>
  <w:style w:type="paragraph" w:styleId="ListContinue3">
    <w:name w:val="List Continue 3"/>
    <w:basedOn w:val="List3"/>
    <w:rsid w:val="00CA65DC"/>
    <w:pPr>
      <w:ind w:left="1021" w:firstLine="0"/>
    </w:pPr>
  </w:style>
  <w:style w:type="paragraph" w:styleId="ListContinue4">
    <w:name w:val="List Continue 4"/>
    <w:basedOn w:val="List4"/>
    <w:rsid w:val="00CA65DC"/>
    <w:pPr>
      <w:ind w:firstLine="0"/>
    </w:pPr>
  </w:style>
  <w:style w:type="paragraph" w:styleId="ListContinue5">
    <w:name w:val="List Continue 5"/>
    <w:basedOn w:val="List5"/>
    <w:rsid w:val="00CA65DC"/>
    <w:pPr>
      <w:ind w:firstLine="0"/>
    </w:pPr>
  </w:style>
  <w:style w:type="paragraph" w:styleId="ListNumber3">
    <w:name w:val="List Number 3"/>
    <w:basedOn w:val="List3"/>
    <w:rsid w:val="00CA65DC"/>
    <w:pPr>
      <w:numPr>
        <w:numId w:val="5"/>
      </w:numPr>
    </w:pPr>
  </w:style>
  <w:style w:type="paragraph" w:styleId="ListNumber4">
    <w:name w:val="List Number 4"/>
    <w:basedOn w:val="List4"/>
    <w:rsid w:val="00CA65DC"/>
    <w:pPr>
      <w:numPr>
        <w:numId w:val="6"/>
      </w:numPr>
    </w:pPr>
  </w:style>
  <w:style w:type="paragraph" w:styleId="ListNumber5">
    <w:name w:val="List Number 5"/>
    <w:basedOn w:val="List5"/>
    <w:rsid w:val="00CA65DC"/>
    <w:pPr>
      <w:numPr>
        <w:numId w:val="7"/>
      </w:numPr>
    </w:pPr>
  </w:style>
  <w:style w:type="paragraph" w:styleId="BlockText">
    <w:name w:val="Block Text"/>
    <w:basedOn w:val="Normal"/>
    <w:rsid w:val="00CA65DC"/>
    <w:pPr>
      <w:spacing w:after="120"/>
      <w:ind w:left="1440" w:right="1440"/>
    </w:pPr>
  </w:style>
  <w:style w:type="character" w:customStyle="1" w:styleId="Subscript">
    <w:name w:val="Subscript"/>
    <w:basedOn w:val="DefaultParagraphFont"/>
    <w:rsid w:val="00CA65DC"/>
    <w:rPr>
      <w:sz w:val="16"/>
      <w:vertAlign w:val="subscript"/>
    </w:rPr>
  </w:style>
  <w:style w:type="character" w:customStyle="1" w:styleId="Superscript">
    <w:name w:val="Superscript"/>
    <w:basedOn w:val="DefaultParagraphFont"/>
    <w:rsid w:val="00CA65DC"/>
    <w:rPr>
      <w:sz w:val="16"/>
      <w:vertAlign w:val="superscript"/>
    </w:rPr>
  </w:style>
  <w:style w:type="character" w:customStyle="1" w:styleId="Symbols">
    <w:name w:val="Symbols"/>
    <w:basedOn w:val="DefaultParagraphFont"/>
    <w:rsid w:val="00CA65DC"/>
    <w:rPr>
      <w:rFonts w:ascii="Symbol" w:hAnsi="Symbol"/>
    </w:rPr>
  </w:style>
  <w:style w:type="character" w:customStyle="1" w:styleId="MenuOptions">
    <w:name w:val="Menu Options"/>
    <w:basedOn w:val="DefaultParagraphFont"/>
    <w:rsid w:val="00CA65DC"/>
    <w:rPr>
      <w:rFonts w:ascii="Arial Narrow" w:hAnsi="Arial Narrow"/>
      <w:smallCaps/>
    </w:rPr>
  </w:style>
  <w:style w:type="character" w:customStyle="1" w:styleId="Buttons">
    <w:name w:val="Buttons"/>
    <w:basedOn w:val="DefaultParagraphFont"/>
    <w:rsid w:val="00CA65DC"/>
    <w:rPr>
      <w:b/>
    </w:rPr>
  </w:style>
  <w:style w:type="character" w:customStyle="1" w:styleId="Underlined">
    <w:name w:val="Underlined"/>
    <w:basedOn w:val="DefaultParagraphFont"/>
    <w:rsid w:val="00CA65DC"/>
    <w:rPr>
      <w:u w:val="single"/>
    </w:rPr>
  </w:style>
  <w:style w:type="paragraph" w:customStyle="1" w:styleId="TableBodyTextRight">
    <w:name w:val="Table Body Text Right"/>
    <w:basedOn w:val="TableBodyText"/>
    <w:rsid w:val="00CA65DC"/>
    <w:pPr>
      <w:widowControl w:val="0"/>
      <w:autoSpaceDE w:val="0"/>
      <w:autoSpaceDN w:val="0"/>
      <w:adjustRightInd w:val="0"/>
      <w:jc w:val="right"/>
    </w:pPr>
    <w:rPr>
      <w:rFonts w:cs="Arial"/>
      <w:szCs w:val="18"/>
    </w:rPr>
  </w:style>
  <w:style w:type="paragraph" w:customStyle="1" w:styleId="CopyrightText">
    <w:name w:val="Copyright Text"/>
    <w:basedOn w:val="BodyText"/>
    <w:rsid w:val="00CA65DC"/>
    <w:rPr>
      <w:sz w:val="18"/>
    </w:rPr>
  </w:style>
  <w:style w:type="paragraph" w:customStyle="1" w:styleId="BodySmallRight">
    <w:name w:val="Body Small Right"/>
    <w:basedOn w:val="BodyTextRight"/>
    <w:rsid w:val="00CA65DC"/>
    <w:rPr>
      <w:sz w:val="18"/>
      <w:szCs w:val="18"/>
    </w:rPr>
  </w:style>
  <w:style w:type="paragraph" w:customStyle="1" w:styleId="MarginEdition">
    <w:name w:val="Margin Edition"/>
    <w:basedOn w:val="MarginNote"/>
    <w:rsid w:val="00CA65DC"/>
    <w:pPr>
      <w:spacing w:before="0" w:after="0"/>
    </w:pPr>
    <w:rPr>
      <w:rFonts w:ascii="Times New Roman" w:hAnsi="Times New Roman"/>
      <w:color w:val="999999"/>
    </w:rPr>
  </w:style>
  <w:style w:type="paragraph" w:customStyle="1" w:styleId="Spacer">
    <w:name w:val="Spacer"/>
    <w:basedOn w:val="Normal"/>
    <w:rsid w:val="00CA65DC"/>
    <w:rPr>
      <w:sz w:val="2"/>
      <w:szCs w:val="2"/>
    </w:rPr>
  </w:style>
  <w:style w:type="character" w:customStyle="1" w:styleId="Small">
    <w:name w:val="Small"/>
    <w:basedOn w:val="DefaultParagraphFont"/>
    <w:rsid w:val="00CA65DC"/>
    <w:rPr>
      <w:sz w:val="16"/>
    </w:rPr>
  </w:style>
  <w:style w:type="paragraph" w:customStyle="1" w:styleId="WideTable">
    <w:name w:val="Wide Table"/>
    <w:basedOn w:val="Normal"/>
    <w:rsid w:val="00CA65DC"/>
    <w:pPr>
      <w:ind w:left="-1418"/>
    </w:pPr>
    <w:rPr>
      <w:sz w:val="2"/>
      <w:szCs w:val="2"/>
    </w:rPr>
  </w:style>
  <w:style w:type="character" w:styleId="PageNumber">
    <w:name w:val="page number"/>
    <w:basedOn w:val="DefaultParagraphFont"/>
    <w:rsid w:val="00CA65DC"/>
  </w:style>
  <w:style w:type="paragraph" w:styleId="Quote">
    <w:name w:val="Quote"/>
    <w:basedOn w:val="Heading1"/>
    <w:link w:val="QuoteChar"/>
    <w:qFormat/>
    <w:rsid w:val="00CA65DC"/>
    <w:rPr>
      <w:b w:val="0"/>
      <w:sz w:val="72"/>
      <w:szCs w:val="72"/>
      <w:lang w:val="en-NZ"/>
    </w:rPr>
  </w:style>
  <w:style w:type="character" w:customStyle="1" w:styleId="QuoteChar">
    <w:name w:val="Quote Char"/>
    <w:basedOn w:val="DefaultParagraphFont"/>
    <w:link w:val="Quote"/>
    <w:rsid w:val="00CA65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5DC"/>
    <w:pPr>
      <w:pageBreakBefore/>
    </w:pPr>
  </w:style>
  <w:style w:type="paragraph" w:customStyle="1" w:styleId="Border">
    <w:name w:val="Border"/>
    <w:basedOn w:val="Normal"/>
    <w:qFormat/>
    <w:rsid w:val="00CA65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5DC"/>
    <w:rPr>
      <w:b/>
      <w:bCs/>
      <w:i/>
      <w:iCs/>
      <w:color w:val="auto"/>
    </w:rPr>
  </w:style>
  <w:style w:type="paragraph" w:styleId="IntenseQuote">
    <w:name w:val="Intense Quote"/>
    <w:basedOn w:val="Normal"/>
    <w:next w:val="Normal"/>
    <w:link w:val="IntenseQuoteChar"/>
    <w:uiPriority w:val="30"/>
    <w:qFormat/>
    <w:rsid w:val="00CA65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5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65DC"/>
    <w:rPr>
      <w:smallCaps/>
      <w:color w:val="auto"/>
      <w:u w:val="single"/>
    </w:rPr>
  </w:style>
  <w:style w:type="character" w:styleId="IntenseReference">
    <w:name w:val="Intense Reference"/>
    <w:basedOn w:val="DefaultParagraphFont"/>
    <w:uiPriority w:val="32"/>
    <w:qFormat/>
    <w:rsid w:val="00CA65DC"/>
    <w:rPr>
      <w:b/>
      <w:bCs/>
      <w:smallCaps/>
      <w:color w:val="auto"/>
      <w:spacing w:val="5"/>
      <w:u w:val="single"/>
    </w:rPr>
  </w:style>
  <w:style w:type="paragraph" w:customStyle="1" w:styleId="2ColumnHeading">
    <w:name w:val="2Column Heading"/>
    <w:basedOn w:val="BodyText"/>
    <w:qFormat/>
    <w:rsid w:val="00CA65DC"/>
    <w:pPr>
      <w:spacing w:after="60"/>
      <w:ind w:left="-2268"/>
    </w:pPr>
    <w:rPr>
      <w:b/>
    </w:rPr>
  </w:style>
  <w:style w:type="paragraph" w:customStyle="1" w:styleId="Heading1TOC">
    <w:name w:val="Heading1 TOC"/>
    <w:basedOn w:val="Normal"/>
    <w:qFormat/>
    <w:rsid w:val="00CA65DC"/>
    <w:pPr>
      <w:spacing w:before="240" w:after="120"/>
    </w:pPr>
    <w:rPr>
      <w:rFonts w:ascii="Times New Roman" w:hAnsi="Times New Roman"/>
      <w:b/>
      <w:sz w:val="32"/>
    </w:rPr>
  </w:style>
  <w:style w:type="paragraph" w:customStyle="1" w:styleId="Heading2TOC">
    <w:name w:val="Heading2 TOC"/>
    <w:basedOn w:val="Normal"/>
    <w:qFormat/>
    <w:rsid w:val="00CA65DC"/>
    <w:pPr>
      <w:spacing w:before="240" w:after="60"/>
    </w:pPr>
    <w:rPr>
      <w:rFonts w:ascii="Times New Roman" w:hAnsi="Times New Roman"/>
      <w:b/>
      <w:sz w:val="28"/>
    </w:rPr>
  </w:style>
  <w:style w:type="character" w:customStyle="1" w:styleId="Underline">
    <w:name w:val="Underline"/>
    <w:basedOn w:val="DefaultParagraphFont"/>
    <w:qFormat/>
    <w:rsid w:val="00CA65DC"/>
    <w:rPr>
      <w:u w:val="single"/>
    </w:rPr>
  </w:style>
  <w:style w:type="character" w:customStyle="1" w:styleId="BoldandItalics">
    <w:name w:val="Bold and Italics"/>
    <w:qFormat/>
    <w:rsid w:val="00CA65DC"/>
    <w:rPr>
      <w:b/>
      <w:i/>
      <w:u w:val="none"/>
    </w:rPr>
  </w:style>
  <w:style w:type="paragraph" w:styleId="BalloonText">
    <w:name w:val="Balloon Text"/>
    <w:basedOn w:val="Normal"/>
    <w:link w:val="BalloonTextChar"/>
    <w:rsid w:val="00CA65DC"/>
    <w:rPr>
      <w:rFonts w:ascii="Tahoma" w:hAnsi="Tahoma" w:cs="Tahoma"/>
      <w:sz w:val="16"/>
      <w:szCs w:val="16"/>
    </w:rPr>
  </w:style>
  <w:style w:type="character" w:customStyle="1" w:styleId="BalloonTextChar">
    <w:name w:val="Balloon Text Char"/>
    <w:basedOn w:val="DefaultParagraphFont"/>
    <w:link w:val="BalloonText"/>
    <w:rsid w:val="00CA65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65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65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65DC"/>
    <w:rPr>
      <w:b/>
      <w:color w:val="660033"/>
      <w:spacing w:val="0"/>
    </w:rPr>
  </w:style>
  <w:style w:type="paragraph" w:customStyle="1" w:styleId="Nameditemlist">
    <w:name w:val="Named item list"/>
    <w:basedOn w:val="BodyText"/>
    <w:qFormat/>
    <w:rsid w:val="00CA65DC"/>
    <w:pPr>
      <w:tabs>
        <w:tab w:val="left" w:pos="2835"/>
      </w:tabs>
      <w:ind w:left="2835" w:hanging="2835"/>
    </w:pPr>
  </w:style>
  <w:style w:type="paragraph" w:customStyle="1" w:styleId="BodyTextnopadding">
    <w:name w:val="Body Text no padding"/>
    <w:basedOn w:val="BodyText"/>
    <w:qFormat/>
    <w:rsid w:val="00CA65DC"/>
    <w:pPr>
      <w:spacing w:before="0" w:after="0"/>
    </w:pPr>
  </w:style>
  <w:style w:type="paragraph" w:customStyle="1" w:styleId="BodyTextBold">
    <w:name w:val="Body Text Bold"/>
    <w:basedOn w:val="BodyText"/>
    <w:qFormat/>
    <w:rsid w:val="00CA65DC"/>
    <w:rPr>
      <w:b/>
    </w:rPr>
  </w:style>
  <w:style w:type="character" w:styleId="Hyperlink">
    <w:name w:val="Hyperlink"/>
    <w:basedOn w:val="DefaultParagraphFont"/>
    <w:uiPriority w:val="99"/>
    <w:unhideWhenUsed/>
    <w:rsid w:val="00277A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4894</Characters>
  <Application>Microsoft Office Word</Application>
  <DocSecurity>0</DocSecurity>
  <Lines>212</Lines>
  <Paragraphs>100</Paragraphs>
  <ScaleCrop>false</ScaleCrop>
  <Company>Author-it Software Corporation Ltd.</Company>
  <LinksUpToDate>false</LinksUpToDate>
  <CharactersWithSpaces>5546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CPPUPM4002 Schedule, organise and monitor pest management operations</dc:title>
  <dc:subject>Approved</dc:subject>
  <dc:creator>Artibus Innovation</dc:creator>
  <cp:keywords>Release: 2</cp:keywords>
  <dc:description>Review Date: 12 April 2008</dc:description>
  <cp:lastModifiedBy>HSD_TPCMSd.prod</cp:lastModifiedBy>
  <cp:revision>3</cp:revision>
  <dcterms:created xsi:type="dcterms:W3CDTF">2022-12-19T06:48:00Z</dcterms:created>
  <dcterms:modified xsi:type="dcterms:W3CDTF">2022-12-19T06:48:00Z</dcterms:modified>
</cp:coreProperties>
</file>