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D9D" w:rsidP="00AE1D9D">
      <w:pPr>
        <w:pStyle w:val="Title"/>
      </w:pPr>
      <w:r>
        <w:fldChar w:fldCharType="begin"/>
      </w:r>
      <w:r>
        <w:instrText xml:space="preserve"> TITLE   \* MERGEFORMAT </w:instrText>
      </w:r>
      <w:r>
        <w:fldChar w:fldCharType="separate"/>
      </w:r>
      <w:r>
        <w:t>CPPUPM4001 Assess and select pest management vehicle and equipment</w:t>
      </w:r>
      <w:r>
        <w:fldChar w:fldCharType="end"/>
      </w:r>
    </w:p>
    <w:p w:rsidR="00AE1D9D" w:rsidP="00AE1D9D">
      <w:pPr>
        <w:pStyle w:val="Version"/>
        <w:sectPr w:rsidSect="000D73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315" w:rsidP="000D7315">
      <w:pPr>
        <w:pStyle w:val="SuperHeading"/>
      </w:pPr>
      <w:r w:rsidRPr="000D7315">
        <w:t>CPPUPM4001 Assess and select pest management vehicle and equipment</w:t>
      </w:r>
    </w:p>
    <w:p w:rsidR="00000000" w:rsidRPr="000D7315" w:rsidP="000D7315">
      <w:pPr>
        <w:pStyle w:val="Heading1"/>
      </w:pPr>
      <w:bookmarkStart w:id="1" w:name="O_1088818"/>
      <w:bookmarkEnd w:id="1"/>
      <w:r w:rsidRPr="000D7315">
        <w:t>Modification History</w:t>
      </w:r>
    </w:p>
    <w:tbl>
      <w:tblPr>
        <w:tblW w:w="0" w:type="auto"/>
        <w:tblLayout w:type="fixed"/>
        <w:tblCellMar>
          <w:left w:w="62" w:type="dxa"/>
          <w:right w:w="62" w:type="dxa"/>
        </w:tblCellMar>
        <w:tblLook w:val="0000"/>
      </w:tblPr>
      <w:tblGrid>
        <w:gridCol w:w="1128"/>
        <w:gridCol w:w="7944"/>
      </w:tblGrid>
      <w:tr w:rsidTr="000D73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Release 2</w:t>
            </w:r>
          </w:p>
        </w:tc>
        <w:tc>
          <w:tcPr>
            <w:tcW w:w="7944" w:type="dxa"/>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This version first released with CPP Property Services Training Package Release 10.1</w:t>
            </w:r>
          </w:p>
          <w:p w:rsidR="00000000" w:rsidRPr="000D7315" w:rsidP="000D7315">
            <w:pPr>
              <w:pStyle w:val="BodyText"/>
            </w:pPr>
            <w:r w:rsidRPr="000D7315">
              <w:t>Correction to unit mapping equivalency:</w:t>
            </w:r>
          </w:p>
          <w:p w:rsidR="00000000" w:rsidP="000D7315">
            <w:pPr>
              <w:pStyle w:val="ListBullet"/>
              <w:rPr>
                <w:lang w:val="en-NZ"/>
              </w:rPr>
            </w:pPr>
            <w:r w:rsidRPr="000D7315">
              <w:t>CPPUPM4001 Assess and select pest management vehicle and equipment from equivalent to not equivalent.</w:t>
            </w:r>
          </w:p>
        </w:tc>
      </w:tr>
      <w:tr w:rsidTr="000D73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Release 1</w:t>
            </w:r>
          </w:p>
        </w:tc>
        <w:tc>
          <w:tcPr>
            <w:tcW w:w="7944" w:type="dxa"/>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This version first released with CPP Property Services Training Package Release 9.0.</w:t>
            </w:r>
          </w:p>
          <w:p w:rsidR="00000000" w:rsidRPr="000D7315" w:rsidP="000D7315">
            <w:pPr>
              <w:pStyle w:val="BodyText"/>
            </w:pPr>
            <w:r w:rsidRPr="000D7315">
              <w:t>Supersedes and is not equivalent to CPPPMT3026 Select pest</w:t>
            </w:r>
            <w:r w:rsidRPr="000D7315">
              <w:t xml:space="preserve"> management vehicle and equipment</w:t>
            </w:r>
          </w:p>
        </w:tc>
      </w:tr>
    </w:tbl>
    <w:p w:rsidR="00000000" w:rsidRPr="000D7315" w:rsidP="000D7315">
      <w:pPr>
        <w:pStyle w:val="BodyText"/>
      </w:pPr>
    </w:p>
    <w:p w:rsidR="00000000" w:rsidRPr="000D7315" w:rsidP="000D7315">
      <w:pPr>
        <w:pStyle w:val="AllowPageBreak"/>
      </w:pPr>
    </w:p>
    <w:p w:rsidR="00000000" w:rsidRPr="000D7315" w:rsidP="000D7315">
      <w:pPr>
        <w:pStyle w:val="Heading1"/>
      </w:pPr>
      <w:bookmarkStart w:id="2" w:name="O_1088817"/>
      <w:bookmarkEnd w:id="2"/>
      <w:r w:rsidRPr="000D7315">
        <w:t>Application</w:t>
      </w:r>
    </w:p>
    <w:p w:rsidR="00000000" w:rsidRPr="000D7315" w:rsidP="00AE1D9D">
      <w:pPr>
        <w:pStyle w:val="BodyText"/>
      </w:pPr>
      <w:r w:rsidRPr="000D7315">
        <w:t xml:space="preserve">This unit specifies the skills and knowledge required to assess and select a pest management vehicle and equipment necessary to deliver pest management services to clients.  It requires an </w:t>
      </w:r>
      <w:r w:rsidRPr="000D7315">
        <w:t>understanding of the services to be delivered and involves specifying equipment that can support those services and which complies with strict legislative and public health and safety requirements.  The unit includes reviewing product specifications and ma</w:t>
      </w:r>
      <w:r w:rsidRPr="000D7315">
        <w:t>rketing materials for pest management equipment, and establishing hiring, leasing or purchasing arrangements for acquisition.</w:t>
      </w:r>
    </w:p>
    <w:p w:rsidR="00000000" w:rsidRPr="000D7315" w:rsidP="00AE1D9D">
      <w:pPr>
        <w:pStyle w:val="BodyText"/>
      </w:pPr>
      <w:r w:rsidRPr="000D7315">
        <w:t>This unit is suitable for those using specialised knowledge to complete routine and non-routine tasks and using their own judgement to deal with predictable and sometimes unpredictable problems.</w:t>
      </w:r>
    </w:p>
    <w:p w:rsidR="00AE1D9D" w:rsidP="00AE1D9D">
      <w:pPr>
        <w:pStyle w:val="BodyText"/>
      </w:pPr>
      <w:r w:rsidRPr="000D7315">
        <w:t>This unit forms part of the licensing requirements for people</w:t>
      </w:r>
      <w:r w:rsidRPr="000D7315">
        <w:t xml:space="preserve"> engaged in pest management in some states and territories. For further information, check with the relevant regulatory authority.</w:t>
      </w:r>
    </w:p>
    <w:p w:rsidR="00000000" w:rsidRPr="000D7315" w:rsidP="000D7315">
      <w:pPr>
        <w:pStyle w:val="Heading1"/>
      </w:pPr>
      <w:bookmarkStart w:id="3" w:name="O_1088816"/>
      <w:bookmarkEnd w:id="3"/>
      <w:r w:rsidRPr="000D7315">
        <w:t>Pre-requisite Unit</w:t>
      </w:r>
    </w:p>
    <w:p w:rsidR="00000000" w:rsidRPr="000D7315" w:rsidP="00AE1D9D">
      <w:pPr>
        <w:pStyle w:val="BodyText"/>
      </w:pPr>
      <w:r w:rsidRPr="000D7315">
        <w:t>Nil</w:t>
      </w:r>
    </w:p>
    <w:p w:rsidR="00000000" w:rsidRPr="000D7315" w:rsidP="000D7315">
      <w:pPr>
        <w:pStyle w:val="Heading1"/>
      </w:pPr>
      <w:bookmarkStart w:id="4" w:name="O_1088815"/>
      <w:bookmarkEnd w:id="4"/>
      <w:r w:rsidRPr="000D7315">
        <w:t>Unit Sector</w:t>
      </w:r>
    </w:p>
    <w:p w:rsidR="00000000" w:rsidRPr="000D7315" w:rsidP="00AE1D9D">
      <w:pPr>
        <w:pStyle w:val="BodyText"/>
      </w:pPr>
      <w:r w:rsidRPr="000D7315">
        <w:t>Urban Pest Management</w:t>
      </w:r>
    </w:p>
    <w:p w:rsidR="00000000" w:rsidRPr="000D7315" w:rsidP="000D7315">
      <w:pPr>
        <w:pStyle w:val="Heading1"/>
      </w:pPr>
      <w:bookmarkStart w:id="5" w:name="O_1088814"/>
      <w:bookmarkEnd w:id="5"/>
      <w:r w:rsidRPr="000D7315">
        <w:t>Elements a</w:t>
      </w:r>
      <w:r w:rsidRPr="000D7315">
        <w:t>nd Performance Criteria</w:t>
      </w:r>
    </w:p>
    <w:tbl>
      <w:tblPr>
        <w:tblW w:w="0" w:type="auto"/>
        <w:tblLayout w:type="fixed"/>
        <w:tblCellMar>
          <w:left w:w="62" w:type="dxa"/>
          <w:right w:w="62" w:type="dxa"/>
        </w:tblCellMar>
        <w:tblLook w:val="0000"/>
      </w:tblPr>
      <w:tblGrid>
        <w:gridCol w:w="313"/>
        <w:gridCol w:w="2357"/>
        <w:gridCol w:w="804"/>
        <w:gridCol w:w="5659"/>
      </w:tblGrid>
      <w:tr w:rsidTr="000D731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Performance criteria describe what needs to be done to demonstrate achievement of the element.</w:t>
            </w:r>
          </w:p>
        </w:tc>
      </w:tr>
      <w:tr w:rsidTr="000D73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w:t>
            </w:r>
          </w:p>
        </w:tc>
        <w:tc>
          <w:tcPr>
            <w:tcW w:w="2357" w:type="dxa"/>
            <w:vMerge w:val="restart"/>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Confirm services to be provided and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1.1</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Review and confirm regulatory and industry requirements for use and selection of pest management vehicle.</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1.2</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Review workplace documentation to clarify equipment budget, usage patterns and acquisition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1.3</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Identify types of pests to be t</w:t>
            </w:r>
            <w:r w:rsidRPr="000D7315">
              <w:t>reated, pest management methods and target client groups for service delivery.</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1.4</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Select equipment required to implement pest management services.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1.5</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Assess hazards and risks associated with vehicle and equipment use and document risk management strategy that ensures regulatory compliance.</w:t>
            </w:r>
          </w:p>
        </w:tc>
      </w:tr>
      <w:tr w:rsidTr="000D73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7315">
            <w:pPr>
              <w:pStyle w:val="BodyText"/>
              <w:rPr>
                <w:lang w:val="en-NZ"/>
              </w:rPr>
            </w:pPr>
          </w:p>
        </w:tc>
      </w:tr>
      <w:tr w:rsidTr="000D73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2</w:t>
            </w:r>
          </w:p>
        </w:tc>
        <w:tc>
          <w:tcPr>
            <w:tcW w:w="2357" w:type="dxa"/>
            <w:vMerge w:val="restart"/>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Select pest management vehicle.</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2.1</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Determine vehicle type required for pest management service delivery and assess vehicle capacities against intended use according to manufacturers’ specifications, workplace and regulatory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2.2</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Question manufacturers and suppliers to assess</w:t>
            </w:r>
            <w:r w:rsidRPr="000D7315">
              <w:t xml:space="preserve"> vehicle specifications and negotiate costs.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2.3</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Identify suitable pest management vehicle and verify it is roadworthy and complies with regulatory requirements for transporting pest management equipment and chemicals by road.</w:t>
            </w:r>
          </w:p>
        </w:tc>
      </w:tr>
      <w:tr w:rsidTr="000D73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7315">
            <w:pPr>
              <w:pStyle w:val="BodyText"/>
              <w:rPr>
                <w:lang w:val="en-NZ"/>
              </w:rPr>
            </w:pPr>
          </w:p>
        </w:tc>
      </w:tr>
      <w:tr w:rsidTr="000D73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w:t>
            </w:r>
          </w:p>
        </w:tc>
        <w:tc>
          <w:tcPr>
            <w:tcW w:w="2357"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Assess performance and select equipment.</w:t>
            </w: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3.1</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Access and review marketing materials and product specifications for pest management equipment including personal protective equipment (PPE).</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3.2</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Review manufacturers’ instructions and regulatory requirements</w:t>
            </w:r>
            <w:r w:rsidRPr="000D7315">
              <w:t xml:space="preserve"> to clarify performance capabilities and characteristics of equipment, including PPE required for pest management service delivery.</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3.3</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Select equipment for serv</w:t>
            </w:r>
            <w:r w:rsidRPr="000D7315">
              <w:t xml:space="preserve">ice delivery considering durability in normal working conditions, ease of cleaning </w:t>
            </w:r>
            <w:r w:rsidRPr="000D7315">
              <w:t>and use, maintenance and repair costs and safety to meet workplace and regulatory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3.4</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Estimate use and life expectancy of equipment to meet workplace requir</w:t>
            </w:r>
            <w:r w:rsidRPr="000D7315">
              <w:t>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3.5</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Select weather-resistant equipment for external use to meet workplace and regulatory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3.6</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Select equipment manufactured from non-absorbent substances to minimise chemical build-up and other contamination to meet workplace and</w:t>
            </w:r>
            <w:r w:rsidRPr="000D7315">
              <w:t xml:space="preserve"> regulatory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3.7</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Select pumps, hoses, fittings and tanks to meet anticipated volume or pressure delivery to meet workplace and regulatory requirements.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3.8</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Document equipment specifications and performance charac</w:t>
            </w:r>
            <w:r w:rsidRPr="000D7315">
              <w:t>teristics to meet service delivery according to workplace requirements.</w:t>
            </w:r>
          </w:p>
        </w:tc>
      </w:tr>
      <w:tr w:rsidTr="000D73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7315">
            <w:pPr>
              <w:pStyle w:val="BodyText"/>
              <w:rPr>
                <w:lang w:val="en-NZ"/>
              </w:rPr>
            </w:pPr>
          </w:p>
        </w:tc>
      </w:tr>
      <w:tr w:rsidTr="000D73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4</w:t>
            </w:r>
          </w:p>
        </w:tc>
        <w:tc>
          <w:tcPr>
            <w:tcW w:w="2357" w:type="dxa"/>
            <w:vMerge w:val="restart"/>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Establish equipment supply agreements.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4.1</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Examine and select purchase, hiring and leasing options for equipment to suit budget and usage patterns.</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4.2</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Build and maintain relationships with equipment suppliers on trading terms that comply with workplace requirements.</w:t>
            </w:r>
          </w:p>
        </w:tc>
      </w:tr>
      <w:tr w:rsidTr="000D73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7315">
            <w:pPr>
              <w:pStyle w:val="BodyText"/>
              <w:rPr>
                <w:lang w:val="en-NZ"/>
              </w:rPr>
            </w:pPr>
          </w:p>
        </w:tc>
      </w:tr>
      <w:tr w:rsidTr="000D73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5</w:t>
            </w:r>
          </w:p>
        </w:tc>
        <w:tc>
          <w:tcPr>
            <w:tcW w:w="2357" w:type="dxa"/>
            <w:vMerge w:val="restart"/>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Maintain current information about equipment.</w:t>
            </w: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5.1</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Use technologies to maintain business network and access regu</w:t>
            </w:r>
            <w:r w:rsidRPr="000D7315">
              <w:t>lar and current information about new and improved equipment.</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5.2</w:t>
            </w:r>
          </w:p>
        </w:tc>
        <w:tc>
          <w:tcPr>
            <w:tcW w:w="5659"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Access latest information and publications from regulatory authorities, industry sources and suppliers to maintain current equipment knowledge.</w:t>
            </w:r>
          </w:p>
        </w:tc>
      </w:tr>
      <w:tr w:rsidTr="000D73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7315">
            <w:pPr>
              <w:pStyle w:val="BodyText"/>
              <w:rPr>
                <w:lang w:val="en-NZ"/>
              </w:rPr>
            </w:pPr>
            <w:r w:rsidRPr="000D7315">
              <w:t>5.3</w:t>
            </w:r>
          </w:p>
        </w:tc>
        <w:tc>
          <w:tcPr>
            <w:tcW w:w="5659" w:type="dxa"/>
            <w:tcBorders>
              <w:top w:val="nil"/>
              <w:left w:val="nil"/>
              <w:bottom w:val="nil"/>
              <w:right w:val="nil"/>
            </w:tcBorders>
            <w:tcMar>
              <w:top w:w="0" w:type="dxa"/>
              <w:left w:w="62" w:type="dxa"/>
              <w:bottom w:w="0" w:type="dxa"/>
              <w:right w:w="62" w:type="dxa"/>
            </w:tcMar>
          </w:tcPr>
          <w:p w:rsidR="00000000" w:rsidRPr="000D7315" w:rsidP="000D7315">
            <w:pPr>
              <w:pStyle w:val="BodyText"/>
            </w:pPr>
            <w:r w:rsidRPr="000D7315">
              <w:t>Use supplier offers to test new products according to workplace requirements.</w:t>
            </w:r>
          </w:p>
        </w:tc>
      </w:tr>
    </w:tbl>
    <w:p w:rsidR="00000000" w:rsidRPr="000D7315" w:rsidP="000D7315">
      <w:pPr>
        <w:pStyle w:val="BodyText"/>
      </w:pPr>
    </w:p>
    <w:p w:rsidR="00000000" w:rsidRPr="000D7315" w:rsidP="000D7315">
      <w:pPr>
        <w:pStyle w:val="AllowPageBreak"/>
      </w:pPr>
    </w:p>
    <w:p w:rsidR="00000000" w:rsidRPr="000D7315" w:rsidP="000D7315">
      <w:pPr>
        <w:pStyle w:val="Heading1"/>
      </w:pPr>
      <w:bookmarkStart w:id="6" w:name="O_1088813"/>
      <w:bookmarkEnd w:id="6"/>
      <w:r w:rsidRPr="000D7315">
        <w:t>Foundation Skills</w:t>
      </w:r>
    </w:p>
    <w:p w:rsidR="00000000" w:rsidRPr="000D7315" w:rsidP="00AE1D9D">
      <w:pPr>
        <w:pStyle w:val="BodyText"/>
      </w:pPr>
      <w:r w:rsidRPr="000D7315">
        <w:t xml:space="preserve">Candidates require: </w:t>
      </w:r>
    </w:p>
    <w:p w:rsidR="00000000" w:rsidRPr="000D7315" w:rsidP="000D7315">
      <w:pPr>
        <w:pStyle w:val="ListBullet"/>
      </w:pPr>
      <w:r w:rsidRPr="000D7315">
        <w:t>oral communication skills to use clear explanations, active listening and questioning skills when negotiating costs w</w:t>
      </w:r>
      <w:r w:rsidRPr="000D7315">
        <w:t>ith suppliers</w:t>
      </w:r>
    </w:p>
    <w:p w:rsidR="00000000" w:rsidRPr="000D7315" w:rsidP="000D7315">
      <w:pPr>
        <w:pStyle w:val="ListBullet"/>
      </w:pPr>
      <w:r w:rsidRPr="000D7315">
        <w:t>reading skills to interpret key requirements of:</w:t>
      </w:r>
    </w:p>
    <w:p w:rsidR="00000000" w:rsidRPr="000D7315" w:rsidP="000D7315">
      <w:pPr>
        <w:pStyle w:val="ListBullet2"/>
      </w:pPr>
      <w:r w:rsidRPr="000D7315">
        <w:t>equipment manuals and manufacturers’ specifications</w:t>
      </w:r>
    </w:p>
    <w:p w:rsidR="00000000" w:rsidRPr="000D7315" w:rsidP="000D7315">
      <w:pPr>
        <w:pStyle w:val="ListBullet2"/>
      </w:pPr>
      <w:r w:rsidRPr="000D7315">
        <w:t>purchase documents and financing contracts</w:t>
      </w:r>
    </w:p>
    <w:p w:rsidR="00000000" w:rsidRPr="000D7315" w:rsidP="000D7315">
      <w:pPr>
        <w:pStyle w:val="ListBullet"/>
      </w:pPr>
      <w:r w:rsidRPr="000D7315">
        <w:t>numeracy skills to:</w:t>
      </w:r>
    </w:p>
    <w:p w:rsidR="00000000" w:rsidRPr="000D7315" w:rsidP="000D7315">
      <w:pPr>
        <w:pStyle w:val="ListBullet2"/>
      </w:pPr>
      <w:r w:rsidRPr="000D7315">
        <w:t>calculate and compare costs of purchasing, hiring or leasing equipment</w:t>
      </w:r>
    </w:p>
    <w:p w:rsidR="00000000" w:rsidRPr="000D7315" w:rsidP="000D7315">
      <w:pPr>
        <w:pStyle w:val="ListBullet2"/>
      </w:pPr>
      <w:r w:rsidRPr="000D7315">
        <w:t>interpret mathematical data relating to equipment performance capacities.</w:t>
      </w:r>
    </w:p>
    <w:p w:rsidR="00000000" w:rsidRPr="000D7315" w:rsidP="000D7315">
      <w:pPr>
        <w:pStyle w:val="AllowPageBreak"/>
      </w:pPr>
    </w:p>
    <w:p w:rsidR="00000000" w:rsidRPr="000D7315" w:rsidP="000D7315">
      <w:pPr>
        <w:pStyle w:val="Heading1"/>
      </w:pPr>
      <w:bookmarkStart w:id="7" w:name="O_1088812"/>
      <w:bookmarkEnd w:id="7"/>
      <w:r w:rsidRPr="000D7315">
        <w:t>Unit Mapping Information</w:t>
      </w:r>
    </w:p>
    <w:p w:rsidR="00000000" w:rsidRPr="000D7315" w:rsidP="00AE1D9D">
      <w:pPr>
        <w:pStyle w:val="BodyText"/>
      </w:pPr>
      <w:r w:rsidRPr="000D7315">
        <w:t>Supersedes and not equivalent to CPPPMT3026 Select pest management vehicle and equipment.</w:t>
      </w:r>
    </w:p>
    <w:p w:rsidR="00000000" w:rsidRPr="000D7315" w:rsidP="000D7315">
      <w:pPr>
        <w:pStyle w:val="Heading1"/>
      </w:pPr>
      <w:bookmarkStart w:id="8" w:name="O_1088819"/>
      <w:bookmarkEnd w:id="8"/>
      <w:r w:rsidRPr="000D7315">
        <w:t>Links</w:t>
      </w:r>
    </w:p>
    <w:p w:rsidR="00000000" w:rsidRPr="000D7315" w:rsidP="00AE1D9D">
      <w:pPr>
        <w:pStyle w:val="BodyText"/>
      </w:pPr>
      <w:r w:rsidRPr="000D7315">
        <w:t>Companion volumes to th</w:t>
      </w:r>
      <w:r w:rsidRPr="000D7315">
        <w:t xml:space="preserve">is training package are available at the VETNet website - </w:t>
      </w:r>
      <w:r>
        <w:fldChar w:fldCharType="begin"/>
      </w:r>
      <w:r>
        <w:instrText xml:space="preserve"> HYPERLINK "https://vetnet.gov.au/Pages/TrainingDocs.aspx?q=6f3f9672-30e8-4835-b348-205dfcf13d9b" </w:instrText>
      </w:r>
      <w:r>
        <w:fldChar w:fldCharType="separate"/>
      </w:r>
      <w:r w:rsidRPr="00A83ED2">
        <w:rPr>
          <w:rStyle w:val="Hyperlink"/>
        </w:rPr>
        <w:t>https://vetnet.gov.au/Pages/TrainingDocs.aspx?q=6f3f9672-30e8-4835-b348-205dfcf13d9b</w:t>
      </w:r>
      <w:r>
        <w:fldChar w:fldCharType="end"/>
      </w:r>
    </w:p>
    <w:p w:rsidR="00000000" w:rsidRPr="000D7315" w:rsidP="000D7315"/>
    <w:sectPr w:rsidSect="000D73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5" w:rsidRPr="00AE1D9D" w:rsidP="00AE1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9D" w:rsidP="000D7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D9D" w:rsidP="000D73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E1D9D" w:rsidP="000D7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315" w:rsidRPr="00AE1D9D" w:rsidP="00AE1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9D" w:rsidRPr="002D2AF8" w:rsidP="000D7315">
    <w:pPr>
      <w:pStyle w:val="Header"/>
      <w:framePr w:wrap="around"/>
    </w:pPr>
    <w:r>
      <w:fldChar w:fldCharType="begin"/>
    </w:r>
    <w:r>
      <w:instrText xml:space="preserve"> TITLE   \* MERGEFORMAT </w:instrText>
    </w:r>
    <w:r>
      <w:fldChar w:fldCharType="separate"/>
    </w:r>
    <w:r>
      <w:t>CPPUPM4001 Assess and select pest management vehicle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E1D9D" w:rsidP="000D7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08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CA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E2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315"/>
    <w:pPr>
      <w:spacing w:before="360" w:after="60"/>
      <w:outlineLvl w:val="0"/>
    </w:pPr>
    <w:rPr>
      <w:sz w:val="32"/>
    </w:rPr>
  </w:style>
  <w:style w:type="paragraph" w:styleId="Heading2">
    <w:name w:val="heading 2"/>
    <w:basedOn w:val="HeadingBase"/>
    <w:next w:val="BodyText"/>
    <w:link w:val="Heading2Char"/>
    <w:qFormat/>
    <w:rsid w:val="000D7315"/>
    <w:pPr>
      <w:keepLines/>
      <w:spacing w:before="240" w:after="120"/>
      <w:outlineLvl w:val="1"/>
    </w:pPr>
    <w:rPr>
      <w:sz w:val="28"/>
      <w:szCs w:val="40"/>
    </w:rPr>
  </w:style>
  <w:style w:type="paragraph" w:styleId="Heading3">
    <w:name w:val="heading 3"/>
    <w:basedOn w:val="HeadingBase"/>
    <w:next w:val="BodyText"/>
    <w:link w:val="Heading3Char"/>
    <w:qFormat/>
    <w:rsid w:val="000D7315"/>
    <w:pPr>
      <w:spacing w:before="180" w:after="120"/>
      <w:outlineLvl w:val="2"/>
    </w:pPr>
    <w:rPr>
      <w:spacing w:val="-10"/>
      <w:kern w:val="32"/>
    </w:rPr>
  </w:style>
  <w:style w:type="paragraph" w:styleId="Heading4">
    <w:name w:val="heading 4"/>
    <w:basedOn w:val="HeadingBase"/>
    <w:next w:val="BodyText"/>
    <w:link w:val="Heading4Char"/>
    <w:qFormat/>
    <w:rsid w:val="000D7315"/>
    <w:pPr>
      <w:spacing w:before="160" w:after="120"/>
      <w:outlineLvl w:val="3"/>
    </w:pPr>
    <w:rPr>
      <w:sz w:val="22"/>
    </w:rPr>
  </w:style>
  <w:style w:type="paragraph" w:styleId="Heading5">
    <w:name w:val="heading 5"/>
    <w:basedOn w:val="HeadingBase"/>
    <w:next w:val="Normal"/>
    <w:link w:val="Heading5Char"/>
    <w:qFormat/>
    <w:rsid w:val="000D7315"/>
    <w:pPr>
      <w:spacing w:before="80"/>
      <w:outlineLvl w:val="4"/>
    </w:pPr>
    <w:rPr>
      <w:color w:val="918585"/>
      <w:sz w:val="20"/>
    </w:rPr>
  </w:style>
  <w:style w:type="paragraph" w:styleId="Heading6">
    <w:name w:val="heading 6"/>
    <w:basedOn w:val="HeadingBase"/>
    <w:next w:val="Normal"/>
    <w:link w:val="Heading6Char"/>
    <w:qFormat/>
    <w:rsid w:val="000D7315"/>
    <w:pPr>
      <w:spacing w:before="60"/>
      <w:outlineLvl w:val="5"/>
    </w:pPr>
    <w:rPr>
      <w:color w:val="918585"/>
      <w:sz w:val="20"/>
    </w:rPr>
  </w:style>
  <w:style w:type="paragraph" w:styleId="Heading7">
    <w:name w:val="heading 7"/>
    <w:basedOn w:val="Normal"/>
    <w:next w:val="Normal"/>
    <w:link w:val="Heading7Char"/>
    <w:qFormat/>
    <w:rsid w:val="000D7315"/>
    <w:pPr>
      <w:ind w:left="720"/>
      <w:outlineLvl w:val="6"/>
    </w:pPr>
    <w:rPr>
      <w:i/>
    </w:rPr>
  </w:style>
  <w:style w:type="paragraph" w:styleId="Heading8">
    <w:name w:val="heading 8"/>
    <w:basedOn w:val="Normal"/>
    <w:next w:val="Normal"/>
    <w:link w:val="Heading8Char"/>
    <w:qFormat/>
    <w:rsid w:val="000D7315"/>
    <w:pPr>
      <w:ind w:left="720"/>
      <w:outlineLvl w:val="7"/>
    </w:pPr>
    <w:rPr>
      <w:i/>
    </w:rPr>
  </w:style>
  <w:style w:type="paragraph" w:styleId="Heading9">
    <w:name w:val="heading 9"/>
    <w:basedOn w:val="Normal"/>
    <w:next w:val="Normal"/>
    <w:link w:val="Heading9Char"/>
    <w:qFormat/>
    <w:rsid w:val="000D7315"/>
    <w:pPr>
      <w:ind w:left="720"/>
      <w:outlineLvl w:val="8"/>
    </w:pPr>
    <w:rPr>
      <w:i/>
    </w:rPr>
  </w:style>
  <w:style w:type="character" w:default="1" w:styleId="DefaultParagraphFont">
    <w:name w:val="Default Paragraph Font"/>
    <w:uiPriority w:val="1"/>
    <w:unhideWhenUsed/>
    <w:rsid w:val="000D7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315"/>
  </w:style>
  <w:style w:type="character" w:customStyle="1" w:styleId="Heading1Char">
    <w:name w:val="Heading 1 Char"/>
    <w:basedOn w:val="DefaultParagraphFont"/>
    <w:link w:val="Heading1"/>
    <w:rsid w:val="000D7315"/>
    <w:rPr>
      <w:rFonts w:ascii="Times New Roman" w:eastAsia="Times New Roman" w:hAnsi="Times New Roman" w:cs="Times New Roman"/>
      <w:b/>
      <w:sz w:val="32"/>
      <w:szCs w:val="20"/>
      <w:lang w:eastAsia="en-US"/>
    </w:rPr>
  </w:style>
  <w:style w:type="paragraph" w:styleId="BodyText">
    <w:name w:val="Body Text"/>
    <w:basedOn w:val="Normal"/>
    <w:link w:val="BodyTextChar"/>
    <w:rsid w:val="000D73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315"/>
    <w:rPr>
      <w:rFonts w:ascii="Times New Roman" w:eastAsia="Times New Roman" w:hAnsi="Times New Roman" w:cs="Times New Roman"/>
      <w:sz w:val="24"/>
      <w:lang w:eastAsia="en-US"/>
    </w:rPr>
  </w:style>
  <w:style w:type="paragraph" w:styleId="ListBullet">
    <w:name w:val="List Bullet"/>
    <w:basedOn w:val="List"/>
    <w:rsid w:val="000D7315"/>
    <w:pPr>
      <w:numPr>
        <w:numId w:val="12"/>
      </w:numPr>
      <w:tabs>
        <w:tab w:val="clear" w:pos="340"/>
      </w:tabs>
      <w:spacing w:before="40" w:after="40"/>
    </w:pPr>
  </w:style>
  <w:style w:type="paragraph" w:styleId="ListBullet2">
    <w:name w:val="List Bullet 2"/>
    <w:basedOn w:val="List2"/>
    <w:rsid w:val="000D7315"/>
    <w:pPr>
      <w:numPr>
        <w:numId w:val="13"/>
      </w:numPr>
      <w:tabs>
        <w:tab w:val="clear" w:pos="680"/>
      </w:tabs>
    </w:pPr>
  </w:style>
  <w:style w:type="paragraph" w:customStyle="1" w:styleId="SuperHeading">
    <w:name w:val="SuperHeading"/>
    <w:basedOn w:val="Normal"/>
    <w:rsid w:val="000D7315"/>
    <w:pPr>
      <w:spacing w:before="240" w:after="120"/>
      <w:outlineLvl w:val="0"/>
    </w:pPr>
    <w:rPr>
      <w:rFonts w:ascii="Times New Roman" w:hAnsi="Times New Roman"/>
      <w:b/>
      <w:sz w:val="32"/>
    </w:rPr>
  </w:style>
  <w:style w:type="paragraph" w:customStyle="1" w:styleId="AllowPageBreak">
    <w:name w:val="AllowPageBreak"/>
    <w:rsid w:val="000D73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315"/>
    <w:rPr>
      <w:rFonts w:ascii="Courier New" w:eastAsia="Times New Roman" w:hAnsi="Courier New" w:cs="Times New Roman"/>
      <w:i/>
      <w:szCs w:val="20"/>
      <w:lang w:eastAsia="en-US"/>
    </w:rPr>
  </w:style>
  <w:style w:type="paragraph" w:customStyle="1" w:styleId="HeadingBase">
    <w:name w:val="Heading Base"/>
    <w:rsid w:val="000D7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315"/>
    <w:pPr>
      <w:tabs>
        <w:tab w:val="right" w:leader="dot" w:pos="9072"/>
      </w:tabs>
      <w:ind w:left="567"/>
    </w:pPr>
    <w:rPr>
      <w:szCs w:val="22"/>
    </w:rPr>
  </w:style>
  <w:style w:type="paragraph" w:customStyle="1" w:styleId="TOCBase">
    <w:name w:val="TOC Base"/>
    <w:rsid w:val="000D7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315"/>
    <w:pPr>
      <w:tabs>
        <w:tab w:val="right" w:leader="dot" w:pos="9072"/>
      </w:tabs>
      <w:spacing w:before="40" w:after="40"/>
      <w:ind w:left="284"/>
    </w:pPr>
    <w:rPr>
      <w:rFonts w:ascii="Times New Roman" w:hAnsi="Times New Roman"/>
    </w:rPr>
  </w:style>
  <w:style w:type="paragraph" w:styleId="TOC1">
    <w:name w:val="toc 1"/>
    <w:basedOn w:val="TOCBase"/>
    <w:next w:val="Normal"/>
    <w:rsid w:val="000D7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315"/>
    <w:rPr>
      <w:rFonts w:ascii="Times New Roman" w:eastAsia="Times New Roman" w:hAnsi="Times New Roman" w:cs="Times New Roman"/>
      <w:sz w:val="16"/>
      <w:lang w:eastAsia="en-US"/>
    </w:rPr>
  </w:style>
  <w:style w:type="paragraph" w:styleId="Title">
    <w:name w:val="Title"/>
    <w:basedOn w:val="HeadingBase"/>
    <w:link w:val="TitleChar"/>
    <w:qFormat/>
    <w:rsid w:val="000D7315"/>
    <w:pPr>
      <w:spacing w:before="5040"/>
      <w:jc w:val="center"/>
    </w:pPr>
    <w:rPr>
      <w:sz w:val="48"/>
      <w:szCs w:val="72"/>
      <w:lang w:val="en-US"/>
    </w:rPr>
  </w:style>
  <w:style w:type="character" w:customStyle="1" w:styleId="TitleChar">
    <w:name w:val="Title Char"/>
    <w:basedOn w:val="DefaultParagraphFont"/>
    <w:link w:val="Title"/>
    <w:rsid w:val="000D7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315"/>
    <w:pPr>
      <w:tabs>
        <w:tab w:val="left" w:pos="3600"/>
        <w:tab w:val="left" w:pos="3958"/>
      </w:tabs>
    </w:pPr>
  </w:style>
  <w:style w:type="paragraph" w:styleId="List">
    <w:name w:val="List"/>
    <w:basedOn w:val="BodyText"/>
    <w:next w:val="BodyText"/>
    <w:rsid w:val="000D7315"/>
    <w:pPr>
      <w:tabs>
        <w:tab w:val="left" w:pos="340"/>
      </w:tabs>
      <w:spacing w:before="60" w:after="60"/>
      <w:ind w:left="340" w:hanging="340"/>
    </w:pPr>
  </w:style>
  <w:style w:type="paragraph" w:customStyle="1" w:styleId="Note">
    <w:name w:val="Note"/>
    <w:basedOn w:val="BodyText"/>
    <w:rsid w:val="000D73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7315"/>
    <w:rPr>
      <w:b/>
      <w:spacing w:val="0"/>
    </w:rPr>
  </w:style>
  <w:style w:type="paragraph" w:customStyle="1" w:styleId="SuperTitle">
    <w:name w:val="SuperTitle"/>
    <w:basedOn w:val="Title"/>
    <w:rsid w:val="000D7315"/>
    <w:pPr>
      <w:framePr w:wrap="auto" w:hAnchor="text" w:y="6049"/>
    </w:pPr>
    <w:rPr>
      <w:color w:val="000000"/>
      <w:sz w:val="40"/>
    </w:rPr>
  </w:style>
  <w:style w:type="paragraph" w:customStyle="1" w:styleId="TOCTitle">
    <w:name w:val="TOCTitle"/>
    <w:basedOn w:val="Heading1"/>
    <w:rsid w:val="000D7315"/>
    <w:pPr>
      <w:spacing w:after="240"/>
      <w:jc w:val="center"/>
      <w:outlineLvl w:val="9"/>
    </w:pPr>
    <w:rPr>
      <w:caps/>
    </w:rPr>
  </w:style>
  <w:style w:type="paragraph" w:customStyle="1" w:styleId="Version">
    <w:name w:val="Version"/>
    <w:rsid w:val="000D7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315"/>
    <w:pPr>
      <w:keepNext w:val="0"/>
      <w:tabs>
        <w:tab w:val="right" w:pos="4176"/>
      </w:tabs>
      <w:ind w:left="198" w:hanging="198"/>
    </w:pPr>
    <w:rPr>
      <w:rFonts w:ascii="Garamond" w:hAnsi="Garamond"/>
    </w:rPr>
  </w:style>
  <w:style w:type="paragraph" w:styleId="IndexHeading">
    <w:name w:val="index heading"/>
    <w:basedOn w:val="Normal"/>
    <w:next w:val="Index1"/>
    <w:semiHidden/>
    <w:rsid w:val="000D7315"/>
    <w:pPr>
      <w:spacing w:before="120" w:after="120"/>
    </w:pPr>
    <w:rPr>
      <w:rFonts w:ascii="Arial" w:hAnsi="Arial"/>
      <w:b/>
      <w:color w:val="918585"/>
      <w:sz w:val="24"/>
    </w:rPr>
  </w:style>
  <w:style w:type="paragraph" w:styleId="Header">
    <w:name w:val="header"/>
    <w:basedOn w:val="Normal"/>
    <w:link w:val="HeaderChar"/>
    <w:rsid w:val="000D7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315"/>
    <w:rPr>
      <w:rFonts w:ascii="Times New Roman" w:eastAsia="Times New Roman" w:hAnsi="Times New Roman" w:cs="Times New Roman"/>
      <w:sz w:val="16"/>
      <w:szCs w:val="20"/>
      <w:lang w:val="en-GB" w:eastAsia="en-US"/>
    </w:rPr>
  </w:style>
  <w:style w:type="paragraph" w:customStyle="1" w:styleId="Chapter">
    <w:name w:val="Chapter"/>
    <w:basedOn w:val="Normal"/>
    <w:rsid w:val="000D7315"/>
    <w:pPr>
      <w:spacing w:before="240"/>
    </w:pPr>
    <w:rPr>
      <w:rFonts w:ascii="Times New Roman" w:hAnsi="Times New Roman"/>
      <w:smallCaps/>
      <w:spacing w:val="80"/>
      <w:sz w:val="28"/>
    </w:rPr>
  </w:style>
  <w:style w:type="paragraph" w:customStyle="1" w:styleId="InChapter">
    <w:name w:val="InChapter"/>
    <w:basedOn w:val="Heading3"/>
    <w:rsid w:val="000D7315"/>
    <w:pPr>
      <w:spacing w:after="240"/>
      <w:outlineLvl w:val="9"/>
    </w:pPr>
    <w:rPr>
      <w:noProof/>
    </w:rPr>
  </w:style>
  <w:style w:type="paragraph" w:styleId="Index2">
    <w:name w:val="index 2"/>
    <w:basedOn w:val="Normal"/>
    <w:next w:val="Normal"/>
    <w:semiHidden/>
    <w:rsid w:val="000D7315"/>
    <w:pPr>
      <w:tabs>
        <w:tab w:val="right" w:pos="4176"/>
      </w:tabs>
      <w:ind w:left="568" w:hanging="284"/>
    </w:pPr>
    <w:rPr>
      <w:rFonts w:ascii="Garamond" w:hAnsi="Garamond"/>
    </w:rPr>
  </w:style>
  <w:style w:type="paragraph" w:customStyle="1" w:styleId="Byline">
    <w:name w:val="Byline"/>
    <w:rsid w:val="000D7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315"/>
    <w:pPr>
      <w:tabs>
        <w:tab w:val="clear" w:pos="3600"/>
        <w:tab w:val="clear" w:pos="3958"/>
      </w:tabs>
      <w:jc w:val="right"/>
    </w:pPr>
  </w:style>
  <w:style w:type="character" w:styleId="Emphasis">
    <w:name w:val="Emphasis"/>
    <w:basedOn w:val="DefaultParagraphFont"/>
    <w:qFormat/>
    <w:rsid w:val="000D7315"/>
    <w:rPr>
      <w:i/>
    </w:rPr>
  </w:style>
  <w:style w:type="paragraph" w:styleId="Caption">
    <w:name w:val="caption"/>
    <w:basedOn w:val="BodyText"/>
    <w:next w:val="Normal"/>
    <w:qFormat/>
    <w:rsid w:val="000D7315"/>
    <w:pPr>
      <w:framePr w:w="2268" w:hSpace="181" w:vSpace="181" w:wrap="around" w:vAnchor="text" w:hAnchor="page" w:x="1135" w:y="285" w:anchorLock="1"/>
    </w:pPr>
    <w:rPr>
      <w:i/>
    </w:rPr>
  </w:style>
  <w:style w:type="paragraph" w:customStyle="1" w:styleId="MiniTOCTitle">
    <w:name w:val="MiniTOCTitle"/>
    <w:basedOn w:val="Heading4"/>
    <w:rsid w:val="000D7315"/>
    <w:pPr>
      <w:spacing w:before="240"/>
      <w:outlineLvl w:val="9"/>
    </w:pPr>
    <w:rPr>
      <w:noProof/>
      <w:sz w:val="24"/>
    </w:rPr>
  </w:style>
  <w:style w:type="paragraph" w:customStyle="1" w:styleId="MiniTOCItem">
    <w:name w:val="MiniTOCItem"/>
    <w:basedOn w:val="ListBullet"/>
    <w:rsid w:val="000D7315"/>
    <w:pPr>
      <w:numPr>
        <w:numId w:val="0"/>
      </w:numPr>
      <w:tabs>
        <w:tab w:val="right" w:leader="dot" w:pos="6521"/>
      </w:tabs>
      <w:spacing w:before="0" w:after="0"/>
    </w:pPr>
  </w:style>
  <w:style w:type="paragraph" w:customStyle="1" w:styleId="TOFTitle">
    <w:name w:val="TOFTitle"/>
    <w:basedOn w:val="TOCTitle"/>
    <w:rsid w:val="000D7315"/>
  </w:style>
  <w:style w:type="paragraph" w:styleId="TableofFigures">
    <w:name w:val="table of figures"/>
    <w:basedOn w:val="Normal"/>
    <w:next w:val="Normal"/>
    <w:semiHidden/>
    <w:rsid w:val="000D7315"/>
    <w:pPr>
      <w:tabs>
        <w:tab w:val="right" w:leader="dot" w:pos="9072"/>
      </w:tabs>
      <w:ind w:left="970" w:hanging="403"/>
    </w:pPr>
    <w:rPr>
      <w:rFonts w:ascii="Times New Roman" w:hAnsi="Times New Roman"/>
      <w:b/>
    </w:rPr>
  </w:style>
  <w:style w:type="paragraph" w:styleId="ListNumber">
    <w:name w:val="List Number"/>
    <w:basedOn w:val="List"/>
    <w:rsid w:val="000D7315"/>
    <w:pPr>
      <w:numPr>
        <w:numId w:val="15"/>
      </w:numPr>
      <w:tabs>
        <w:tab w:val="clear" w:pos="340"/>
      </w:tabs>
    </w:pPr>
  </w:style>
  <w:style w:type="character" w:customStyle="1" w:styleId="WingdingSymbols">
    <w:name w:val="Wingding Symbols"/>
    <w:rsid w:val="000D7315"/>
    <w:rPr>
      <w:rFonts w:ascii="Wingdings" w:hAnsi="Wingdings"/>
    </w:rPr>
  </w:style>
  <w:style w:type="paragraph" w:customStyle="1" w:styleId="TableHeading">
    <w:name w:val="Table Heading"/>
    <w:basedOn w:val="HeadingBase"/>
    <w:rsid w:val="000D7315"/>
    <w:pPr>
      <w:keepLines/>
      <w:pBdr>
        <w:bottom w:val="single" w:sz="6" w:space="1" w:color="918585"/>
      </w:pBdr>
      <w:spacing w:before="240"/>
    </w:pPr>
  </w:style>
  <w:style w:type="character" w:customStyle="1" w:styleId="HotSpot">
    <w:name w:val="HotSpot"/>
    <w:rsid w:val="000D7315"/>
    <w:rPr>
      <w:color w:val="0033CC"/>
      <w:u w:val="none"/>
    </w:rPr>
  </w:style>
  <w:style w:type="paragraph" w:customStyle="1" w:styleId="BodyTextRight">
    <w:name w:val="Body Text Right"/>
    <w:basedOn w:val="BodyText"/>
    <w:rsid w:val="000D7315"/>
    <w:pPr>
      <w:spacing w:before="0" w:after="0"/>
      <w:jc w:val="right"/>
    </w:pPr>
  </w:style>
  <w:style w:type="paragraph" w:styleId="Index3">
    <w:name w:val="index 3"/>
    <w:basedOn w:val="ListNumber2"/>
    <w:next w:val="Normal"/>
    <w:semiHidden/>
    <w:rsid w:val="000D7315"/>
    <w:pPr>
      <w:numPr>
        <w:numId w:val="0"/>
      </w:numPr>
      <w:tabs>
        <w:tab w:val="right" w:leader="dot" w:pos="4176"/>
      </w:tabs>
    </w:pPr>
  </w:style>
  <w:style w:type="paragraph" w:styleId="ListNumber2">
    <w:name w:val="List Number 2"/>
    <w:basedOn w:val="List2"/>
    <w:rsid w:val="000D7315"/>
    <w:pPr>
      <w:numPr>
        <w:numId w:val="10"/>
      </w:numPr>
      <w:tabs>
        <w:tab w:val="clear" w:pos="1060"/>
      </w:tabs>
    </w:pPr>
  </w:style>
  <w:style w:type="paragraph" w:customStyle="1" w:styleId="MarginNote">
    <w:name w:val="Margin Note"/>
    <w:basedOn w:val="BodyText"/>
    <w:rsid w:val="000D7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315"/>
    <w:rPr>
      <w:sz w:val="32"/>
    </w:rPr>
  </w:style>
  <w:style w:type="paragraph" w:customStyle="1" w:styleId="HeadingProcedure">
    <w:name w:val="Heading Procedure"/>
    <w:basedOn w:val="HeadingBase"/>
    <w:next w:val="Normal"/>
    <w:rsid w:val="000D7315"/>
    <w:pPr>
      <w:tabs>
        <w:tab w:val="left" w:pos="0"/>
      </w:tabs>
      <w:spacing w:before="120" w:after="60"/>
    </w:pPr>
    <w:rPr>
      <w:i/>
      <w:color w:val="918585"/>
      <w:sz w:val="22"/>
    </w:rPr>
  </w:style>
  <w:style w:type="paragraph" w:customStyle="1" w:styleId="TableBodyText">
    <w:name w:val="Table Body Text"/>
    <w:basedOn w:val="BodyText"/>
    <w:rsid w:val="000D7315"/>
    <w:pPr>
      <w:spacing w:before="60" w:after="60"/>
    </w:pPr>
  </w:style>
  <w:style w:type="paragraph" w:styleId="ListContinue">
    <w:name w:val="List Continue"/>
    <w:basedOn w:val="List"/>
    <w:rsid w:val="000D7315"/>
    <w:pPr>
      <w:ind w:firstLine="0"/>
    </w:pPr>
  </w:style>
  <w:style w:type="paragraph" w:customStyle="1" w:styleId="ListNote">
    <w:name w:val="List Note"/>
    <w:basedOn w:val="List"/>
    <w:rsid w:val="000D7315"/>
    <w:pPr>
      <w:pBdr>
        <w:top w:val="single" w:sz="6" w:space="2" w:color="918585"/>
        <w:bottom w:val="single" w:sz="6" w:space="2" w:color="918585"/>
      </w:pBdr>
      <w:tabs>
        <w:tab w:val="left" w:pos="1021"/>
      </w:tabs>
      <w:ind w:firstLine="0"/>
    </w:pPr>
  </w:style>
  <w:style w:type="paragraph" w:customStyle="1" w:styleId="Warning">
    <w:name w:val="Warning"/>
    <w:basedOn w:val="BodyText"/>
    <w:rsid w:val="000D7315"/>
    <w:pPr>
      <w:shd w:val="clear" w:color="auto" w:fill="D9D9D9"/>
      <w:tabs>
        <w:tab w:val="left" w:pos="992"/>
      </w:tabs>
      <w:ind w:left="119" w:right="119"/>
    </w:pPr>
    <w:rPr>
      <w:sz w:val="20"/>
    </w:rPr>
  </w:style>
  <w:style w:type="paragraph" w:customStyle="1" w:styleId="MarginIcons">
    <w:name w:val="Margin Icons"/>
    <w:basedOn w:val="BodyText"/>
    <w:rsid w:val="000D7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315"/>
    <w:rPr>
      <w:rFonts w:ascii="Courier New" w:hAnsi="Courier New"/>
    </w:rPr>
  </w:style>
  <w:style w:type="paragraph" w:customStyle="1" w:styleId="NoteBullet">
    <w:name w:val="Note Bullet"/>
    <w:basedOn w:val="Note"/>
    <w:rsid w:val="000D7315"/>
    <w:pPr>
      <w:tabs>
        <w:tab w:val="clear" w:pos="680"/>
      </w:tabs>
      <w:spacing w:before="60" w:after="60"/>
    </w:pPr>
  </w:style>
  <w:style w:type="paragraph" w:customStyle="1" w:styleId="SubHeading2">
    <w:name w:val="SubHeading2"/>
    <w:basedOn w:val="HeadingBase"/>
    <w:rsid w:val="000D7315"/>
    <w:pPr>
      <w:spacing w:before="240" w:after="60"/>
    </w:pPr>
    <w:rPr>
      <w:sz w:val="20"/>
    </w:rPr>
  </w:style>
  <w:style w:type="paragraph" w:customStyle="1" w:styleId="SubHeading1">
    <w:name w:val="SubHeading1"/>
    <w:basedOn w:val="HeadingBase"/>
    <w:rsid w:val="000D7315"/>
    <w:pPr>
      <w:spacing w:before="240" w:after="60"/>
    </w:pPr>
    <w:rPr>
      <w:color w:val="918585"/>
      <w:sz w:val="22"/>
    </w:rPr>
  </w:style>
  <w:style w:type="paragraph" w:customStyle="1" w:styleId="SideHeading">
    <w:name w:val="Side Heading"/>
    <w:basedOn w:val="HeadingBase"/>
    <w:rsid w:val="000D7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315"/>
    <w:pPr>
      <w:tabs>
        <w:tab w:val="num" w:pos="360"/>
      </w:tabs>
    </w:pPr>
  </w:style>
  <w:style w:type="paragraph" w:styleId="PlainText">
    <w:name w:val="Plain Text"/>
    <w:basedOn w:val="Normal"/>
    <w:link w:val="PlainTextChar"/>
    <w:rsid w:val="000D7315"/>
    <w:rPr>
      <w:sz w:val="20"/>
    </w:rPr>
  </w:style>
  <w:style w:type="character" w:customStyle="1" w:styleId="PlainTextChar">
    <w:name w:val="Plain Text Char"/>
    <w:basedOn w:val="DefaultParagraphFont"/>
    <w:link w:val="PlainText"/>
    <w:rsid w:val="000D7315"/>
    <w:rPr>
      <w:rFonts w:ascii="Courier New" w:eastAsia="Times New Roman" w:hAnsi="Courier New" w:cs="Times New Roman"/>
      <w:sz w:val="20"/>
      <w:szCs w:val="20"/>
      <w:lang w:eastAsia="en-US"/>
    </w:rPr>
  </w:style>
  <w:style w:type="character" w:customStyle="1" w:styleId="MenuOption">
    <w:name w:val="Menu Option"/>
    <w:basedOn w:val="DefaultParagraphFont"/>
    <w:rsid w:val="000D7315"/>
    <w:rPr>
      <w:b/>
      <w:smallCaps/>
    </w:rPr>
  </w:style>
  <w:style w:type="paragraph" w:customStyle="1" w:styleId="TableListNumber">
    <w:name w:val="Table List Number"/>
    <w:basedOn w:val="ListNumber"/>
    <w:rsid w:val="000D7315"/>
    <w:pPr>
      <w:numPr>
        <w:numId w:val="0"/>
      </w:numPr>
    </w:pPr>
  </w:style>
  <w:style w:type="paragraph" w:styleId="TOC4">
    <w:name w:val="toc 4"/>
    <w:basedOn w:val="TOCBase"/>
    <w:next w:val="Normal"/>
    <w:semiHidden/>
    <w:rsid w:val="000D7315"/>
    <w:pPr>
      <w:tabs>
        <w:tab w:val="right" w:leader="dot" w:pos="9071"/>
      </w:tabs>
      <w:ind w:left="1701"/>
    </w:pPr>
  </w:style>
  <w:style w:type="paragraph" w:customStyle="1" w:styleId="ListAlpha">
    <w:name w:val="List Alpha"/>
    <w:basedOn w:val="List"/>
    <w:rsid w:val="000D7315"/>
    <w:pPr>
      <w:numPr>
        <w:numId w:val="9"/>
      </w:numPr>
    </w:pPr>
  </w:style>
  <w:style w:type="paragraph" w:customStyle="1" w:styleId="ListAlpha2">
    <w:name w:val="List Alpha 2"/>
    <w:basedOn w:val="List2"/>
    <w:rsid w:val="000D7315"/>
    <w:pPr>
      <w:numPr>
        <w:numId w:val="8"/>
      </w:numPr>
    </w:pPr>
  </w:style>
  <w:style w:type="paragraph" w:styleId="List2">
    <w:name w:val="List 2"/>
    <w:basedOn w:val="BodyText"/>
    <w:rsid w:val="000D7315"/>
    <w:pPr>
      <w:tabs>
        <w:tab w:val="left" w:pos="680"/>
      </w:tabs>
      <w:spacing w:before="60" w:after="60"/>
      <w:ind w:left="680" w:hanging="340"/>
    </w:pPr>
  </w:style>
  <w:style w:type="paragraph" w:styleId="List3">
    <w:name w:val="List 3"/>
    <w:basedOn w:val="BodyText"/>
    <w:rsid w:val="000D7315"/>
    <w:pPr>
      <w:tabs>
        <w:tab w:val="left" w:pos="1021"/>
      </w:tabs>
      <w:spacing w:before="60" w:after="60"/>
      <w:ind w:left="1020" w:hanging="340"/>
    </w:pPr>
  </w:style>
  <w:style w:type="paragraph" w:styleId="List4">
    <w:name w:val="List 4"/>
    <w:basedOn w:val="BodyText"/>
    <w:rsid w:val="000D7315"/>
    <w:pPr>
      <w:tabs>
        <w:tab w:val="left" w:pos="1361"/>
      </w:tabs>
      <w:spacing w:before="60" w:after="60"/>
      <w:ind w:left="1361" w:hanging="340"/>
    </w:pPr>
  </w:style>
  <w:style w:type="paragraph" w:styleId="List5">
    <w:name w:val="List 5"/>
    <w:basedOn w:val="BodyText"/>
    <w:rsid w:val="000D7315"/>
    <w:pPr>
      <w:tabs>
        <w:tab w:val="left" w:pos="1701"/>
      </w:tabs>
      <w:spacing w:before="60" w:after="60"/>
      <w:ind w:left="1701" w:hanging="340"/>
    </w:pPr>
  </w:style>
  <w:style w:type="paragraph" w:styleId="ListBullet3">
    <w:name w:val="List Bullet 3"/>
    <w:basedOn w:val="List3"/>
    <w:rsid w:val="000D7315"/>
    <w:pPr>
      <w:numPr>
        <w:numId w:val="14"/>
      </w:numPr>
      <w:tabs>
        <w:tab w:val="clear" w:pos="1021"/>
      </w:tabs>
      <w:ind w:left="1037" w:hanging="357"/>
    </w:pPr>
  </w:style>
  <w:style w:type="paragraph" w:styleId="ListBullet4">
    <w:name w:val="List Bullet 4"/>
    <w:basedOn w:val="List4"/>
    <w:rsid w:val="000D7315"/>
    <w:pPr>
      <w:numPr>
        <w:numId w:val="3"/>
      </w:numPr>
      <w:tabs>
        <w:tab w:val="clear" w:pos="1361"/>
      </w:tabs>
    </w:pPr>
  </w:style>
  <w:style w:type="paragraph" w:styleId="ListBullet5">
    <w:name w:val="List Bullet 5"/>
    <w:basedOn w:val="List5"/>
    <w:rsid w:val="000D7315"/>
    <w:pPr>
      <w:numPr>
        <w:numId w:val="4"/>
      </w:numPr>
    </w:pPr>
  </w:style>
  <w:style w:type="paragraph" w:styleId="ListContinue2">
    <w:name w:val="List Continue 2"/>
    <w:basedOn w:val="List2"/>
    <w:rsid w:val="000D7315"/>
    <w:pPr>
      <w:ind w:firstLine="0"/>
    </w:pPr>
  </w:style>
  <w:style w:type="paragraph" w:styleId="ListContinue3">
    <w:name w:val="List Continue 3"/>
    <w:basedOn w:val="List3"/>
    <w:rsid w:val="000D7315"/>
    <w:pPr>
      <w:ind w:left="1021" w:firstLine="0"/>
    </w:pPr>
  </w:style>
  <w:style w:type="paragraph" w:styleId="ListContinue4">
    <w:name w:val="List Continue 4"/>
    <w:basedOn w:val="List4"/>
    <w:rsid w:val="000D7315"/>
    <w:pPr>
      <w:ind w:firstLine="0"/>
    </w:pPr>
  </w:style>
  <w:style w:type="paragraph" w:styleId="ListContinue5">
    <w:name w:val="List Continue 5"/>
    <w:basedOn w:val="List5"/>
    <w:rsid w:val="000D7315"/>
    <w:pPr>
      <w:ind w:firstLine="0"/>
    </w:pPr>
  </w:style>
  <w:style w:type="paragraph" w:styleId="ListNumber3">
    <w:name w:val="List Number 3"/>
    <w:basedOn w:val="List3"/>
    <w:rsid w:val="000D7315"/>
    <w:pPr>
      <w:numPr>
        <w:numId w:val="5"/>
      </w:numPr>
    </w:pPr>
  </w:style>
  <w:style w:type="paragraph" w:styleId="ListNumber4">
    <w:name w:val="List Number 4"/>
    <w:basedOn w:val="List4"/>
    <w:rsid w:val="000D7315"/>
    <w:pPr>
      <w:numPr>
        <w:numId w:val="6"/>
      </w:numPr>
    </w:pPr>
  </w:style>
  <w:style w:type="paragraph" w:styleId="ListNumber5">
    <w:name w:val="List Number 5"/>
    <w:basedOn w:val="List5"/>
    <w:rsid w:val="000D7315"/>
    <w:pPr>
      <w:numPr>
        <w:numId w:val="7"/>
      </w:numPr>
    </w:pPr>
  </w:style>
  <w:style w:type="paragraph" w:styleId="BlockText">
    <w:name w:val="Block Text"/>
    <w:basedOn w:val="Normal"/>
    <w:rsid w:val="000D7315"/>
    <w:pPr>
      <w:spacing w:after="120"/>
      <w:ind w:left="1440" w:right="1440"/>
    </w:pPr>
  </w:style>
  <w:style w:type="character" w:customStyle="1" w:styleId="Subscript">
    <w:name w:val="Subscript"/>
    <w:basedOn w:val="DefaultParagraphFont"/>
    <w:rsid w:val="000D7315"/>
    <w:rPr>
      <w:sz w:val="16"/>
      <w:vertAlign w:val="subscript"/>
    </w:rPr>
  </w:style>
  <w:style w:type="character" w:customStyle="1" w:styleId="Superscript">
    <w:name w:val="Superscript"/>
    <w:basedOn w:val="DefaultParagraphFont"/>
    <w:rsid w:val="000D7315"/>
    <w:rPr>
      <w:sz w:val="16"/>
      <w:vertAlign w:val="superscript"/>
    </w:rPr>
  </w:style>
  <w:style w:type="character" w:customStyle="1" w:styleId="Symbols">
    <w:name w:val="Symbols"/>
    <w:basedOn w:val="DefaultParagraphFont"/>
    <w:rsid w:val="000D7315"/>
    <w:rPr>
      <w:rFonts w:ascii="Symbol" w:hAnsi="Symbol"/>
    </w:rPr>
  </w:style>
  <w:style w:type="character" w:customStyle="1" w:styleId="MenuOptions">
    <w:name w:val="Menu Options"/>
    <w:basedOn w:val="DefaultParagraphFont"/>
    <w:rsid w:val="000D7315"/>
    <w:rPr>
      <w:rFonts w:ascii="Arial Narrow" w:hAnsi="Arial Narrow"/>
      <w:smallCaps/>
    </w:rPr>
  </w:style>
  <w:style w:type="character" w:customStyle="1" w:styleId="Buttons">
    <w:name w:val="Buttons"/>
    <w:basedOn w:val="DefaultParagraphFont"/>
    <w:rsid w:val="000D7315"/>
    <w:rPr>
      <w:b/>
    </w:rPr>
  </w:style>
  <w:style w:type="character" w:customStyle="1" w:styleId="Underlined">
    <w:name w:val="Underlined"/>
    <w:basedOn w:val="DefaultParagraphFont"/>
    <w:rsid w:val="000D7315"/>
    <w:rPr>
      <w:u w:val="single"/>
    </w:rPr>
  </w:style>
  <w:style w:type="paragraph" w:customStyle="1" w:styleId="TableBodyTextRight">
    <w:name w:val="Table Body Text Right"/>
    <w:basedOn w:val="TableBodyText"/>
    <w:rsid w:val="000D7315"/>
    <w:pPr>
      <w:widowControl w:val="0"/>
      <w:autoSpaceDE w:val="0"/>
      <w:autoSpaceDN w:val="0"/>
      <w:adjustRightInd w:val="0"/>
      <w:jc w:val="right"/>
    </w:pPr>
    <w:rPr>
      <w:rFonts w:cs="Arial"/>
      <w:szCs w:val="18"/>
    </w:rPr>
  </w:style>
  <w:style w:type="paragraph" w:customStyle="1" w:styleId="CopyrightText">
    <w:name w:val="Copyright Text"/>
    <w:basedOn w:val="BodyText"/>
    <w:rsid w:val="000D7315"/>
    <w:rPr>
      <w:sz w:val="18"/>
    </w:rPr>
  </w:style>
  <w:style w:type="paragraph" w:customStyle="1" w:styleId="BodySmallRight">
    <w:name w:val="Body Small Right"/>
    <w:basedOn w:val="BodyTextRight"/>
    <w:rsid w:val="000D7315"/>
    <w:rPr>
      <w:sz w:val="18"/>
      <w:szCs w:val="18"/>
    </w:rPr>
  </w:style>
  <w:style w:type="paragraph" w:customStyle="1" w:styleId="MarginEdition">
    <w:name w:val="Margin Edition"/>
    <w:basedOn w:val="MarginNote"/>
    <w:rsid w:val="000D7315"/>
    <w:pPr>
      <w:spacing w:before="0" w:after="0"/>
    </w:pPr>
    <w:rPr>
      <w:rFonts w:ascii="Times New Roman" w:hAnsi="Times New Roman"/>
      <w:color w:val="999999"/>
    </w:rPr>
  </w:style>
  <w:style w:type="paragraph" w:customStyle="1" w:styleId="Spacer">
    <w:name w:val="Spacer"/>
    <w:basedOn w:val="Normal"/>
    <w:rsid w:val="000D7315"/>
    <w:rPr>
      <w:sz w:val="2"/>
      <w:szCs w:val="2"/>
    </w:rPr>
  </w:style>
  <w:style w:type="character" w:customStyle="1" w:styleId="Small">
    <w:name w:val="Small"/>
    <w:basedOn w:val="DefaultParagraphFont"/>
    <w:rsid w:val="000D7315"/>
    <w:rPr>
      <w:sz w:val="16"/>
    </w:rPr>
  </w:style>
  <w:style w:type="paragraph" w:customStyle="1" w:styleId="WideTable">
    <w:name w:val="Wide Table"/>
    <w:basedOn w:val="Normal"/>
    <w:rsid w:val="000D7315"/>
    <w:pPr>
      <w:ind w:left="-1418"/>
    </w:pPr>
    <w:rPr>
      <w:sz w:val="2"/>
      <w:szCs w:val="2"/>
    </w:rPr>
  </w:style>
  <w:style w:type="character" w:styleId="PageNumber">
    <w:name w:val="page number"/>
    <w:basedOn w:val="DefaultParagraphFont"/>
    <w:rsid w:val="000D7315"/>
  </w:style>
  <w:style w:type="paragraph" w:styleId="Quote">
    <w:name w:val="Quote"/>
    <w:basedOn w:val="Heading1"/>
    <w:link w:val="QuoteChar"/>
    <w:qFormat/>
    <w:rsid w:val="000D7315"/>
    <w:rPr>
      <w:b w:val="0"/>
      <w:sz w:val="72"/>
      <w:szCs w:val="72"/>
      <w:lang w:val="en-NZ"/>
    </w:rPr>
  </w:style>
  <w:style w:type="character" w:customStyle="1" w:styleId="QuoteChar">
    <w:name w:val="Quote Char"/>
    <w:basedOn w:val="DefaultParagraphFont"/>
    <w:link w:val="Quote"/>
    <w:rsid w:val="000D7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315"/>
    <w:pPr>
      <w:pageBreakBefore/>
    </w:pPr>
  </w:style>
  <w:style w:type="paragraph" w:customStyle="1" w:styleId="Border">
    <w:name w:val="Border"/>
    <w:basedOn w:val="Normal"/>
    <w:qFormat/>
    <w:rsid w:val="000D7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315"/>
    <w:rPr>
      <w:b/>
      <w:bCs/>
      <w:i/>
      <w:iCs/>
      <w:color w:val="auto"/>
    </w:rPr>
  </w:style>
  <w:style w:type="paragraph" w:styleId="IntenseQuote">
    <w:name w:val="Intense Quote"/>
    <w:basedOn w:val="Normal"/>
    <w:next w:val="Normal"/>
    <w:link w:val="IntenseQuoteChar"/>
    <w:uiPriority w:val="30"/>
    <w:qFormat/>
    <w:rsid w:val="000D7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315"/>
    <w:rPr>
      <w:smallCaps/>
      <w:color w:val="auto"/>
      <w:u w:val="single"/>
    </w:rPr>
  </w:style>
  <w:style w:type="character" w:styleId="IntenseReference">
    <w:name w:val="Intense Reference"/>
    <w:basedOn w:val="DefaultParagraphFont"/>
    <w:uiPriority w:val="32"/>
    <w:qFormat/>
    <w:rsid w:val="000D7315"/>
    <w:rPr>
      <w:b/>
      <w:bCs/>
      <w:smallCaps/>
      <w:color w:val="auto"/>
      <w:spacing w:val="5"/>
      <w:u w:val="single"/>
    </w:rPr>
  </w:style>
  <w:style w:type="paragraph" w:customStyle="1" w:styleId="2ColumnHeading">
    <w:name w:val="2Column Heading"/>
    <w:basedOn w:val="BodyText"/>
    <w:qFormat/>
    <w:rsid w:val="000D7315"/>
    <w:pPr>
      <w:spacing w:after="60"/>
      <w:ind w:left="-2268"/>
    </w:pPr>
    <w:rPr>
      <w:b/>
    </w:rPr>
  </w:style>
  <w:style w:type="paragraph" w:customStyle="1" w:styleId="Heading1TOC">
    <w:name w:val="Heading1 TOC"/>
    <w:basedOn w:val="Normal"/>
    <w:qFormat/>
    <w:rsid w:val="000D7315"/>
    <w:pPr>
      <w:spacing w:before="240" w:after="120"/>
    </w:pPr>
    <w:rPr>
      <w:rFonts w:ascii="Times New Roman" w:hAnsi="Times New Roman"/>
      <w:b/>
      <w:sz w:val="32"/>
    </w:rPr>
  </w:style>
  <w:style w:type="paragraph" w:customStyle="1" w:styleId="Heading2TOC">
    <w:name w:val="Heading2 TOC"/>
    <w:basedOn w:val="Normal"/>
    <w:qFormat/>
    <w:rsid w:val="000D7315"/>
    <w:pPr>
      <w:spacing w:before="240" w:after="60"/>
    </w:pPr>
    <w:rPr>
      <w:rFonts w:ascii="Times New Roman" w:hAnsi="Times New Roman"/>
      <w:b/>
      <w:sz w:val="28"/>
    </w:rPr>
  </w:style>
  <w:style w:type="character" w:customStyle="1" w:styleId="Underline">
    <w:name w:val="Underline"/>
    <w:basedOn w:val="DefaultParagraphFont"/>
    <w:qFormat/>
    <w:rsid w:val="000D7315"/>
    <w:rPr>
      <w:u w:val="single"/>
    </w:rPr>
  </w:style>
  <w:style w:type="character" w:customStyle="1" w:styleId="BoldandItalics">
    <w:name w:val="Bold and Italics"/>
    <w:qFormat/>
    <w:rsid w:val="000D7315"/>
    <w:rPr>
      <w:b/>
      <w:i/>
      <w:u w:val="none"/>
    </w:rPr>
  </w:style>
  <w:style w:type="paragraph" w:styleId="BalloonText">
    <w:name w:val="Balloon Text"/>
    <w:basedOn w:val="Normal"/>
    <w:link w:val="BalloonTextChar"/>
    <w:rsid w:val="000D7315"/>
    <w:rPr>
      <w:rFonts w:ascii="Tahoma" w:hAnsi="Tahoma" w:cs="Tahoma"/>
      <w:sz w:val="16"/>
      <w:szCs w:val="16"/>
    </w:rPr>
  </w:style>
  <w:style w:type="character" w:customStyle="1" w:styleId="BalloonTextChar">
    <w:name w:val="Balloon Text Char"/>
    <w:basedOn w:val="DefaultParagraphFont"/>
    <w:link w:val="BalloonText"/>
    <w:rsid w:val="000D7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3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315"/>
    <w:rPr>
      <w:b/>
      <w:color w:val="660033"/>
      <w:spacing w:val="0"/>
    </w:rPr>
  </w:style>
  <w:style w:type="paragraph" w:customStyle="1" w:styleId="Nameditemlist">
    <w:name w:val="Named item list"/>
    <w:basedOn w:val="BodyText"/>
    <w:qFormat/>
    <w:rsid w:val="000D7315"/>
    <w:pPr>
      <w:tabs>
        <w:tab w:val="left" w:pos="2835"/>
      </w:tabs>
      <w:ind w:left="2835" w:hanging="2835"/>
    </w:pPr>
  </w:style>
  <w:style w:type="paragraph" w:customStyle="1" w:styleId="BodyTextnopadding">
    <w:name w:val="Body Text no padding"/>
    <w:basedOn w:val="BodyText"/>
    <w:qFormat/>
    <w:rsid w:val="000D7315"/>
    <w:pPr>
      <w:spacing w:before="0" w:after="0"/>
    </w:pPr>
  </w:style>
  <w:style w:type="paragraph" w:customStyle="1" w:styleId="BodyTextBold">
    <w:name w:val="Body Text Bold"/>
    <w:basedOn w:val="BodyText"/>
    <w:qFormat/>
    <w:rsid w:val="000D7315"/>
    <w:rPr>
      <w:b/>
    </w:rPr>
  </w:style>
  <w:style w:type="character" w:styleId="Hyperlink">
    <w:name w:val="Hyperlink"/>
    <w:basedOn w:val="DefaultParagraphFont"/>
    <w:uiPriority w:val="99"/>
    <w:unhideWhenUsed/>
    <w:rsid w:val="00AE1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5046</Characters>
  <Application>Microsoft Office Word</Application>
  <DocSecurity>0</DocSecurity>
  <Lines>219</Lines>
  <Paragraphs>103</Paragraphs>
  <ScaleCrop>false</ScaleCrop>
  <Company>Author-it Software Corporation Ltd.</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CPPUPM4001 Assess and select pest management vehicle and equipment</dc:title>
  <dc:subject>Approved</dc:subject>
  <dc:creator>Artibus Innovation</dc:creator>
  <cp:keywords>Release: 2</cp:keywords>
  <dc:description>Review Date: 12 April 2008</dc:description>
  <cp:lastModifiedBy>HSD_TPCMSd.prod</cp:lastModifiedBy>
  <cp:revision>3</cp:revision>
  <dcterms:created xsi:type="dcterms:W3CDTF">2022-12-19T06:21:00Z</dcterms:created>
  <dcterms:modified xsi:type="dcterms:W3CDTF">2022-12-19T06:21:00Z</dcterms:modified>
</cp:coreProperties>
</file>