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FD7" w:rsidP="000C2FD7">
      <w:pPr>
        <w:pStyle w:val="Title"/>
      </w:pPr>
      <w:r>
        <w:fldChar w:fldCharType="begin"/>
      </w:r>
      <w:r>
        <w:instrText xml:space="preserve"> TITLE   \* MERGEFORMAT </w:instrText>
      </w:r>
      <w:r>
        <w:fldChar w:fldCharType="separate"/>
      </w:r>
      <w:r>
        <w:t>CPPUPM4001 Assess and select pest management vehicle and equipment</w:t>
      </w:r>
      <w:r>
        <w:fldChar w:fldCharType="end"/>
      </w:r>
    </w:p>
    <w:p w:rsidR="000C2FD7" w:rsidP="000C2FD7">
      <w:pPr>
        <w:pStyle w:val="Version"/>
        <w:sectPr w:rsidSect="00265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5891" w:rsidP="00265891">
      <w:pPr>
        <w:pStyle w:val="SuperHeading"/>
      </w:pPr>
      <w:r w:rsidRPr="00265891">
        <w:t>CPPUPM4001 Assess and select pest management vehicle and equipment</w:t>
      </w:r>
    </w:p>
    <w:p w:rsidR="00000000" w:rsidRPr="00265891" w:rsidP="00265891">
      <w:pPr>
        <w:pStyle w:val="Heading1"/>
      </w:pPr>
      <w:bookmarkStart w:id="1" w:name="O_1088818"/>
      <w:bookmarkEnd w:id="1"/>
      <w:r w:rsidRPr="00265891">
        <w:t>Modification History</w:t>
      </w:r>
    </w:p>
    <w:tbl>
      <w:tblPr>
        <w:tblW w:w="0" w:type="auto"/>
        <w:tblLayout w:type="fixed"/>
        <w:tblCellMar>
          <w:left w:w="62" w:type="dxa"/>
          <w:right w:w="62" w:type="dxa"/>
        </w:tblCellMar>
        <w:tblLook w:val="0000"/>
      </w:tblPr>
      <w:tblGrid>
        <w:gridCol w:w="1128"/>
        <w:gridCol w:w="7944"/>
      </w:tblGrid>
      <w:tr w:rsidTr="0026589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Release 2</w:t>
            </w:r>
          </w:p>
        </w:tc>
        <w:tc>
          <w:tcPr>
            <w:tcW w:w="7944" w:type="dxa"/>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This version first released with CPP Property Services Training Package Release 10.1</w:t>
            </w:r>
          </w:p>
          <w:p w:rsidR="00000000" w:rsidRPr="00265891" w:rsidP="00265891">
            <w:pPr>
              <w:pStyle w:val="BodyText"/>
            </w:pPr>
            <w:r w:rsidRPr="00265891">
              <w:t>Correction to unit mapping equivalency:</w:t>
            </w:r>
          </w:p>
          <w:p w:rsidR="00000000" w:rsidP="00265891">
            <w:pPr>
              <w:pStyle w:val="ListBullet"/>
              <w:rPr>
                <w:lang w:val="en-NZ"/>
              </w:rPr>
            </w:pPr>
            <w:r w:rsidRPr="00265891">
              <w:t>CPPUPM4001 Assess and select pest management vehicle and equipment from equivalent to not equivalent.</w:t>
            </w:r>
          </w:p>
        </w:tc>
      </w:tr>
      <w:tr w:rsidTr="0026589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Release 1</w:t>
            </w:r>
          </w:p>
        </w:tc>
        <w:tc>
          <w:tcPr>
            <w:tcW w:w="7944" w:type="dxa"/>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This version first released with CPP Property Services Training Package Release 9.0.</w:t>
            </w:r>
          </w:p>
          <w:p w:rsidR="00000000" w:rsidRPr="00265891" w:rsidP="00265891">
            <w:pPr>
              <w:pStyle w:val="BodyText"/>
            </w:pPr>
            <w:r w:rsidRPr="00265891">
              <w:t>Supersedes and is not equivalent to CPPPMT3026 Select pest</w:t>
            </w:r>
            <w:r w:rsidRPr="00265891">
              <w:t xml:space="preserve"> management vehicle and equipment</w:t>
            </w:r>
          </w:p>
        </w:tc>
      </w:tr>
    </w:tbl>
    <w:p w:rsidR="00000000" w:rsidRPr="00265891" w:rsidP="00265891">
      <w:pPr>
        <w:pStyle w:val="BodyText"/>
      </w:pPr>
    </w:p>
    <w:p w:rsidR="00000000" w:rsidRPr="00265891" w:rsidP="00265891">
      <w:pPr>
        <w:pStyle w:val="AllowPageBreak"/>
      </w:pPr>
    </w:p>
    <w:p w:rsidR="00000000" w:rsidRPr="00265891" w:rsidP="00265891">
      <w:pPr>
        <w:pStyle w:val="Heading1"/>
      </w:pPr>
      <w:bookmarkStart w:id="2" w:name="O_1088817"/>
      <w:bookmarkEnd w:id="2"/>
      <w:r w:rsidRPr="00265891">
        <w:t>Application</w:t>
      </w:r>
    </w:p>
    <w:p w:rsidR="00000000" w:rsidRPr="00265891" w:rsidP="000C2FD7">
      <w:pPr>
        <w:pStyle w:val="BodyText"/>
      </w:pPr>
      <w:r w:rsidRPr="00265891">
        <w:t xml:space="preserve">This unit specifies the skills and knowledge required to assess and select a pest management vehicle and equipment necessary to deliver pest management services </w:t>
      </w:r>
      <w:r w:rsidRPr="00265891">
        <w:t>to clients.  It requires an understanding of the services to be delivered and involves specifying equipment that can support those services and which complies with strict legislative and public health and safety requirements.  The unit includes reviewing p</w:t>
      </w:r>
      <w:r w:rsidRPr="00265891">
        <w:t>roduct specifications and marketing materials for pest management equipment, and establishing hiring, leasing or purchasing arrangements for acquisition.</w:t>
      </w:r>
    </w:p>
    <w:p w:rsidR="00000000" w:rsidRPr="00265891" w:rsidP="000C2FD7">
      <w:pPr>
        <w:pStyle w:val="BodyText"/>
      </w:pPr>
      <w:r w:rsidRPr="00265891">
        <w:t xml:space="preserve">This unit is suitable for those using specialised knowledge to complete routine and non-routine tasks </w:t>
      </w:r>
      <w:r w:rsidRPr="00265891">
        <w:t>and using their own judgement to deal with predictable and sometimes unpredictable problems.</w:t>
      </w:r>
    </w:p>
    <w:p w:rsidR="000C2FD7" w:rsidP="000C2FD7">
      <w:pPr>
        <w:pStyle w:val="BodyText"/>
      </w:pPr>
      <w:r w:rsidRPr="00265891">
        <w:t>This unit forms part of the licensing requirements for people engaged in pest management in some states and territories. For further information, check with the re</w:t>
      </w:r>
      <w:r w:rsidRPr="00265891">
        <w:t>levant regulatory authority.</w:t>
      </w:r>
    </w:p>
    <w:p w:rsidR="00000000" w:rsidRPr="00265891" w:rsidP="00265891">
      <w:pPr>
        <w:pStyle w:val="Heading1"/>
      </w:pPr>
      <w:bookmarkStart w:id="3" w:name="O_1088816"/>
      <w:bookmarkEnd w:id="3"/>
      <w:r w:rsidRPr="00265891">
        <w:t>Pre-requisite Unit</w:t>
      </w:r>
    </w:p>
    <w:p w:rsidR="00000000" w:rsidRPr="00265891" w:rsidP="000C2FD7">
      <w:pPr>
        <w:pStyle w:val="BodyText"/>
      </w:pPr>
      <w:r w:rsidRPr="00265891">
        <w:t>Nil</w:t>
      </w:r>
    </w:p>
    <w:p w:rsidR="00000000" w:rsidRPr="00265891" w:rsidP="00265891">
      <w:pPr>
        <w:pStyle w:val="Heading1"/>
      </w:pPr>
      <w:bookmarkStart w:id="4" w:name="O_1088815"/>
      <w:bookmarkEnd w:id="4"/>
      <w:r w:rsidRPr="00265891">
        <w:t>Unit Sector</w:t>
      </w:r>
    </w:p>
    <w:p w:rsidR="00000000" w:rsidRPr="00265891" w:rsidP="000C2FD7">
      <w:pPr>
        <w:pStyle w:val="BodyText"/>
      </w:pPr>
      <w:r w:rsidRPr="00265891">
        <w:t>Urban Pest Management</w:t>
      </w:r>
    </w:p>
    <w:p w:rsidR="00000000" w:rsidRPr="00265891" w:rsidP="00265891">
      <w:pPr>
        <w:pStyle w:val="Heading1"/>
      </w:pPr>
      <w:bookmarkStart w:id="5" w:name="O_1088814"/>
      <w:bookmarkEnd w:id="5"/>
      <w:r w:rsidRPr="0026589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6589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 xml:space="preserve">Performance criteria describe what </w:t>
            </w:r>
            <w:r w:rsidRPr="00265891">
              <w:t>needs to be done to demonstrate achievement of the element.</w:t>
            </w:r>
          </w:p>
        </w:tc>
      </w:tr>
      <w:tr w:rsidTr="0026589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1</w:t>
            </w:r>
          </w:p>
        </w:tc>
        <w:tc>
          <w:tcPr>
            <w:tcW w:w="2357" w:type="dxa"/>
            <w:vMerge w:val="restart"/>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Confirm services to be provided and compliance requirements.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1.1</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Review and confirm regulatory and industry requirements for use and selection of pest management vehicle.</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1.2</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Review workplace documentation to clarify equipment budget, usage patterns and acquisition requirements.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1.3</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Identify types of pests to be treated, pest management methods and target client groups for service delivery.</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1.4</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Select equipment required to implement pest management services.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1.5</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Assess hazards and risks associated with vehicle and equipment use and document risk management strategy that ensures regulatory compliance.</w:t>
            </w:r>
          </w:p>
        </w:tc>
      </w:tr>
      <w:tr w:rsidTr="0026589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5891">
            <w:pPr>
              <w:pStyle w:val="BodyText"/>
              <w:rPr>
                <w:lang w:val="en-NZ"/>
              </w:rPr>
            </w:pPr>
          </w:p>
        </w:tc>
      </w:tr>
      <w:tr w:rsidTr="0026589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2</w:t>
            </w:r>
          </w:p>
        </w:tc>
        <w:tc>
          <w:tcPr>
            <w:tcW w:w="2357" w:type="dxa"/>
            <w:vMerge w:val="restart"/>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Select pest management vehicle.</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2.1</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Determine vehicle type required for pest management service delivery and assess vehicle capacities against intended use according to manufacturers’ specifications, workplace and regulatory requirements.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2.2</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Question manufacturers and suppliers to as</w:t>
            </w:r>
            <w:r w:rsidRPr="00265891">
              <w:t>sess vehicle specifications and negotiate costs.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2.3</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Identify suitable pest management vehicle and verify it is roadworthy and complies with regulatory requirements for transporting pest management equipment and chemicals by road.</w:t>
            </w:r>
          </w:p>
        </w:tc>
      </w:tr>
      <w:tr w:rsidTr="0026589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5891">
            <w:pPr>
              <w:pStyle w:val="BodyText"/>
              <w:rPr>
                <w:lang w:val="en-NZ"/>
              </w:rPr>
            </w:pPr>
          </w:p>
        </w:tc>
      </w:tr>
      <w:tr w:rsidTr="0026589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w:t>
            </w:r>
          </w:p>
        </w:tc>
        <w:tc>
          <w:tcPr>
            <w:tcW w:w="2357"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Assess performance and select equipment.</w:t>
            </w: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3.1</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Access and review marketing materials and product specifications for pest management equipment including personal protective equipment (PPE).</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3.2</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Review manufacturers’</w:t>
            </w:r>
            <w:r w:rsidRPr="00265891">
              <w:t xml:space="preserve"> instructions and regulatory requirements to clarify performance capabilities and characteristics of equipment, including PPE required for pest management service delivery.</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3.3</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Select equipment for service delivery considering durability in normal worki</w:t>
            </w:r>
            <w:r w:rsidRPr="00265891">
              <w:t xml:space="preserve">ng conditions, ease of cleaning </w:t>
            </w:r>
            <w:r w:rsidRPr="00265891">
              <w:t>and use, maintenance and repair costs and safety to meet workplace and regulatory requirements.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3.4</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Estimate use and life expectancy of equipment to meet workplace requirements.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3.5</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Sel</w:t>
            </w:r>
            <w:r w:rsidRPr="00265891">
              <w:t>ect weather-resistant equipment for external use to meet workplace and regulatory requirements.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3.6</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Select equipment manufactured from non-absorbent substances to minimise chemical build-up and other contamination to meet workplace and regulatory requir</w:t>
            </w:r>
            <w:r w:rsidRPr="00265891">
              <w:t>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3.7</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Select pumps, hoses, fittings and tanks to meet anticipated volume or pressure delivery to meet workplace and regulatory requirements.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3.8</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Document equipment specifications and performance characteristics to meet service delivery accordin</w:t>
            </w:r>
            <w:r w:rsidRPr="00265891">
              <w:t>g to workplace requirements.</w:t>
            </w:r>
          </w:p>
        </w:tc>
      </w:tr>
      <w:tr w:rsidTr="0026589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5891">
            <w:pPr>
              <w:pStyle w:val="BodyText"/>
              <w:rPr>
                <w:lang w:val="en-NZ"/>
              </w:rPr>
            </w:pPr>
          </w:p>
        </w:tc>
      </w:tr>
      <w:tr w:rsidTr="0026589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4</w:t>
            </w:r>
          </w:p>
        </w:tc>
        <w:tc>
          <w:tcPr>
            <w:tcW w:w="2357" w:type="dxa"/>
            <w:vMerge w:val="restart"/>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Establish equipment supply agreements.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4.1</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Examine and select purchase, hiring and leasing options for equipment to suit budget and usage patterns.</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4.2</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Build and maintain relationships with equipment suppliers on trading terms that comply with workplace requirements.</w:t>
            </w:r>
          </w:p>
        </w:tc>
      </w:tr>
      <w:tr w:rsidTr="0026589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65891">
            <w:pPr>
              <w:pStyle w:val="BodyText"/>
              <w:rPr>
                <w:lang w:val="en-NZ"/>
              </w:rPr>
            </w:pPr>
          </w:p>
        </w:tc>
      </w:tr>
      <w:tr w:rsidTr="0026589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5</w:t>
            </w:r>
          </w:p>
        </w:tc>
        <w:tc>
          <w:tcPr>
            <w:tcW w:w="2357" w:type="dxa"/>
            <w:vMerge w:val="restart"/>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Maintain current information about equipment.</w:t>
            </w: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5.1</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Use technologies to maintain business network</w:t>
            </w:r>
            <w:r w:rsidRPr="00265891">
              <w:t xml:space="preserve"> and access regular and current information about new and improved equipment.</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5.2</w:t>
            </w:r>
          </w:p>
        </w:tc>
        <w:tc>
          <w:tcPr>
            <w:tcW w:w="5659"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Access latest information and publications from regulatory authorities, industry sources and suppliers to maintain current equipment knowledge.</w:t>
            </w:r>
          </w:p>
        </w:tc>
      </w:tr>
      <w:tr w:rsidTr="0026589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5.3</w:t>
            </w:r>
          </w:p>
        </w:tc>
        <w:tc>
          <w:tcPr>
            <w:tcW w:w="5659" w:type="dxa"/>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Use supplier offers to test new products according to workplace requirements.</w:t>
            </w:r>
          </w:p>
        </w:tc>
      </w:tr>
    </w:tbl>
    <w:p w:rsidR="00000000" w:rsidRPr="00265891" w:rsidP="00265891">
      <w:pPr>
        <w:pStyle w:val="BodyText"/>
      </w:pPr>
    </w:p>
    <w:p w:rsidR="00000000" w:rsidRPr="00265891" w:rsidP="00265891">
      <w:pPr>
        <w:pStyle w:val="AllowPageBreak"/>
      </w:pPr>
    </w:p>
    <w:p w:rsidR="00000000" w:rsidRPr="00265891" w:rsidP="00265891">
      <w:pPr>
        <w:pStyle w:val="Heading1"/>
      </w:pPr>
      <w:bookmarkStart w:id="6" w:name="O_1088813"/>
      <w:bookmarkEnd w:id="6"/>
      <w:r w:rsidRPr="00265891">
        <w:t>Foundation Skills</w:t>
      </w:r>
    </w:p>
    <w:p w:rsidR="00000000" w:rsidRPr="00265891" w:rsidP="000C2FD7">
      <w:pPr>
        <w:pStyle w:val="BodyText"/>
      </w:pPr>
      <w:r w:rsidRPr="00265891">
        <w:t xml:space="preserve">Candidates require: </w:t>
      </w:r>
    </w:p>
    <w:p w:rsidR="00000000" w:rsidRPr="00265891" w:rsidP="00265891">
      <w:pPr>
        <w:pStyle w:val="ListBullet"/>
      </w:pPr>
      <w:r w:rsidRPr="00265891">
        <w:t>oral communication skills to use clear explanations, active listening and questioning skills when negotiating costs w</w:t>
      </w:r>
      <w:r w:rsidRPr="00265891">
        <w:t>ith suppliers</w:t>
      </w:r>
    </w:p>
    <w:p w:rsidR="00000000" w:rsidRPr="00265891" w:rsidP="00265891">
      <w:pPr>
        <w:pStyle w:val="ListBullet"/>
      </w:pPr>
      <w:r w:rsidRPr="00265891">
        <w:t>reading skills to interpret key requirements of:</w:t>
      </w:r>
    </w:p>
    <w:p w:rsidR="00000000" w:rsidRPr="00265891" w:rsidP="00265891">
      <w:pPr>
        <w:pStyle w:val="ListBullet2"/>
      </w:pPr>
      <w:r w:rsidRPr="00265891">
        <w:t>equipment manuals and manufacturers’ specifications</w:t>
      </w:r>
    </w:p>
    <w:p w:rsidR="00000000" w:rsidRPr="00265891" w:rsidP="00265891">
      <w:pPr>
        <w:pStyle w:val="ListBullet2"/>
      </w:pPr>
      <w:r w:rsidRPr="00265891">
        <w:t>purchase documents and financing contracts</w:t>
      </w:r>
    </w:p>
    <w:p w:rsidR="00000000" w:rsidRPr="00265891" w:rsidP="00265891">
      <w:pPr>
        <w:pStyle w:val="ListBullet"/>
      </w:pPr>
      <w:r w:rsidRPr="00265891">
        <w:t>numeracy skills to:</w:t>
      </w:r>
    </w:p>
    <w:p w:rsidR="00000000" w:rsidRPr="00265891" w:rsidP="00265891">
      <w:pPr>
        <w:pStyle w:val="ListBullet2"/>
      </w:pPr>
      <w:r w:rsidRPr="00265891">
        <w:t>calculate and compare costs of purchasing, hiring or leasing equipment</w:t>
      </w:r>
    </w:p>
    <w:p w:rsidR="00000000" w:rsidRPr="00265891" w:rsidP="00265891">
      <w:pPr>
        <w:pStyle w:val="ListBullet2"/>
      </w:pPr>
      <w:r w:rsidRPr="00265891">
        <w:t>interpret mathematical data relating to equipment performance capacities.</w:t>
      </w:r>
    </w:p>
    <w:p w:rsidR="00000000" w:rsidRPr="00265891" w:rsidP="00265891">
      <w:pPr>
        <w:pStyle w:val="AllowPageBreak"/>
      </w:pPr>
    </w:p>
    <w:p w:rsidR="00000000" w:rsidRPr="00265891" w:rsidP="00265891">
      <w:pPr>
        <w:pStyle w:val="Heading1"/>
      </w:pPr>
      <w:bookmarkStart w:id="7" w:name="O_1088812"/>
      <w:bookmarkEnd w:id="7"/>
      <w:r w:rsidRPr="00265891">
        <w:t>Unit Mapping Information</w:t>
      </w:r>
    </w:p>
    <w:p w:rsidR="00000000" w:rsidRPr="00265891" w:rsidP="000C2FD7">
      <w:pPr>
        <w:pStyle w:val="BodyText"/>
      </w:pPr>
      <w:r w:rsidRPr="00265891">
        <w:t>Supersedes and not equivalent to CPPPMT3026 Select pest management vehicle and equipment.</w:t>
      </w:r>
    </w:p>
    <w:p w:rsidR="00000000" w:rsidRPr="00265891" w:rsidP="00265891">
      <w:pPr>
        <w:pStyle w:val="Heading1"/>
      </w:pPr>
      <w:bookmarkStart w:id="8" w:name="O_1088819"/>
      <w:bookmarkEnd w:id="8"/>
      <w:r w:rsidRPr="00265891">
        <w:t>Links</w:t>
      </w:r>
    </w:p>
    <w:p w:rsidR="00000000" w:rsidRPr="00265891" w:rsidP="000C2FD7">
      <w:pPr>
        <w:pStyle w:val="BodyText"/>
      </w:pPr>
      <w:r w:rsidRPr="00265891">
        <w:t>Companion volumes to th</w:t>
      </w:r>
      <w:r w:rsidRPr="00265891">
        <w:t xml:space="preserve">is training package are available at the VETNet website - </w:t>
      </w:r>
      <w:r>
        <w:fldChar w:fldCharType="begin"/>
      </w:r>
      <w:r>
        <w:instrText xml:space="preserve"> HYPERLINK "https://vetnet.gov.au/Pages/TrainingDocs.aspx?q=6f3f9672-30e8-4835-b348-205dfcf13d9b" </w:instrText>
      </w:r>
      <w:r>
        <w:fldChar w:fldCharType="separate"/>
      </w:r>
      <w:r w:rsidRPr="004F1BD4">
        <w:rPr>
          <w:rStyle w:val="Hyperlink"/>
        </w:rPr>
        <w:t>https://vetnet.gov.au/Pages/TrainingDocs.aspx?q=6f3f9672-30e8-4835-b348-205dfcf13d9b</w:t>
      </w:r>
      <w:r>
        <w:fldChar w:fldCharType="end"/>
      </w:r>
    </w:p>
    <w:p w:rsidR="00000000" w:rsidRPr="00265891" w:rsidP="000C2FD7">
      <w:pPr>
        <w:pStyle w:val="BodyText"/>
        <w:sectPr w:rsidSect="00265891">
          <w:headerReference w:type="default" r:id="rId10"/>
          <w:footerReference w:type="default" r:id="rId11"/>
          <w:pgSz w:w="11908" w:h="16833"/>
          <w:pgMar w:top="1702" w:right="1418" w:bottom="1702" w:left="1418" w:header="992" w:footer="992" w:gutter="0"/>
          <w:cols w:space="720"/>
          <w:noEndnote/>
          <w:docGrid w:linePitch="299"/>
        </w:sectPr>
      </w:pPr>
    </w:p>
    <w:p w:rsidR="00000000" w:rsidRPr="00265891" w:rsidP="00265891">
      <w:pPr>
        <w:pStyle w:val="SuperHeading"/>
      </w:pPr>
      <w:r w:rsidRPr="00265891">
        <w:t xml:space="preserve">Assessment </w:t>
      </w:r>
      <w:r w:rsidRPr="00265891">
        <w:t>Requirements for CPPUPM4001 Assess and select pest management vehicle and equipment</w:t>
      </w:r>
    </w:p>
    <w:p w:rsidR="00000000" w:rsidRPr="00265891" w:rsidP="00265891">
      <w:pPr>
        <w:pStyle w:val="Heading1"/>
      </w:pPr>
      <w:bookmarkStart w:id="9" w:name="O_1088810"/>
      <w:bookmarkEnd w:id="9"/>
      <w:r w:rsidRPr="00265891">
        <w:t>Modification History</w:t>
      </w:r>
    </w:p>
    <w:tbl>
      <w:tblPr>
        <w:tblW w:w="0" w:type="auto"/>
        <w:tblLayout w:type="fixed"/>
        <w:tblCellMar>
          <w:left w:w="62" w:type="dxa"/>
          <w:right w:w="62" w:type="dxa"/>
        </w:tblCellMar>
        <w:tblLook w:val="0000"/>
      </w:tblPr>
      <w:tblGrid>
        <w:gridCol w:w="1128"/>
        <w:gridCol w:w="7944"/>
      </w:tblGrid>
      <w:tr w:rsidTr="0026589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Release 2</w:t>
            </w:r>
          </w:p>
        </w:tc>
        <w:tc>
          <w:tcPr>
            <w:tcW w:w="7944" w:type="dxa"/>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This version first released with CPP Property Services Training Package Release 10.1</w:t>
            </w:r>
          </w:p>
          <w:p w:rsidR="00000000" w:rsidRPr="00265891" w:rsidP="00265891">
            <w:pPr>
              <w:pStyle w:val="BodyText"/>
            </w:pPr>
            <w:r w:rsidRPr="00265891">
              <w:t>Correction to unit mapping equivalency</w:t>
            </w:r>
            <w:r w:rsidRPr="00265891">
              <w:t>:</w:t>
            </w:r>
          </w:p>
          <w:p w:rsidR="00000000" w:rsidP="00265891">
            <w:pPr>
              <w:pStyle w:val="ListBullet"/>
              <w:rPr>
                <w:lang w:val="en-NZ"/>
              </w:rPr>
            </w:pPr>
            <w:r w:rsidRPr="00265891">
              <w:t>CPPUPM4001 Assess and select pest management vehicle and equipment from equivalent to not equivalent.</w:t>
            </w:r>
          </w:p>
        </w:tc>
      </w:tr>
      <w:tr w:rsidTr="0026589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65891">
            <w:pPr>
              <w:pStyle w:val="BodyText"/>
              <w:rPr>
                <w:lang w:val="en-NZ"/>
              </w:rPr>
            </w:pPr>
            <w:r w:rsidRPr="00265891">
              <w:t>Release 1</w:t>
            </w:r>
          </w:p>
        </w:tc>
        <w:tc>
          <w:tcPr>
            <w:tcW w:w="7944" w:type="dxa"/>
            <w:tcBorders>
              <w:top w:val="nil"/>
              <w:left w:val="nil"/>
              <w:bottom w:val="nil"/>
              <w:right w:val="nil"/>
            </w:tcBorders>
            <w:tcMar>
              <w:top w:w="0" w:type="dxa"/>
              <w:left w:w="62" w:type="dxa"/>
              <w:bottom w:w="0" w:type="dxa"/>
              <w:right w:w="62" w:type="dxa"/>
            </w:tcMar>
          </w:tcPr>
          <w:p w:rsidR="00000000" w:rsidRPr="00265891" w:rsidP="00265891">
            <w:pPr>
              <w:pStyle w:val="BodyText"/>
            </w:pPr>
            <w:r w:rsidRPr="00265891">
              <w:t>This version first released with CPP Property Services Training Package Release 9.0.</w:t>
            </w:r>
          </w:p>
          <w:p w:rsidR="00000000" w:rsidRPr="00265891" w:rsidP="00265891">
            <w:pPr>
              <w:pStyle w:val="BodyText"/>
            </w:pPr>
            <w:r w:rsidRPr="00265891">
              <w:t>Supersedes and is not equivalent to CPPPMT3026 Select p</w:t>
            </w:r>
            <w:r w:rsidRPr="00265891">
              <w:t>est management vehicle and equipment</w:t>
            </w:r>
          </w:p>
        </w:tc>
      </w:tr>
    </w:tbl>
    <w:p w:rsidR="00000000" w:rsidRPr="00265891" w:rsidP="00265891">
      <w:pPr>
        <w:pStyle w:val="BodyText"/>
      </w:pPr>
    </w:p>
    <w:p w:rsidR="00000000" w:rsidRPr="00265891" w:rsidP="00265891">
      <w:pPr>
        <w:pStyle w:val="AllowPageBreak"/>
      </w:pPr>
    </w:p>
    <w:p w:rsidR="00000000" w:rsidRPr="00265891" w:rsidP="00265891">
      <w:pPr>
        <w:pStyle w:val="Heading1"/>
      </w:pPr>
      <w:bookmarkStart w:id="10" w:name="O_1088809"/>
      <w:bookmarkEnd w:id="10"/>
      <w:r w:rsidRPr="00265891">
        <w:t>Performance Evidence</w:t>
      </w:r>
    </w:p>
    <w:p w:rsidR="00000000" w:rsidRPr="00265891" w:rsidP="000C2FD7">
      <w:pPr>
        <w:pStyle w:val="BodyText"/>
      </w:pPr>
      <w:r w:rsidRPr="00265891">
        <w:t xml:space="preserve">To demonstrate competency, a candidate must meet the performance criteria of this unit by selecting a vehicle and the following types of equipment to ensure the </w:t>
      </w:r>
      <w:r w:rsidRPr="00265891">
        <w:t>vehicle is fit-for-purpose to deliver pest management services:</w:t>
      </w:r>
    </w:p>
    <w:p w:rsidR="00000000" w:rsidRPr="00265891" w:rsidP="00265891">
      <w:pPr>
        <w:pStyle w:val="ListBullet"/>
      </w:pPr>
      <w:r w:rsidRPr="00265891">
        <w:t>bunding and spill kit</w:t>
      </w:r>
    </w:p>
    <w:p w:rsidR="00000000" w:rsidRPr="00265891" w:rsidP="00265891">
      <w:pPr>
        <w:pStyle w:val="ListBullet"/>
      </w:pPr>
      <w:r w:rsidRPr="00265891">
        <w:t>inspection equipment</w:t>
      </w:r>
    </w:p>
    <w:p w:rsidR="00000000" w:rsidRPr="00265891" w:rsidP="00265891">
      <w:pPr>
        <w:pStyle w:val="ListBullet"/>
      </w:pPr>
      <w:r w:rsidRPr="00265891">
        <w:t>lockable storage cupboard</w:t>
      </w:r>
    </w:p>
    <w:p w:rsidR="00000000" w:rsidRPr="00265891" w:rsidP="00265891">
      <w:pPr>
        <w:pStyle w:val="ListBullet"/>
      </w:pPr>
      <w:r w:rsidRPr="00265891">
        <w:t>pesticide application equipment</w:t>
      </w:r>
    </w:p>
    <w:p w:rsidR="00000000" w:rsidRPr="00265891" w:rsidP="00265891">
      <w:pPr>
        <w:pStyle w:val="ListBullet"/>
      </w:pPr>
      <w:r w:rsidRPr="00265891">
        <w:t>pesticide measuring and mixing equipment</w:t>
      </w:r>
    </w:p>
    <w:p w:rsidR="00000000" w:rsidRPr="00265891" w:rsidP="00265891">
      <w:pPr>
        <w:pStyle w:val="ListBullet"/>
      </w:pPr>
      <w:r w:rsidRPr="00265891">
        <w:t>waste disposal containers</w:t>
      </w:r>
    </w:p>
    <w:p w:rsidR="00000000" w:rsidRPr="00265891" w:rsidP="00265891">
      <w:pPr>
        <w:pStyle w:val="ListBullet"/>
      </w:pPr>
      <w:r w:rsidRPr="00265891">
        <w:t>personal protective equ</w:t>
      </w:r>
      <w:r w:rsidRPr="00265891">
        <w:t>ipment (PPE):</w:t>
      </w:r>
    </w:p>
    <w:p w:rsidR="00000000" w:rsidRPr="00265891" w:rsidP="00265891">
      <w:pPr>
        <w:pStyle w:val="ListBullet2"/>
      </w:pPr>
      <w:r w:rsidRPr="00265891">
        <w:t>eye, ear and respiratory protection</w:t>
      </w:r>
    </w:p>
    <w:p w:rsidR="00000000" w:rsidRPr="00265891" w:rsidP="00265891">
      <w:pPr>
        <w:pStyle w:val="ListBullet2"/>
      </w:pPr>
      <w:r w:rsidRPr="00265891">
        <w:t>first aid kit appropriate for a range of tasks and locations</w:t>
      </w:r>
    </w:p>
    <w:p w:rsidR="00000000" w:rsidRPr="00265891" w:rsidP="00265891">
      <w:pPr>
        <w:pStyle w:val="ListBullet2"/>
      </w:pPr>
      <w:r w:rsidRPr="00265891">
        <w:t>personal protective clothing</w:t>
      </w:r>
    </w:p>
    <w:p w:rsidR="00000000" w:rsidRPr="00265891" w:rsidP="00265891">
      <w:pPr>
        <w:pStyle w:val="ListBullet2"/>
      </w:pPr>
      <w:r w:rsidRPr="00265891">
        <w:t>soap and towel</w:t>
      </w:r>
    </w:p>
    <w:p w:rsidR="00000000" w:rsidRPr="00265891" w:rsidP="00265891">
      <w:pPr>
        <w:pStyle w:val="ListBullet2"/>
      </w:pPr>
      <w:r w:rsidRPr="00265891">
        <w:t>sun protection.</w:t>
      </w:r>
    </w:p>
    <w:p w:rsidR="00000000" w:rsidRPr="00265891" w:rsidP="00265891">
      <w:pPr>
        <w:pStyle w:val="AllowPageBreak"/>
      </w:pPr>
    </w:p>
    <w:p w:rsidR="00000000" w:rsidRPr="00265891" w:rsidP="00265891">
      <w:pPr>
        <w:pStyle w:val="Heading1"/>
      </w:pPr>
      <w:bookmarkStart w:id="11" w:name="O_1088808"/>
      <w:bookmarkEnd w:id="11"/>
      <w:r w:rsidRPr="00265891">
        <w:t>Knowledge Evidence</w:t>
      </w:r>
    </w:p>
    <w:p w:rsidR="00000000" w:rsidRPr="00265891" w:rsidP="000C2FD7">
      <w:pPr>
        <w:pStyle w:val="BodyText"/>
      </w:pPr>
      <w:r w:rsidRPr="00265891">
        <w:t>To be competent in this unit, a candidate must demonstrate knowledge of:</w:t>
      </w:r>
    </w:p>
    <w:p w:rsidR="00000000" w:rsidRPr="00265891" w:rsidP="00265891">
      <w:pPr>
        <w:pStyle w:val="ListBullet"/>
      </w:pPr>
      <w:r w:rsidRPr="00265891">
        <w:t>chemicals’ routes of entry into the human body and potential symptoms of exposure</w:t>
      </w:r>
    </w:p>
    <w:p w:rsidR="00000000" w:rsidRPr="00265891" w:rsidP="00265891">
      <w:pPr>
        <w:pStyle w:val="ListBullet"/>
      </w:pPr>
      <w:r w:rsidRPr="00265891">
        <w:t>chemical storage, container and labelling requirements</w:t>
      </w:r>
    </w:p>
    <w:p w:rsidR="00000000" w:rsidRPr="00265891" w:rsidP="00265891">
      <w:pPr>
        <w:pStyle w:val="ListBullet"/>
      </w:pPr>
      <w:r w:rsidRPr="00265891">
        <w:t xml:space="preserve">compliance requirements associated with pest </w:t>
      </w:r>
      <w:r w:rsidRPr="00265891">
        <w:t>management services to be delivered and the types of vehicles and equipment required to deliver those services:</w:t>
      </w:r>
    </w:p>
    <w:p w:rsidR="00000000" w:rsidRPr="00265891" w:rsidP="00265891">
      <w:pPr>
        <w:pStyle w:val="ListBullet2"/>
      </w:pPr>
      <w:r w:rsidRPr="00265891">
        <w:t>Australian standards, quality assurance and certification requirements</w:t>
      </w:r>
    </w:p>
    <w:p w:rsidR="00000000" w:rsidRPr="00265891" w:rsidP="00265891">
      <w:pPr>
        <w:pStyle w:val="ListBullet2"/>
      </w:pPr>
      <w:r w:rsidRPr="00265891">
        <w:t>industry guides, advisory standards and relevant industry codes of pract</w:t>
      </w:r>
      <w:r w:rsidRPr="00265891">
        <w:t>ice</w:t>
      </w:r>
    </w:p>
    <w:p w:rsidR="00000000" w:rsidRPr="00265891" w:rsidP="00265891">
      <w:pPr>
        <w:pStyle w:val="ListBullet2"/>
      </w:pPr>
      <w:r w:rsidRPr="00265891">
        <w:t>key requirements of commonwealth, state and territory legislation and local government regulations:</w:t>
      </w:r>
    </w:p>
    <w:p w:rsidR="00000000" w:rsidRPr="00265891" w:rsidP="00265891">
      <w:pPr>
        <w:pStyle w:val="ListBullet3"/>
      </w:pPr>
      <w:r w:rsidRPr="00265891">
        <w:t>chemical use, registers and manifests</w:t>
      </w:r>
    </w:p>
    <w:p w:rsidR="00000000" w:rsidRPr="00265891" w:rsidP="00265891">
      <w:pPr>
        <w:pStyle w:val="ListBullet3"/>
      </w:pPr>
      <w:r w:rsidRPr="00265891">
        <w:t>consumer protection</w:t>
      </w:r>
    </w:p>
    <w:p w:rsidR="00000000" w:rsidRPr="00265891" w:rsidP="00265891">
      <w:pPr>
        <w:pStyle w:val="ListBullet3"/>
      </w:pPr>
      <w:r w:rsidRPr="00265891">
        <w:t>dangerous goods</w:t>
      </w:r>
    </w:p>
    <w:p w:rsidR="00000000" w:rsidRPr="00265891" w:rsidP="00265891">
      <w:pPr>
        <w:pStyle w:val="ListBullet3"/>
      </w:pPr>
      <w:r w:rsidRPr="00265891">
        <w:t>environmental protection</w:t>
      </w:r>
    </w:p>
    <w:p w:rsidR="00000000" w:rsidRPr="00265891" w:rsidP="00265891">
      <w:pPr>
        <w:pStyle w:val="ListBullet3"/>
      </w:pPr>
      <w:r w:rsidRPr="00265891">
        <w:t>licensing for pest management</w:t>
      </w:r>
    </w:p>
    <w:p w:rsidR="00000000" w:rsidRPr="00265891" w:rsidP="00265891">
      <w:pPr>
        <w:pStyle w:val="ListBullet3"/>
      </w:pPr>
      <w:r w:rsidRPr="00265891">
        <w:t>licensing for vehicle operation and chemical transport</w:t>
      </w:r>
    </w:p>
    <w:p w:rsidR="00000000" w:rsidRPr="00265891" w:rsidP="00265891">
      <w:pPr>
        <w:pStyle w:val="ListBullet3"/>
      </w:pPr>
      <w:r w:rsidRPr="00265891">
        <w:t>mandatory notifications</w:t>
      </w:r>
    </w:p>
    <w:p w:rsidR="00000000" w:rsidRPr="00265891" w:rsidP="00265891">
      <w:pPr>
        <w:pStyle w:val="ListBullet3"/>
      </w:pPr>
      <w:r w:rsidRPr="00265891">
        <w:t>public health and safety</w:t>
      </w:r>
    </w:p>
    <w:p w:rsidR="00000000" w:rsidRPr="00265891" w:rsidP="00265891">
      <w:pPr>
        <w:pStyle w:val="ListBullet"/>
      </w:pPr>
      <w:r w:rsidRPr="00265891">
        <w:t>financing options for obtaining equipment including leasing, hiring and purchasing</w:t>
      </w:r>
    </w:p>
    <w:p w:rsidR="00000000" w:rsidRPr="00265891" w:rsidP="00265891">
      <w:pPr>
        <w:pStyle w:val="ListBullet"/>
      </w:pPr>
      <w:r w:rsidRPr="00265891">
        <w:t>product knowledge and manufacturers’</w:t>
      </w:r>
      <w:r w:rsidRPr="00265891">
        <w:t xml:space="preserve"> specifications for pest management equipment required to deliver pest management services</w:t>
      </w:r>
    </w:p>
    <w:p w:rsidR="00000000" w:rsidRPr="00265891" w:rsidP="00265891">
      <w:pPr>
        <w:pStyle w:val="ListBullet"/>
      </w:pPr>
      <w:r w:rsidRPr="00265891">
        <w:t>purpose of, and information typically contained in SDS</w:t>
      </w:r>
    </w:p>
    <w:p w:rsidR="00000000" w:rsidRPr="00265891" w:rsidP="00265891">
      <w:pPr>
        <w:pStyle w:val="ListBullet"/>
      </w:pPr>
      <w:r w:rsidRPr="00265891">
        <w:t>risk management strategies associated with use of pest management vehicles and equipment</w:t>
      </w:r>
    </w:p>
    <w:p w:rsidR="00000000" w:rsidRPr="00265891" w:rsidP="00265891">
      <w:pPr>
        <w:pStyle w:val="ListBullet"/>
      </w:pPr>
      <w:r w:rsidRPr="00265891">
        <w:t>sources of industry a</w:t>
      </w:r>
      <w:r w:rsidRPr="00265891">
        <w:t>nd product information relating to vehicles and equipment required to deliver pest management services</w:t>
      </w:r>
    </w:p>
    <w:p w:rsidR="00000000" w:rsidRPr="00265891" w:rsidP="00265891">
      <w:pPr>
        <w:pStyle w:val="ListBullet"/>
      </w:pPr>
      <w:r w:rsidRPr="00265891">
        <w:t>types of chemicals and equipment required to deliver pest management services:</w:t>
      </w:r>
    </w:p>
    <w:p w:rsidR="00000000" w:rsidRPr="00265891" w:rsidP="00265891">
      <w:pPr>
        <w:pStyle w:val="ListBullet2"/>
      </w:pPr>
      <w:r w:rsidRPr="00265891">
        <w:t>inspection tools and equipment:</w:t>
      </w:r>
    </w:p>
    <w:p w:rsidR="00000000" w:rsidRPr="00265891" w:rsidP="00265891">
      <w:pPr>
        <w:pStyle w:val="ListBullet3"/>
      </w:pPr>
      <w:r w:rsidRPr="00265891">
        <w:t>camera</w:t>
      </w:r>
    </w:p>
    <w:p w:rsidR="00000000" w:rsidRPr="00265891" w:rsidP="00265891">
      <w:pPr>
        <w:pStyle w:val="ListBullet3"/>
      </w:pPr>
      <w:r w:rsidRPr="00265891">
        <w:t>hand lens</w:t>
      </w:r>
    </w:p>
    <w:p w:rsidR="00000000" w:rsidRPr="00265891" w:rsidP="00265891">
      <w:pPr>
        <w:pStyle w:val="ListBullet3"/>
      </w:pPr>
      <w:r w:rsidRPr="00265891">
        <w:t>ladder</w:t>
      </w:r>
    </w:p>
    <w:p w:rsidR="00000000" w:rsidRPr="00265891" w:rsidP="00265891">
      <w:pPr>
        <w:pStyle w:val="ListBullet3"/>
      </w:pPr>
      <w:r w:rsidRPr="00265891">
        <w:t>measuring tape</w:t>
      </w:r>
    </w:p>
    <w:p w:rsidR="00000000" w:rsidRPr="00265891" w:rsidP="00265891">
      <w:pPr>
        <w:pStyle w:val="ListBullet3"/>
      </w:pPr>
      <w:r w:rsidRPr="00265891">
        <w:t>mirror</w:t>
      </w:r>
    </w:p>
    <w:p w:rsidR="00000000" w:rsidRPr="00265891" w:rsidP="00265891">
      <w:pPr>
        <w:pStyle w:val="ListBullet3"/>
      </w:pPr>
      <w:r w:rsidRPr="00265891">
        <w:t>moisture meter</w:t>
      </w:r>
    </w:p>
    <w:p w:rsidR="00000000" w:rsidRPr="00265891" w:rsidP="00265891">
      <w:pPr>
        <w:pStyle w:val="ListBullet3"/>
      </w:pPr>
      <w:r w:rsidRPr="00265891">
        <w:t>pliers</w:t>
      </w:r>
    </w:p>
    <w:p w:rsidR="00000000" w:rsidRPr="00265891" w:rsidP="00265891">
      <w:pPr>
        <w:pStyle w:val="ListBullet3"/>
      </w:pPr>
      <w:r w:rsidRPr="00265891">
        <w:t>probes or knife</w:t>
      </w:r>
    </w:p>
    <w:p w:rsidR="00000000" w:rsidRPr="00265891" w:rsidP="00265891">
      <w:pPr>
        <w:pStyle w:val="ListBullet3"/>
      </w:pPr>
      <w:r w:rsidRPr="00265891">
        <w:t>report check sheet or notepad</w:t>
      </w:r>
    </w:p>
    <w:p w:rsidR="00000000" w:rsidRPr="00265891" w:rsidP="00265891">
      <w:pPr>
        <w:pStyle w:val="ListBullet3"/>
      </w:pPr>
      <w:r w:rsidRPr="00265891">
        <w:t>sounding tools</w:t>
      </w:r>
    </w:p>
    <w:p w:rsidR="00000000" w:rsidRPr="00265891" w:rsidP="00265891">
      <w:pPr>
        <w:pStyle w:val="ListBullet3"/>
      </w:pPr>
      <w:r w:rsidRPr="00265891">
        <w:t>specimen bottle</w:t>
      </w:r>
    </w:p>
    <w:p w:rsidR="00000000" w:rsidRPr="00265891" w:rsidP="00265891">
      <w:pPr>
        <w:pStyle w:val="ListBullet3"/>
      </w:pPr>
      <w:r w:rsidRPr="00265891">
        <w:t>torch</w:t>
      </w:r>
    </w:p>
    <w:p w:rsidR="00000000" w:rsidRPr="00265891" w:rsidP="00265891">
      <w:pPr>
        <w:pStyle w:val="ListBullet2"/>
      </w:pPr>
      <w:r w:rsidRPr="00265891">
        <w:t>PPE:</w:t>
      </w:r>
    </w:p>
    <w:p w:rsidR="00000000" w:rsidRPr="00265891" w:rsidP="00265891">
      <w:pPr>
        <w:pStyle w:val="ListBullet3"/>
      </w:pPr>
      <w:r w:rsidRPr="00265891">
        <w:t>eye, ear and respiratory protection</w:t>
      </w:r>
    </w:p>
    <w:p w:rsidR="00000000" w:rsidRPr="00265891" w:rsidP="00265891">
      <w:pPr>
        <w:pStyle w:val="ListBullet3"/>
      </w:pPr>
      <w:r w:rsidRPr="00265891">
        <w:t>personal protective clothing</w:t>
      </w:r>
    </w:p>
    <w:p w:rsidR="00000000" w:rsidRPr="00265891" w:rsidP="00265891">
      <w:pPr>
        <w:pStyle w:val="ListBullet3"/>
      </w:pPr>
      <w:r w:rsidRPr="00265891">
        <w:t>soap and towel</w:t>
      </w:r>
    </w:p>
    <w:p w:rsidR="00000000" w:rsidRPr="00265891" w:rsidP="00265891">
      <w:pPr>
        <w:pStyle w:val="ListBullet3"/>
      </w:pPr>
      <w:r w:rsidRPr="00265891">
        <w:t>sun protection</w:t>
      </w:r>
    </w:p>
    <w:p w:rsidR="00000000" w:rsidRPr="00265891" w:rsidP="00265891">
      <w:pPr>
        <w:pStyle w:val="ListBullet2"/>
      </w:pPr>
      <w:r w:rsidRPr="00265891">
        <w:t>vehicle equipment:</w:t>
      </w:r>
    </w:p>
    <w:p w:rsidR="00000000" w:rsidRPr="00265891" w:rsidP="00265891">
      <w:pPr>
        <w:pStyle w:val="ListBullet3"/>
      </w:pPr>
      <w:r w:rsidRPr="00265891">
        <w:t>bunding and spill kit</w:t>
      </w:r>
    </w:p>
    <w:p w:rsidR="00000000" w:rsidRPr="00265891" w:rsidP="00265891">
      <w:pPr>
        <w:pStyle w:val="ListBullet3"/>
      </w:pPr>
      <w:r w:rsidRPr="00265891">
        <w:t>first aid kit</w:t>
      </w:r>
    </w:p>
    <w:p w:rsidR="00000000" w:rsidRPr="00265891" w:rsidP="00265891">
      <w:pPr>
        <w:pStyle w:val="ListBullet3"/>
      </w:pPr>
      <w:r w:rsidRPr="00265891">
        <w:t>lockable storage areas</w:t>
      </w:r>
    </w:p>
    <w:p w:rsidR="00000000" w:rsidRPr="00265891" w:rsidP="00265891">
      <w:pPr>
        <w:pStyle w:val="ListBullet3"/>
      </w:pPr>
      <w:r w:rsidRPr="00265891">
        <w:t>pesticide application equipment</w:t>
      </w:r>
    </w:p>
    <w:p w:rsidR="00000000" w:rsidRPr="00265891" w:rsidP="00265891">
      <w:pPr>
        <w:pStyle w:val="ListBullet3"/>
      </w:pPr>
      <w:r w:rsidRPr="00265891">
        <w:t>pesticide measuring and mixing equipment</w:t>
      </w:r>
    </w:p>
    <w:p w:rsidR="00000000" w:rsidRPr="00265891" w:rsidP="00265891">
      <w:pPr>
        <w:pStyle w:val="ListBullet3"/>
      </w:pPr>
      <w:r w:rsidRPr="00265891">
        <w:t>waste disposal containers</w:t>
      </w:r>
    </w:p>
    <w:p w:rsidR="00000000" w:rsidRPr="00265891" w:rsidP="00265891">
      <w:pPr>
        <w:pStyle w:val="ListBullet"/>
      </w:pPr>
      <w:r w:rsidRPr="00265891">
        <w:t>typical hazards associated with pest management vehicles and equipment, and risk control measures for each:</w:t>
      </w:r>
    </w:p>
    <w:p w:rsidR="00000000" w:rsidRPr="00265891" w:rsidP="00265891">
      <w:pPr>
        <w:pStyle w:val="ListBullet2"/>
      </w:pPr>
      <w:r w:rsidRPr="00265891">
        <w:t>chemical preparation, use, storage and disposal</w:t>
      </w:r>
    </w:p>
    <w:p w:rsidR="00000000" w:rsidRPr="00265891" w:rsidP="00265891">
      <w:pPr>
        <w:pStyle w:val="ListBullet2"/>
      </w:pPr>
      <w:r w:rsidRPr="00265891">
        <w:t>electrical</w:t>
      </w:r>
    </w:p>
    <w:p w:rsidR="00000000" w:rsidRPr="00265891" w:rsidP="00265891">
      <w:pPr>
        <w:pStyle w:val="ListBullet2"/>
      </w:pPr>
      <w:r w:rsidRPr="00265891">
        <w:t>environmental contamination</w:t>
      </w:r>
    </w:p>
    <w:p w:rsidR="00000000" w:rsidRPr="00265891" w:rsidP="00265891">
      <w:pPr>
        <w:pStyle w:val="ListBullet2"/>
      </w:pPr>
      <w:r w:rsidRPr="00265891">
        <w:t>fire</w:t>
      </w:r>
    </w:p>
    <w:p w:rsidR="00000000" w:rsidRPr="00265891" w:rsidP="00265891">
      <w:pPr>
        <w:pStyle w:val="ListBullet2"/>
      </w:pPr>
      <w:r w:rsidRPr="00265891">
        <w:t>lighting</w:t>
      </w:r>
    </w:p>
    <w:p w:rsidR="00000000" w:rsidRPr="00265891" w:rsidP="00265891">
      <w:pPr>
        <w:pStyle w:val="ListBullet2"/>
      </w:pPr>
      <w:r w:rsidRPr="00265891">
        <w:t>manual handling</w:t>
      </w:r>
    </w:p>
    <w:p w:rsidR="00000000" w:rsidRPr="00265891" w:rsidP="00265891">
      <w:pPr>
        <w:pStyle w:val="ListBullet2"/>
      </w:pPr>
      <w:r w:rsidRPr="00265891">
        <w:t>moving vehicles and machinery</w:t>
      </w:r>
    </w:p>
    <w:p w:rsidR="00000000" w:rsidRPr="00265891" w:rsidP="00265891">
      <w:pPr>
        <w:pStyle w:val="ListBullet2"/>
      </w:pPr>
      <w:r w:rsidRPr="00265891">
        <w:t>noise</w:t>
      </w:r>
    </w:p>
    <w:p w:rsidR="00000000" w:rsidRPr="00265891" w:rsidP="00265891">
      <w:pPr>
        <w:pStyle w:val="ListBullet2"/>
      </w:pPr>
      <w:r w:rsidRPr="00265891">
        <w:t>residual pesticides</w:t>
      </w:r>
    </w:p>
    <w:p w:rsidR="00000000" w:rsidRPr="00265891" w:rsidP="00265891">
      <w:pPr>
        <w:pStyle w:val="ListBullet2"/>
      </w:pPr>
      <w:r w:rsidRPr="00265891">
        <w:t>respiratory</w:t>
      </w:r>
    </w:p>
    <w:p w:rsidR="00000000" w:rsidRPr="00265891" w:rsidP="00265891">
      <w:pPr>
        <w:pStyle w:val="ListBullet2"/>
      </w:pPr>
      <w:r w:rsidRPr="00265891">
        <w:t>road and traffic</w:t>
      </w:r>
    </w:p>
    <w:p w:rsidR="00000000" w:rsidRPr="00265891" w:rsidP="00265891">
      <w:pPr>
        <w:pStyle w:val="ListBullet2"/>
      </w:pPr>
      <w:r w:rsidRPr="00265891">
        <w:t>slips and trips</w:t>
      </w:r>
    </w:p>
    <w:p w:rsidR="00000000" w:rsidRPr="00265891" w:rsidP="00265891">
      <w:pPr>
        <w:pStyle w:val="ListBullet2"/>
      </w:pPr>
      <w:r w:rsidRPr="00265891">
        <w:t>temperature</w:t>
      </w:r>
    </w:p>
    <w:p w:rsidR="00000000" w:rsidRPr="00265891" w:rsidP="00265891">
      <w:pPr>
        <w:pStyle w:val="ListBullet2"/>
      </w:pPr>
      <w:r w:rsidRPr="00265891">
        <w:t>ultraviolet radiation</w:t>
      </w:r>
    </w:p>
    <w:p w:rsidR="00000000" w:rsidRPr="00265891" w:rsidP="00265891">
      <w:pPr>
        <w:pStyle w:val="ListBullet"/>
      </w:pPr>
      <w:r w:rsidRPr="00265891">
        <w:t>vehicle types and specifications suitable for pest management operations</w:t>
      </w:r>
    </w:p>
    <w:p w:rsidR="00000000" w:rsidRPr="00265891" w:rsidP="00265891">
      <w:pPr>
        <w:pStyle w:val="ListBullet"/>
      </w:pPr>
      <w:r w:rsidRPr="00265891">
        <w:t>workplace policies and procedures that apply to pest management services and use of vehicles and equipment:</w:t>
      </w:r>
    </w:p>
    <w:p w:rsidR="00000000" w:rsidRPr="00265891" w:rsidP="00265891">
      <w:pPr>
        <w:pStyle w:val="ListBullet2"/>
      </w:pPr>
      <w:r w:rsidRPr="00265891">
        <w:t>equipment cleaning and maintenance</w:t>
      </w:r>
    </w:p>
    <w:p w:rsidR="00000000" w:rsidRPr="00265891" w:rsidP="00265891">
      <w:pPr>
        <w:pStyle w:val="ListBullet2"/>
      </w:pPr>
      <w:r w:rsidRPr="00265891">
        <w:t>maintenance and servicing procedures</w:t>
      </w:r>
    </w:p>
    <w:p w:rsidR="00000000" w:rsidRPr="00265891" w:rsidP="00265891">
      <w:pPr>
        <w:pStyle w:val="ListBullet2"/>
      </w:pPr>
      <w:r w:rsidRPr="00265891">
        <w:t>pu</w:t>
      </w:r>
      <w:r w:rsidRPr="00265891">
        <w:t>rchasing, hiring and leasing requirements</w:t>
      </w:r>
    </w:p>
    <w:p w:rsidR="00000000" w:rsidRPr="00265891" w:rsidP="00265891">
      <w:pPr>
        <w:pStyle w:val="ListBullet2"/>
      </w:pPr>
      <w:r w:rsidRPr="00265891">
        <w:t>records and documentation</w:t>
      </w:r>
    </w:p>
    <w:p w:rsidR="00000000" w:rsidRPr="00265891" w:rsidP="00265891">
      <w:pPr>
        <w:pStyle w:val="ListBullet2"/>
      </w:pPr>
      <w:r w:rsidRPr="00265891">
        <w:t>work health and safety:</w:t>
      </w:r>
    </w:p>
    <w:p w:rsidR="00000000" w:rsidRPr="00265891" w:rsidP="00265891">
      <w:pPr>
        <w:pStyle w:val="ListBullet3"/>
      </w:pPr>
      <w:r w:rsidRPr="00265891">
        <w:t>emergency response procedures</w:t>
      </w:r>
    </w:p>
    <w:p w:rsidR="00000000" w:rsidRPr="00265891" w:rsidP="00265891">
      <w:pPr>
        <w:pStyle w:val="ListBullet3"/>
      </w:pPr>
      <w:r w:rsidRPr="00265891">
        <w:t>hazard identification, risk assessment and control using the hierarchy of control</w:t>
      </w:r>
    </w:p>
    <w:p w:rsidR="00000000" w:rsidRPr="00265891" w:rsidP="00265891">
      <w:pPr>
        <w:pStyle w:val="ListBullet3"/>
      </w:pPr>
      <w:r w:rsidRPr="00265891">
        <w:t>injury, dangerous occurrence and incident reporting</w:t>
      </w:r>
    </w:p>
    <w:p w:rsidR="00000000" w:rsidRPr="00265891" w:rsidP="00265891">
      <w:pPr>
        <w:pStyle w:val="ListBullet3"/>
      </w:pPr>
      <w:r w:rsidRPr="00265891">
        <w:t>safe work practices including manual handling.</w:t>
      </w:r>
    </w:p>
    <w:p w:rsidR="00000000" w:rsidRPr="00265891" w:rsidP="00265891">
      <w:pPr>
        <w:pStyle w:val="AllowPageBreak"/>
      </w:pPr>
    </w:p>
    <w:p w:rsidR="00000000" w:rsidRPr="00265891" w:rsidP="00265891">
      <w:pPr>
        <w:pStyle w:val="Heading1"/>
      </w:pPr>
      <w:bookmarkStart w:id="12" w:name="O_1088807"/>
      <w:bookmarkEnd w:id="12"/>
      <w:r w:rsidRPr="00265891">
        <w:t>Assessment Conditions</w:t>
      </w:r>
    </w:p>
    <w:p w:rsidR="00000000" w:rsidRPr="00265891" w:rsidP="000C2FD7">
      <w:pPr>
        <w:pStyle w:val="BodyText"/>
      </w:pPr>
      <w:r w:rsidRPr="00265891">
        <w:t>Assessors must meet the requirements for assessors contained in the Standards for Registered Training Organisations.</w:t>
      </w:r>
    </w:p>
    <w:p w:rsidR="00000000" w:rsidRPr="00265891" w:rsidP="000C2FD7">
      <w:pPr>
        <w:pStyle w:val="BodyText"/>
      </w:pPr>
      <w:r w:rsidRPr="00265891">
        <w:t>This unit must be assessed in the workplace or a c</w:t>
      </w:r>
      <w:r w:rsidRPr="00265891">
        <w:t>lose simulation using realistic workplace conditions, materials, activities, responsibilities, procedures, safety requirements and environmental considerations.</w:t>
      </w:r>
    </w:p>
    <w:p w:rsidR="00000000" w:rsidRPr="00265891" w:rsidP="000C2FD7">
      <w:pPr>
        <w:pStyle w:val="BodyText"/>
      </w:pPr>
      <w:r w:rsidRPr="00265891">
        <w:t>Candidates must have access to:</w:t>
      </w:r>
    </w:p>
    <w:p w:rsidR="00000000" w:rsidRPr="00265891" w:rsidP="00265891">
      <w:pPr>
        <w:pStyle w:val="ListBullet"/>
      </w:pPr>
      <w:r w:rsidRPr="00265891">
        <w:t>workplace policies and procedures, compliance information, man</w:t>
      </w:r>
      <w:r w:rsidRPr="00265891">
        <w:t>ufacturers’ instructions, manuals and marketing materials for pest management vehicles and equipment required to achieve the performance evidence</w:t>
      </w:r>
    </w:p>
    <w:p w:rsidR="00000000" w:rsidRPr="00265891" w:rsidP="00265891">
      <w:pPr>
        <w:pStyle w:val="ListBullet"/>
      </w:pPr>
      <w:r w:rsidRPr="00265891">
        <w:t>telephone and computer with internet access.</w:t>
      </w:r>
    </w:p>
    <w:p w:rsidR="00000000" w:rsidRPr="00265891" w:rsidP="00265891">
      <w:pPr>
        <w:pStyle w:val="AllowPageBreak"/>
      </w:pPr>
    </w:p>
    <w:p w:rsidR="00000000" w:rsidRPr="00265891" w:rsidP="00265891">
      <w:pPr>
        <w:pStyle w:val="Heading1"/>
      </w:pPr>
      <w:bookmarkStart w:id="13" w:name="O_1088820"/>
      <w:bookmarkEnd w:id="13"/>
      <w:r w:rsidRPr="00265891">
        <w:t>Links</w:t>
      </w:r>
    </w:p>
    <w:p w:rsidR="00000000" w:rsidRPr="00265891" w:rsidP="000C2FD7">
      <w:pPr>
        <w:pStyle w:val="BodyText"/>
      </w:pPr>
      <w:r w:rsidRPr="0026589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F1BD4">
        <w:rPr>
          <w:rStyle w:val="Hyperlink"/>
        </w:rPr>
        <w:t>https://vetnet.gov.au/Pages/TrainingDocs.aspx?q=6f3f9672-30e8-4835-b348-205dfcf13d9b</w:t>
      </w:r>
      <w:r>
        <w:fldChar w:fldCharType="end"/>
      </w:r>
    </w:p>
    <w:p w:rsidR="00000000" w:rsidRPr="00265891" w:rsidP="00265891"/>
    <w:sectPr w:rsidSect="002658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rsidRPr="000C2FD7" w:rsidP="000C2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D7" w:rsidP="00265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2FD7" w:rsidP="002658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C2FD7" w:rsidP="002658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rsidP="00265891">
    <w:pPr>
      <w:pStyle w:val="Footer"/>
      <w:framePr w:wrap="around"/>
    </w:pPr>
    <w:r>
      <w:fldChar w:fldCharType="begin"/>
    </w:r>
    <w:r>
      <w:instrText xml:space="preserve"> DOCPROPERTY  Subject  \* MERGEFORMAT </w:instrText>
    </w:r>
    <w:r>
      <w:fldChar w:fldCharType="separate"/>
    </w:r>
    <w:r w:rsidR="000C2FD7">
      <w:t>Approved</w:t>
    </w:r>
    <w:r w:rsidR="000C2FD7">
      <w:fldChar w:fldCharType="end"/>
    </w:r>
    <w:r>
      <w:tab/>
      <w:t xml:space="preserve">Page </w:t>
    </w:r>
    <w:r>
      <w:fldChar w:fldCharType="begin"/>
    </w:r>
    <w:r>
      <w:instrText xml:space="preserve"> PAGE  \* Arabic  \* MERGEFORMAT </w:instrText>
    </w:r>
    <w:r>
      <w:fldChar w:fldCharType="separate"/>
    </w:r>
    <w:r w:rsidR="000C2FD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FD7">
      <w:rPr>
        <w:noProof/>
      </w:rPr>
      <w:t>6</w:t>
    </w:r>
    <w:r>
      <w:rPr>
        <w:noProof/>
      </w:rPr>
      <w:fldChar w:fldCharType="end"/>
    </w:r>
  </w:p>
  <w:p w:rsidR="00265891" w:rsidP="00265891">
    <w:pPr>
      <w:pStyle w:val="Footer"/>
      <w:framePr w:wrap="around"/>
    </w:pPr>
    <w:r>
      <w:t xml:space="preserve">© Commonwealth of Australia, </w:t>
    </w:r>
    <w:r>
      <w:fldChar w:fldCharType="begin"/>
    </w:r>
    <w:r>
      <w:instrText xml:space="preserve"> DATE  \@ "yyyy"  \* MERGEFORMAT </w:instrText>
    </w:r>
    <w:r>
      <w:fldChar w:fldCharType="separate"/>
    </w:r>
    <w:r w:rsidR="000C2FD7">
      <w:rPr>
        <w:noProof/>
      </w:rPr>
      <w:t>2025</w:t>
    </w:r>
    <w:r>
      <w:fldChar w:fldCharType="end"/>
    </w:r>
    <w:r>
      <w:tab/>
    </w:r>
    <w:r>
      <w:fldChar w:fldCharType="begin"/>
    </w:r>
    <w:r>
      <w:instrText xml:space="preserve"> DOCPROPERTY  Author  \* MERGEFORMAT </w:instrText>
    </w:r>
    <w:r>
      <w:fldChar w:fldCharType="separate"/>
    </w:r>
    <w:r w:rsidR="000C2FD7">
      <w:t>BuildSkills Australia</w:t>
    </w:r>
    <w:r w:rsidR="000C2FD7">
      <w:fldChar w:fldCharType="end"/>
    </w:r>
  </w:p>
  <w:p w:rsidR="00265891" w:rsidP="00265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5891" w:rsidRPr="000C2FD7" w:rsidP="000C2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D7" w:rsidRPr="002D2AF8" w:rsidP="00265891">
    <w:pPr>
      <w:pStyle w:val="Header"/>
      <w:framePr w:wrap="around"/>
    </w:pPr>
    <w:r>
      <w:fldChar w:fldCharType="begin"/>
    </w:r>
    <w:r>
      <w:instrText xml:space="preserve"> TITLE   \* MERGEFORMAT </w:instrText>
    </w:r>
    <w:r>
      <w:fldChar w:fldCharType="separate"/>
    </w:r>
    <w:r>
      <w:t>CPPUPM4001 Assess and select pest management vehicle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2FD7" w:rsidP="002658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91" w:rsidRPr="002D2AF8" w:rsidP="00265891">
    <w:pPr>
      <w:pStyle w:val="Header"/>
      <w:framePr w:wrap="around"/>
    </w:pPr>
    <w:r>
      <w:fldChar w:fldCharType="begin"/>
    </w:r>
    <w:r>
      <w:instrText xml:space="preserve"> TITLE   \* MERGEFORMAT </w:instrText>
    </w:r>
    <w:r>
      <w:fldChar w:fldCharType="separate"/>
    </w:r>
    <w:r w:rsidR="000C2FD7">
      <w:t>CPPUPM4001 Assess and select pest management vehicle and equipment</w:t>
    </w:r>
    <w:r w:rsidR="000C2FD7">
      <w:fldChar w:fldCharType="end"/>
    </w:r>
    <w:r>
      <w:tab/>
      <w:t xml:space="preserve">Date this document was generated: </w:t>
    </w:r>
    <w:r>
      <w:fldChar w:fldCharType="begin"/>
    </w:r>
    <w:r>
      <w:instrText xml:space="preserve"> CREATEDATE  \@ "d MMMM yyyy"  \* MERGEFORMAT </w:instrText>
    </w:r>
    <w:r>
      <w:fldChar w:fldCharType="separate"/>
    </w:r>
    <w:r w:rsidR="000C2FD7">
      <w:rPr>
        <w:noProof/>
      </w:rPr>
      <w:t>2 March 2025</w:t>
    </w:r>
    <w:r>
      <w:fldChar w:fldCharType="end"/>
    </w:r>
  </w:p>
  <w:p w:rsidR="00265891" w:rsidP="00265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8D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0C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2D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5891"/>
    <w:pPr>
      <w:spacing w:before="360" w:after="60"/>
      <w:outlineLvl w:val="0"/>
    </w:pPr>
    <w:rPr>
      <w:sz w:val="32"/>
    </w:rPr>
  </w:style>
  <w:style w:type="paragraph" w:styleId="Heading2">
    <w:name w:val="heading 2"/>
    <w:basedOn w:val="HeadingBase"/>
    <w:next w:val="BodyText"/>
    <w:link w:val="Heading2Char"/>
    <w:qFormat/>
    <w:rsid w:val="00265891"/>
    <w:pPr>
      <w:keepLines/>
      <w:spacing w:before="240" w:after="120"/>
      <w:outlineLvl w:val="1"/>
    </w:pPr>
    <w:rPr>
      <w:sz w:val="28"/>
      <w:szCs w:val="40"/>
    </w:rPr>
  </w:style>
  <w:style w:type="paragraph" w:styleId="Heading3">
    <w:name w:val="heading 3"/>
    <w:basedOn w:val="HeadingBase"/>
    <w:next w:val="BodyText"/>
    <w:link w:val="Heading3Char"/>
    <w:qFormat/>
    <w:rsid w:val="00265891"/>
    <w:pPr>
      <w:spacing w:before="180" w:after="120"/>
      <w:outlineLvl w:val="2"/>
    </w:pPr>
    <w:rPr>
      <w:spacing w:val="-10"/>
      <w:kern w:val="32"/>
    </w:rPr>
  </w:style>
  <w:style w:type="paragraph" w:styleId="Heading4">
    <w:name w:val="heading 4"/>
    <w:basedOn w:val="HeadingBase"/>
    <w:next w:val="BodyText"/>
    <w:link w:val="Heading4Char"/>
    <w:qFormat/>
    <w:rsid w:val="00265891"/>
    <w:pPr>
      <w:spacing w:before="160" w:after="120"/>
      <w:outlineLvl w:val="3"/>
    </w:pPr>
    <w:rPr>
      <w:sz w:val="22"/>
    </w:rPr>
  </w:style>
  <w:style w:type="paragraph" w:styleId="Heading5">
    <w:name w:val="heading 5"/>
    <w:basedOn w:val="HeadingBase"/>
    <w:next w:val="Normal"/>
    <w:link w:val="Heading5Char"/>
    <w:qFormat/>
    <w:rsid w:val="00265891"/>
    <w:pPr>
      <w:spacing w:before="80"/>
      <w:outlineLvl w:val="4"/>
    </w:pPr>
    <w:rPr>
      <w:color w:val="918585"/>
      <w:sz w:val="20"/>
    </w:rPr>
  </w:style>
  <w:style w:type="paragraph" w:styleId="Heading6">
    <w:name w:val="heading 6"/>
    <w:basedOn w:val="HeadingBase"/>
    <w:next w:val="Normal"/>
    <w:link w:val="Heading6Char"/>
    <w:qFormat/>
    <w:rsid w:val="00265891"/>
    <w:pPr>
      <w:spacing w:before="60"/>
      <w:outlineLvl w:val="5"/>
    </w:pPr>
    <w:rPr>
      <w:color w:val="918585"/>
      <w:sz w:val="20"/>
    </w:rPr>
  </w:style>
  <w:style w:type="paragraph" w:styleId="Heading7">
    <w:name w:val="heading 7"/>
    <w:basedOn w:val="Normal"/>
    <w:next w:val="Normal"/>
    <w:link w:val="Heading7Char"/>
    <w:qFormat/>
    <w:rsid w:val="00265891"/>
    <w:pPr>
      <w:ind w:left="720"/>
      <w:outlineLvl w:val="6"/>
    </w:pPr>
    <w:rPr>
      <w:i/>
    </w:rPr>
  </w:style>
  <w:style w:type="paragraph" w:styleId="Heading8">
    <w:name w:val="heading 8"/>
    <w:basedOn w:val="Normal"/>
    <w:next w:val="Normal"/>
    <w:link w:val="Heading8Char"/>
    <w:qFormat/>
    <w:rsid w:val="00265891"/>
    <w:pPr>
      <w:ind w:left="720"/>
      <w:outlineLvl w:val="7"/>
    </w:pPr>
    <w:rPr>
      <w:i/>
    </w:rPr>
  </w:style>
  <w:style w:type="paragraph" w:styleId="Heading9">
    <w:name w:val="heading 9"/>
    <w:basedOn w:val="Normal"/>
    <w:next w:val="Normal"/>
    <w:link w:val="Heading9Char"/>
    <w:qFormat/>
    <w:rsid w:val="00265891"/>
    <w:pPr>
      <w:ind w:left="720"/>
      <w:outlineLvl w:val="8"/>
    </w:pPr>
    <w:rPr>
      <w:i/>
    </w:rPr>
  </w:style>
  <w:style w:type="character" w:default="1" w:styleId="DefaultParagraphFont">
    <w:name w:val="Default Paragraph Font"/>
    <w:uiPriority w:val="1"/>
    <w:unhideWhenUsed/>
    <w:rsid w:val="00265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891"/>
  </w:style>
  <w:style w:type="character" w:customStyle="1" w:styleId="Heading1Char">
    <w:name w:val="Heading 1 Char"/>
    <w:basedOn w:val="DefaultParagraphFont"/>
    <w:link w:val="Heading1"/>
    <w:rsid w:val="00265891"/>
    <w:rPr>
      <w:rFonts w:ascii="Times New Roman" w:eastAsia="Times New Roman" w:hAnsi="Times New Roman" w:cs="Times New Roman"/>
      <w:b/>
      <w:sz w:val="32"/>
      <w:szCs w:val="20"/>
      <w:lang w:eastAsia="en-US"/>
    </w:rPr>
  </w:style>
  <w:style w:type="paragraph" w:styleId="BodyText">
    <w:name w:val="Body Text"/>
    <w:basedOn w:val="Normal"/>
    <w:link w:val="BodyTextChar"/>
    <w:rsid w:val="00265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5891"/>
    <w:rPr>
      <w:rFonts w:ascii="Times New Roman" w:eastAsia="Times New Roman" w:hAnsi="Times New Roman" w:cs="Times New Roman"/>
      <w:sz w:val="24"/>
      <w:lang w:eastAsia="en-US"/>
    </w:rPr>
  </w:style>
  <w:style w:type="paragraph" w:styleId="ListBullet">
    <w:name w:val="List Bullet"/>
    <w:basedOn w:val="List"/>
    <w:rsid w:val="00265891"/>
    <w:pPr>
      <w:numPr>
        <w:numId w:val="13"/>
      </w:numPr>
      <w:tabs>
        <w:tab w:val="clear" w:pos="340"/>
      </w:tabs>
      <w:spacing w:before="40" w:after="40"/>
    </w:pPr>
  </w:style>
  <w:style w:type="paragraph" w:styleId="ListBullet2">
    <w:name w:val="List Bullet 2"/>
    <w:basedOn w:val="List2"/>
    <w:rsid w:val="00265891"/>
    <w:pPr>
      <w:numPr>
        <w:numId w:val="14"/>
      </w:numPr>
      <w:tabs>
        <w:tab w:val="clear" w:pos="680"/>
      </w:tabs>
    </w:pPr>
  </w:style>
  <w:style w:type="paragraph" w:customStyle="1" w:styleId="SuperHeading">
    <w:name w:val="SuperHeading"/>
    <w:basedOn w:val="Normal"/>
    <w:rsid w:val="00265891"/>
    <w:pPr>
      <w:spacing w:before="240" w:after="120"/>
      <w:outlineLvl w:val="0"/>
    </w:pPr>
    <w:rPr>
      <w:rFonts w:ascii="Times New Roman" w:hAnsi="Times New Roman"/>
      <w:b/>
      <w:sz w:val="32"/>
    </w:rPr>
  </w:style>
  <w:style w:type="paragraph" w:customStyle="1" w:styleId="AllowPageBreak">
    <w:name w:val="AllowPageBreak"/>
    <w:rsid w:val="002658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5891"/>
    <w:pPr>
      <w:numPr>
        <w:numId w:val="3"/>
      </w:numPr>
      <w:tabs>
        <w:tab w:val="clear" w:pos="1021"/>
      </w:tabs>
      <w:ind w:left="1037" w:hanging="357"/>
    </w:pPr>
  </w:style>
  <w:style w:type="character" w:customStyle="1" w:styleId="Heading2Char">
    <w:name w:val="Heading 2 Char"/>
    <w:basedOn w:val="DefaultParagraphFont"/>
    <w:link w:val="Heading2"/>
    <w:rsid w:val="00265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5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5891"/>
    <w:rPr>
      <w:rFonts w:ascii="Courier New" w:eastAsia="Times New Roman" w:hAnsi="Courier New" w:cs="Times New Roman"/>
      <w:i/>
      <w:szCs w:val="20"/>
      <w:lang w:eastAsia="en-US"/>
    </w:rPr>
  </w:style>
  <w:style w:type="paragraph" w:customStyle="1" w:styleId="HeadingBase">
    <w:name w:val="Heading Base"/>
    <w:rsid w:val="00265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891"/>
    <w:pPr>
      <w:tabs>
        <w:tab w:val="right" w:leader="dot" w:pos="9072"/>
      </w:tabs>
      <w:ind w:left="567"/>
    </w:pPr>
    <w:rPr>
      <w:szCs w:val="22"/>
    </w:rPr>
  </w:style>
  <w:style w:type="paragraph" w:customStyle="1" w:styleId="TOCBase">
    <w:name w:val="TOC Base"/>
    <w:rsid w:val="00265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891"/>
    <w:pPr>
      <w:tabs>
        <w:tab w:val="right" w:leader="dot" w:pos="9072"/>
      </w:tabs>
      <w:spacing w:before="40" w:after="40"/>
      <w:ind w:left="284"/>
    </w:pPr>
    <w:rPr>
      <w:rFonts w:ascii="Times New Roman" w:hAnsi="Times New Roman"/>
    </w:rPr>
  </w:style>
  <w:style w:type="paragraph" w:styleId="TOC1">
    <w:name w:val="toc 1"/>
    <w:basedOn w:val="TOCBase"/>
    <w:next w:val="Normal"/>
    <w:rsid w:val="00265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5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891"/>
    <w:rPr>
      <w:rFonts w:ascii="Times New Roman" w:eastAsia="Times New Roman" w:hAnsi="Times New Roman" w:cs="Times New Roman"/>
      <w:sz w:val="16"/>
      <w:lang w:eastAsia="en-US"/>
    </w:rPr>
  </w:style>
  <w:style w:type="paragraph" w:styleId="Title">
    <w:name w:val="Title"/>
    <w:basedOn w:val="HeadingBase"/>
    <w:link w:val="TitleChar"/>
    <w:qFormat/>
    <w:rsid w:val="00265891"/>
    <w:pPr>
      <w:spacing w:before="5040"/>
      <w:jc w:val="center"/>
    </w:pPr>
    <w:rPr>
      <w:sz w:val="48"/>
      <w:szCs w:val="72"/>
      <w:lang w:val="en-US"/>
    </w:rPr>
  </w:style>
  <w:style w:type="character" w:customStyle="1" w:styleId="TitleChar">
    <w:name w:val="Title Char"/>
    <w:basedOn w:val="DefaultParagraphFont"/>
    <w:link w:val="Title"/>
    <w:rsid w:val="00265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891"/>
    <w:pPr>
      <w:tabs>
        <w:tab w:val="left" w:pos="3600"/>
        <w:tab w:val="left" w:pos="3958"/>
      </w:tabs>
    </w:pPr>
  </w:style>
  <w:style w:type="paragraph" w:styleId="List">
    <w:name w:val="List"/>
    <w:basedOn w:val="BodyText"/>
    <w:next w:val="BodyText"/>
    <w:rsid w:val="00265891"/>
    <w:pPr>
      <w:tabs>
        <w:tab w:val="left" w:pos="340"/>
      </w:tabs>
      <w:spacing w:before="60" w:after="60"/>
      <w:ind w:left="340" w:hanging="340"/>
    </w:pPr>
  </w:style>
  <w:style w:type="paragraph" w:customStyle="1" w:styleId="Note">
    <w:name w:val="Note"/>
    <w:basedOn w:val="BodyText"/>
    <w:rsid w:val="002658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5891"/>
    <w:rPr>
      <w:b/>
      <w:spacing w:val="0"/>
    </w:rPr>
  </w:style>
  <w:style w:type="paragraph" w:customStyle="1" w:styleId="SuperTitle">
    <w:name w:val="SuperTitle"/>
    <w:basedOn w:val="Title"/>
    <w:rsid w:val="00265891"/>
    <w:pPr>
      <w:framePr w:wrap="auto" w:hAnchor="text" w:y="6049"/>
    </w:pPr>
    <w:rPr>
      <w:color w:val="000000"/>
      <w:sz w:val="40"/>
    </w:rPr>
  </w:style>
  <w:style w:type="paragraph" w:customStyle="1" w:styleId="TOCTitle">
    <w:name w:val="TOCTitle"/>
    <w:basedOn w:val="Heading1"/>
    <w:rsid w:val="00265891"/>
    <w:pPr>
      <w:spacing w:after="240"/>
      <w:jc w:val="center"/>
      <w:outlineLvl w:val="9"/>
    </w:pPr>
    <w:rPr>
      <w:caps/>
    </w:rPr>
  </w:style>
  <w:style w:type="paragraph" w:customStyle="1" w:styleId="Version">
    <w:name w:val="Version"/>
    <w:rsid w:val="00265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5891"/>
    <w:pPr>
      <w:keepNext w:val="0"/>
      <w:tabs>
        <w:tab w:val="right" w:pos="4176"/>
      </w:tabs>
      <w:ind w:left="198" w:hanging="198"/>
    </w:pPr>
    <w:rPr>
      <w:rFonts w:ascii="Garamond" w:hAnsi="Garamond"/>
    </w:rPr>
  </w:style>
  <w:style w:type="paragraph" w:styleId="IndexHeading">
    <w:name w:val="index heading"/>
    <w:basedOn w:val="Normal"/>
    <w:next w:val="Index1"/>
    <w:semiHidden/>
    <w:rsid w:val="00265891"/>
    <w:pPr>
      <w:spacing w:before="120" w:after="120"/>
    </w:pPr>
    <w:rPr>
      <w:rFonts w:ascii="Arial" w:hAnsi="Arial"/>
      <w:b/>
      <w:color w:val="918585"/>
      <w:sz w:val="24"/>
    </w:rPr>
  </w:style>
  <w:style w:type="paragraph" w:styleId="Header">
    <w:name w:val="header"/>
    <w:basedOn w:val="Normal"/>
    <w:link w:val="HeaderChar"/>
    <w:rsid w:val="00265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891"/>
    <w:rPr>
      <w:rFonts w:ascii="Times New Roman" w:eastAsia="Times New Roman" w:hAnsi="Times New Roman" w:cs="Times New Roman"/>
      <w:sz w:val="16"/>
      <w:szCs w:val="20"/>
      <w:lang w:val="en-GB" w:eastAsia="en-US"/>
    </w:rPr>
  </w:style>
  <w:style w:type="paragraph" w:customStyle="1" w:styleId="Chapter">
    <w:name w:val="Chapter"/>
    <w:basedOn w:val="Normal"/>
    <w:rsid w:val="00265891"/>
    <w:pPr>
      <w:spacing w:before="240"/>
    </w:pPr>
    <w:rPr>
      <w:rFonts w:ascii="Times New Roman" w:hAnsi="Times New Roman"/>
      <w:smallCaps/>
      <w:spacing w:val="80"/>
      <w:sz w:val="28"/>
    </w:rPr>
  </w:style>
  <w:style w:type="paragraph" w:customStyle="1" w:styleId="InChapter">
    <w:name w:val="InChapter"/>
    <w:basedOn w:val="Heading3"/>
    <w:rsid w:val="00265891"/>
    <w:pPr>
      <w:spacing w:after="240"/>
      <w:outlineLvl w:val="9"/>
    </w:pPr>
    <w:rPr>
      <w:noProof/>
    </w:rPr>
  </w:style>
  <w:style w:type="paragraph" w:styleId="Index2">
    <w:name w:val="index 2"/>
    <w:basedOn w:val="Normal"/>
    <w:next w:val="Normal"/>
    <w:semiHidden/>
    <w:rsid w:val="00265891"/>
    <w:pPr>
      <w:tabs>
        <w:tab w:val="right" w:pos="4176"/>
      </w:tabs>
      <w:ind w:left="568" w:hanging="284"/>
    </w:pPr>
    <w:rPr>
      <w:rFonts w:ascii="Garamond" w:hAnsi="Garamond"/>
    </w:rPr>
  </w:style>
  <w:style w:type="paragraph" w:customStyle="1" w:styleId="Byline">
    <w:name w:val="Byline"/>
    <w:rsid w:val="00265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891"/>
    <w:pPr>
      <w:tabs>
        <w:tab w:val="clear" w:pos="3600"/>
        <w:tab w:val="clear" w:pos="3958"/>
      </w:tabs>
      <w:jc w:val="right"/>
    </w:pPr>
  </w:style>
  <w:style w:type="character" w:styleId="Emphasis">
    <w:name w:val="Emphasis"/>
    <w:basedOn w:val="DefaultParagraphFont"/>
    <w:qFormat/>
    <w:rsid w:val="00265891"/>
    <w:rPr>
      <w:i/>
    </w:rPr>
  </w:style>
  <w:style w:type="paragraph" w:styleId="Caption">
    <w:name w:val="caption"/>
    <w:basedOn w:val="BodyText"/>
    <w:next w:val="Normal"/>
    <w:qFormat/>
    <w:rsid w:val="00265891"/>
    <w:pPr>
      <w:framePr w:w="2268" w:hSpace="181" w:vSpace="181" w:wrap="around" w:vAnchor="text" w:hAnchor="page" w:x="1135" w:y="285" w:anchorLock="1"/>
    </w:pPr>
    <w:rPr>
      <w:i/>
    </w:rPr>
  </w:style>
  <w:style w:type="paragraph" w:customStyle="1" w:styleId="MiniTOCTitle">
    <w:name w:val="MiniTOCTitle"/>
    <w:basedOn w:val="Heading4"/>
    <w:rsid w:val="00265891"/>
    <w:pPr>
      <w:spacing w:before="240"/>
      <w:outlineLvl w:val="9"/>
    </w:pPr>
    <w:rPr>
      <w:noProof/>
      <w:sz w:val="24"/>
    </w:rPr>
  </w:style>
  <w:style w:type="paragraph" w:customStyle="1" w:styleId="MiniTOCItem">
    <w:name w:val="MiniTOCItem"/>
    <w:basedOn w:val="ListBullet"/>
    <w:rsid w:val="00265891"/>
    <w:pPr>
      <w:numPr>
        <w:numId w:val="0"/>
      </w:numPr>
      <w:tabs>
        <w:tab w:val="right" w:leader="dot" w:pos="6521"/>
      </w:tabs>
      <w:spacing w:before="0" w:after="0"/>
    </w:pPr>
  </w:style>
  <w:style w:type="paragraph" w:customStyle="1" w:styleId="TOFTitle">
    <w:name w:val="TOFTitle"/>
    <w:basedOn w:val="TOCTitle"/>
    <w:rsid w:val="00265891"/>
  </w:style>
  <w:style w:type="paragraph" w:styleId="TableofFigures">
    <w:name w:val="table of figures"/>
    <w:basedOn w:val="Normal"/>
    <w:next w:val="Normal"/>
    <w:semiHidden/>
    <w:rsid w:val="00265891"/>
    <w:pPr>
      <w:tabs>
        <w:tab w:val="right" w:leader="dot" w:pos="9072"/>
      </w:tabs>
      <w:ind w:left="970" w:hanging="403"/>
    </w:pPr>
    <w:rPr>
      <w:rFonts w:ascii="Times New Roman" w:hAnsi="Times New Roman"/>
      <w:b/>
    </w:rPr>
  </w:style>
  <w:style w:type="paragraph" w:styleId="ListNumber">
    <w:name w:val="List Number"/>
    <w:basedOn w:val="List"/>
    <w:rsid w:val="00265891"/>
    <w:pPr>
      <w:numPr>
        <w:numId w:val="16"/>
      </w:numPr>
      <w:tabs>
        <w:tab w:val="clear" w:pos="340"/>
      </w:tabs>
    </w:pPr>
  </w:style>
  <w:style w:type="character" w:customStyle="1" w:styleId="WingdingSymbols">
    <w:name w:val="Wingding Symbols"/>
    <w:rsid w:val="00265891"/>
    <w:rPr>
      <w:rFonts w:ascii="Wingdings" w:hAnsi="Wingdings"/>
    </w:rPr>
  </w:style>
  <w:style w:type="paragraph" w:customStyle="1" w:styleId="TableHeading">
    <w:name w:val="Table Heading"/>
    <w:basedOn w:val="HeadingBase"/>
    <w:rsid w:val="00265891"/>
    <w:pPr>
      <w:keepLines/>
      <w:pBdr>
        <w:bottom w:val="single" w:sz="6" w:space="1" w:color="918585"/>
      </w:pBdr>
      <w:spacing w:before="240"/>
    </w:pPr>
  </w:style>
  <w:style w:type="character" w:customStyle="1" w:styleId="HotSpot">
    <w:name w:val="HotSpot"/>
    <w:rsid w:val="00265891"/>
    <w:rPr>
      <w:color w:val="0033CC"/>
      <w:u w:val="none"/>
    </w:rPr>
  </w:style>
  <w:style w:type="paragraph" w:customStyle="1" w:styleId="BodyTextRight">
    <w:name w:val="Body Text Right"/>
    <w:basedOn w:val="BodyText"/>
    <w:rsid w:val="00265891"/>
    <w:pPr>
      <w:spacing w:before="0" w:after="0"/>
      <w:jc w:val="right"/>
    </w:pPr>
  </w:style>
  <w:style w:type="paragraph" w:styleId="Index3">
    <w:name w:val="index 3"/>
    <w:basedOn w:val="ListNumber2"/>
    <w:next w:val="Normal"/>
    <w:semiHidden/>
    <w:rsid w:val="00265891"/>
    <w:pPr>
      <w:numPr>
        <w:numId w:val="0"/>
      </w:numPr>
      <w:tabs>
        <w:tab w:val="right" w:leader="dot" w:pos="4176"/>
      </w:tabs>
    </w:pPr>
  </w:style>
  <w:style w:type="paragraph" w:styleId="ListNumber2">
    <w:name w:val="List Number 2"/>
    <w:basedOn w:val="List2"/>
    <w:rsid w:val="00265891"/>
    <w:pPr>
      <w:numPr>
        <w:numId w:val="11"/>
      </w:numPr>
      <w:tabs>
        <w:tab w:val="clear" w:pos="1060"/>
      </w:tabs>
    </w:pPr>
  </w:style>
  <w:style w:type="paragraph" w:customStyle="1" w:styleId="MarginNote">
    <w:name w:val="Margin Note"/>
    <w:basedOn w:val="BodyText"/>
    <w:rsid w:val="00265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5891"/>
    <w:rPr>
      <w:sz w:val="32"/>
    </w:rPr>
  </w:style>
  <w:style w:type="paragraph" w:customStyle="1" w:styleId="HeadingProcedure">
    <w:name w:val="Heading Procedure"/>
    <w:basedOn w:val="HeadingBase"/>
    <w:next w:val="Normal"/>
    <w:rsid w:val="00265891"/>
    <w:pPr>
      <w:tabs>
        <w:tab w:val="left" w:pos="0"/>
      </w:tabs>
      <w:spacing w:before="120" w:after="60"/>
    </w:pPr>
    <w:rPr>
      <w:i/>
      <w:color w:val="918585"/>
      <w:sz w:val="22"/>
    </w:rPr>
  </w:style>
  <w:style w:type="paragraph" w:customStyle="1" w:styleId="TableBodyText">
    <w:name w:val="Table Body Text"/>
    <w:basedOn w:val="BodyText"/>
    <w:rsid w:val="00265891"/>
    <w:pPr>
      <w:spacing w:before="60" w:after="60"/>
    </w:pPr>
  </w:style>
  <w:style w:type="paragraph" w:styleId="ListContinue">
    <w:name w:val="List Continue"/>
    <w:basedOn w:val="List"/>
    <w:rsid w:val="00265891"/>
    <w:pPr>
      <w:ind w:firstLine="0"/>
    </w:pPr>
  </w:style>
  <w:style w:type="paragraph" w:customStyle="1" w:styleId="ListNote">
    <w:name w:val="List Note"/>
    <w:basedOn w:val="List"/>
    <w:rsid w:val="00265891"/>
    <w:pPr>
      <w:pBdr>
        <w:top w:val="single" w:sz="6" w:space="2" w:color="918585"/>
        <w:bottom w:val="single" w:sz="6" w:space="2" w:color="918585"/>
      </w:pBdr>
      <w:tabs>
        <w:tab w:val="left" w:pos="1021"/>
      </w:tabs>
      <w:ind w:firstLine="0"/>
    </w:pPr>
  </w:style>
  <w:style w:type="paragraph" w:customStyle="1" w:styleId="Warning">
    <w:name w:val="Warning"/>
    <w:basedOn w:val="BodyText"/>
    <w:rsid w:val="00265891"/>
    <w:pPr>
      <w:shd w:val="clear" w:color="auto" w:fill="D9D9D9"/>
      <w:tabs>
        <w:tab w:val="left" w:pos="992"/>
      </w:tabs>
      <w:ind w:left="119" w:right="119"/>
    </w:pPr>
    <w:rPr>
      <w:sz w:val="20"/>
    </w:rPr>
  </w:style>
  <w:style w:type="paragraph" w:customStyle="1" w:styleId="MarginIcons">
    <w:name w:val="Margin Icons"/>
    <w:basedOn w:val="BodyText"/>
    <w:rsid w:val="00265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891"/>
    <w:rPr>
      <w:rFonts w:ascii="Courier New" w:hAnsi="Courier New"/>
    </w:rPr>
  </w:style>
  <w:style w:type="paragraph" w:customStyle="1" w:styleId="NoteBullet">
    <w:name w:val="Note Bullet"/>
    <w:basedOn w:val="Note"/>
    <w:rsid w:val="00265891"/>
    <w:pPr>
      <w:tabs>
        <w:tab w:val="clear" w:pos="680"/>
      </w:tabs>
      <w:spacing w:before="60" w:after="60"/>
    </w:pPr>
  </w:style>
  <w:style w:type="paragraph" w:customStyle="1" w:styleId="SubHeading2">
    <w:name w:val="SubHeading2"/>
    <w:basedOn w:val="HeadingBase"/>
    <w:rsid w:val="00265891"/>
    <w:pPr>
      <w:spacing w:before="240" w:after="60"/>
    </w:pPr>
    <w:rPr>
      <w:sz w:val="20"/>
    </w:rPr>
  </w:style>
  <w:style w:type="paragraph" w:customStyle="1" w:styleId="SubHeading1">
    <w:name w:val="SubHeading1"/>
    <w:basedOn w:val="HeadingBase"/>
    <w:rsid w:val="00265891"/>
    <w:pPr>
      <w:spacing w:before="240" w:after="60"/>
    </w:pPr>
    <w:rPr>
      <w:color w:val="918585"/>
      <w:sz w:val="22"/>
    </w:rPr>
  </w:style>
  <w:style w:type="paragraph" w:customStyle="1" w:styleId="SideHeading">
    <w:name w:val="Side Heading"/>
    <w:basedOn w:val="HeadingBase"/>
    <w:rsid w:val="00265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891"/>
    <w:pPr>
      <w:numPr>
        <w:numId w:val="12"/>
      </w:numPr>
    </w:pPr>
  </w:style>
  <w:style w:type="paragraph" w:styleId="PlainText">
    <w:name w:val="Plain Text"/>
    <w:basedOn w:val="Normal"/>
    <w:link w:val="PlainTextChar"/>
    <w:rsid w:val="00265891"/>
    <w:rPr>
      <w:sz w:val="20"/>
    </w:rPr>
  </w:style>
  <w:style w:type="character" w:customStyle="1" w:styleId="PlainTextChar">
    <w:name w:val="Plain Text Char"/>
    <w:basedOn w:val="DefaultParagraphFont"/>
    <w:link w:val="PlainText"/>
    <w:rsid w:val="00265891"/>
    <w:rPr>
      <w:rFonts w:ascii="Courier New" w:eastAsia="Times New Roman" w:hAnsi="Courier New" w:cs="Times New Roman"/>
      <w:sz w:val="20"/>
      <w:szCs w:val="20"/>
      <w:lang w:eastAsia="en-US"/>
    </w:rPr>
  </w:style>
  <w:style w:type="character" w:customStyle="1" w:styleId="MenuOption">
    <w:name w:val="Menu Option"/>
    <w:basedOn w:val="DefaultParagraphFont"/>
    <w:rsid w:val="00265891"/>
    <w:rPr>
      <w:b/>
      <w:smallCaps/>
    </w:rPr>
  </w:style>
  <w:style w:type="paragraph" w:customStyle="1" w:styleId="TableListNumber">
    <w:name w:val="Table List Number"/>
    <w:basedOn w:val="ListNumber"/>
    <w:rsid w:val="00265891"/>
    <w:pPr>
      <w:numPr>
        <w:numId w:val="0"/>
      </w:numPr>
    </w:pPr>
  </w:style>
  <w:style w:type="paragraph" w:styleId="TOC4">
    <w:name w:val="toc 4"/>
    <w:basedOn w:val="TOCBase"/>
    <w:next w:val="Normal"/>
    <w:semiHidden/>
    <w:rsid w:val="00265891"/>
    <w:pPr>
      <w:tabs>
        <w:tab w:val="right" w:leader="dot" w:pos="9071"/>
      </w:tabs>
      <w:ind w:left="1701"/>
    </w:pPr>
  </w:style>
  <w:style w:type="paragraph" w:customStyle="1" w:styleId="ListAlpha">
    <w:name w:val="List Alpha"/>
    <w:basedOn w:val="List"/>
    <w:rsid w:val="00265891"/>
    <w:pPr>
      <w:numPr>
        <w:numId w:val="10"/>
      </w:numPr>
    </w:pPr>
  </w:style>
  <w:style w:type="paragraph" w:customStyle="1" w:styleId="ListAlpha2">
    <w:name w:val="List Alpha 2"/>
    <w:basedOn w:val="List2"/>
    <w:rsid w:val="00265891"/>
    <w:pPr>
      <w:numPr>
        <w:numId w:val="9"/>
      </w:numPr>
    </w:pPr>
  </w:style>
  <w:style w:type="paragraph" w:styleId="List2">
    <w:name w:val="List 2"/>
    <w:basedOn w:val="BodyText"/>
    <w:rsid w:val="00265891"/>
    <w:pPr>
      <w:tabs>
        <w:tab w:val="left" w:pos="680"/>
      </w:tabs>
      <w:spacing w:before="60" w:after="60"/>
      <w:ind w:left="680" w:hanging="340"/>
    </w:pPr>
  </w:style>
  <w:style w:type="paragraph" w:styleId="List3">
    <w:name w:val="List 3"/>
    <w:basedOn w:val="BodyText"/>
    <w:rsid w:val="00265891"/>
    <w:pPr>
      <w:tabs>
        <w:tab w:val="left" w:pos="1021"/>
      </w:tabs>
      <w:spacing w:before="60" w:after="60"/>
      <w:ind w:left="1020" w:hanging="340"/>
    </w:pPr>
  </w:style>
  <w:style w:type="paragraph" w:styleId="List4">
    <w:name w:val="List 4"/>
    <w:basedOn w:val="BodyText"/>
    <w:rsid w:val="00265891"/>
    <w:pPr>
      <w:tabs>
        <w:tab w:val="left" w:pos="1361"/>
      </w:tabs>
      <w:spacing w:before="60" w:after="60"/>
      <w:ind w:left="1361" w:hanging="340"/>
    </w:pPr>
  </w:style>
  <w:style w:type="paragraph" w:styleId="List5">
    <w:name w:val="List 5"/>
    <w:basedOn w:val="BodyText"/>
    <w:rsid w:val="00265891"/>
    <w:pPr>
      <w:tabs>
        <w:tab w:val="left" w:pos="1701"/>
      </w:tabs>
      <w:spacing w:before="60" w:after="60"/>
      <w:ind w:left="1701" w:hanging="340"/>
    </w:pPr>
  </w:style>
  <w:style w:type="paragraph" w:styleId="ListBullet4">
    <w:name w:val="List Bullet 4"/>
    <w:basedOn w:val="List4"/>
    <w:rsid w:val="00265891"/>
    <w:pPr>
      <w:numPr>
        <w:numId w:val="4"/>
      </w:numPr>
      <w:tabs>
        <w:tab w:val="clear" w:pos="1361"/>
      </w:tabs>
    </w:pPr>
  </w:style>
  <w:style w:type="paragraph" w:styleId="ListBullet5">
    <w:name w:val="List Bullet 5"/>
    <w:basedOn w:val="List5"/>
    <w:rsid w:val="00265891"/>
    <w:pPr>
      <w:numPr>
        <w:numId w:val="5"/>
      </w:numPr>
    </w:pPr>
  </w:style>
  <w:style w:type="paragraph" w:styleId="ListContinue2">
    <w:name w:val="List Continue 2"/>
    <w:basedOn w:val="List2"/>
    <w:rsid w:val="00265891"/>
    <w:pPr>
      <w:ind w:firstLine="0"/>
    </w:pPr>
  </w:style>
  <w:style w:type="paragraph" w:styleId="ListContinue3">
    <w:name w:val="List Continue 3"/>
    <w:basedOn w:val="List3"/>
    <w:rsid w:val="00265891"/>
    <w:pPr>
      <w:ind w:left="1021" w:firstLine="0"/>
    </w:pPr>
  </w:style>
  <w:style w:type="paragraph" w:styleId="ListContinue4">
    <w:name w:val="List Continue 4"/>
    <w:basedOn w:val="List4"/>
    <w:rsid w:val="00265891"/>
    <w:pPr>
      <w:ind w:firstLine="0"/>
    </w:pPr>
  </w:style>
  <w:style w:type="paragraph" w:styleId="ListContinue5">
    <w:name w:val="List Continue 5"/>
    <w:basedOn w:val="List5"/>
    <w:rsid w:val="00265891"/>
    <w:pPr>
      <w:ind w:firstLine="0"/>
    </w:pPr>
  </w:style>
  <w:style w:type="paragraph" w:styleId="ListNumber3">
    <w:name w:val="List Number 3"/>
    <w:basedOn w:val="List3"/>
    <w:rsid w:val="00265891"/>
    <w:pPr>
      <w:numPr>
        <w:numId w:val="6"/>
      </w:numPr>
    </w:pPr>
  </w:style>
  <w:style w:type="paragraph" w:styleId="ListNumber4">
    <w:name w:val="List Number 4"/>
    <w:basedOn w:val="List4"/>
    <w:rsid w:val="00265891"/>
    <w:pPr>
      <w:numPr>
        <w:numId w:val="7"/>
      </w:numPr>
    </w:pPr>
  </w:style>
  <w:style w:type="paragraph" w:styleId="ListNumber5">
    <w:name w:val="List Number 5"/>
    <w:basedOn w:val="List5"/>
    <w:rsid w:val="00265891"/>
    <w:pPr>
      <w:numPr>
        <w:numId w:val="8"/>
      </w:numPr>
    </w:pPr>
  </w:style>
  <w:style w:type="paragraph" w:styleId="BlockText">
    <w:name w:val="Block Text"/>
    <w:basedOn w:val="Normal"/>
    <w:rsid w:val="00265891"/>
    <w:pPr>
      <w:spacing w:after="120"/>
      <w:ind w:left="1440" w:right="1440"/>
    </w:pPr>
  </w:style>
  <w:style w:type="character" w:customStyle="1" w:styleId="Subscript">
    <w:name w:val="Subscript"/>
    <w:basedOn w:val="DefaultParagraphFont"/>
    <w:rsid w:val="00265891"/>
    <w:rPr>
      <w:sz w:val="16"/>
      <w:vertAlign w:val="subscript"/>
    </w:rPr>
  </w:style>
  <w:style w:type="character" w:customStyle="1" w:styleId="Superscript">
    <w:name w:val="Superscript"/>
    <w:basedOn w:val="DefaultParagraphFont"/>
    <w:rsid w:val="00265891"/>
    <w:rPr>
      <w:sz w:val="16"/>
      <w:vertAlign w:val="superscript"/>
    </w:rPr>
  </w:style>
  <w:style w:type="character" w:customStyle="1" w:styleId="Symbols">
    <w:name w:val="Symbols"/>
    <w:basedOn w:val="DefaultParagraphFont"/>
    <w:rsid w:val="00265891"/>
    <w:rPr>
      <w:rFonts w:ascii="Symbol" w:hAnsi="Symbol"/>
    </w:rPr>
  </w:style>
  <w:style w:type="character" w:customStyle="1" w:styleId="MenuOptions">
    <w:name w:val="Menu Options"/>
    <w:basedOn w:val="DefaultParagraphFont"/>
    <w:rsid w:val="00265891"/>
    <w:rPr>
      <w:rFonts w:ascii="Arial Narrow" w:hAnsi="Arial Narrow"/>
      <w:smallCaps/>
    </w:rPr>
  </w:style>
  <w:style w:type="character" w:customStyle="1" w:styleId="Buttons">
    <w:name w:val="Buttons"/>
    <w:basedOn w:val="DefaultParagraphFont"/>
    <w:rsid w:val="00265891"/>
    <w:rPr>
      <w:b/>
    </w:rPr>
  </w:style>
  <w:style w:type="character" w:customStyle="1" w:styleId="Underlined">
    <w:name w:val="Underlined"/>
    <w:basedOn w:val="DefaultParagraphFont"/>
    <w:rsid w:val="00265891"/>
    <w:rPr>
      <w:u w:val="single"/>
    </w:rPr>
  </w:style>
  <w:style w:type="paragraph" w:customStyle="1" w:styleId="TableBodyTextRight">
    <w:name w:val="Table Body Text Right"/>
    <w:basedOn w:val="TableBodyText"/>
    <w:rsid w:val="00265891"/>
    <w:pPr>
      <w:widowControl w:val="0"/>
      <w:autoSpaceDE w:val="0"/>
      <w:autoSpaceDN w:val="0"/>
      <w:adjustRightInd w:val="0"/>
      <w:jc w:val="right"/>
    </w:pPr>
    <w:rPr>
      <w:rFonts w:cs="Arial"/>
      <w:szCs w:val="18"/>
    </w:rPr>
  </w:style>
  <w:style w:type="paragraph" w:customStyle="1" w:styleId="CopyrightText">
    <w:name w:val="Copyright Text"/>
    <w:basedOn w:val="BodyText"/>
    <w:rsid w:val="00265891"/>
    <w:rPr>
      <w:sz w:val="18"/>
    </w:rPr>
  </w:style>
  <w:style w:type="paragraph" w:customStyle="1" w:styleId="BodySmallRight">
    <w:name w:val="Body Small Right"/>
    <w:basedOn w:val="BodyTextRight"/>
    <w:rsid w:val="00265891"/>
    <w:rPr>
      <w:sz w:val="18"/>
      <w:szCs w:val="18"/>
    </w:rPr>
  </w:style>
  <w:style w:type="paragraph" w:customStyle="1" w:styleId="MarginEdition">
    <w:name w:val="Margin Edition"/>
    <w:basedOn w:val="MarginNote"/>
    <w:rsid w:val="00265891"/>
    <w:pPr>
      <w:spacing w:before="0" w:after="0"/>
    </w:pPr>
    <w:rPr>
      <w:rFonts w:ascii="Times New Roman" w:hAnsi="Times New Roman"/>
      <w:color w:val="999999"/>
    </w:rPr>
  </w:style>
  <w:style w:type="paragraph" w:customStyle="1" w:styleId="Spacer">
    <w:name w:val="Spacer"/>
    <w:basedOn w:val="Normal"/>
    <w:rsid w:val="00265891"/>
    <w:rPr>
      <w:sz w:val="2"/>
      <w:szCs w:val="2"/>
    </w:rPr>
  </w:style>
  <w:style w:type="character" w:customStyle="1" w:styleId="Small">
    <w:name w:val="Small"/>
    <w:basedOn w:val="DefaultParagraphFont"/>
    <w:rsid w:val="00265891"/>
    <w:rPr>
      <w:sz w:val="16"/>
    </w:rPr>
  </w:style>
  <w:style w:type="paragraph" w:customStyle="1" w:styleId="WideTable">
    <w:name w:val="Wide Table"/>
    <w:basedOn w:val="Normal"/>
    <w:rsid w:val="00265891"/>
    <w:pPr>
      <w:ind w:left="-1418"/>
    </w:pPr>
    <w:rPr>
      <w:sz w:val="2"/>
      <w:szCs w:val="2"/>
    </w:rPr>
  </w:style>
  <w:style w:type="character" w:styleId="PageNumber">
    <w:name w:val="page number"/>
    <w:basedOn w:val="DefaultParagraphFont"/>
    <w:rsid w:val="00265891"/>
  </w:style>
  <w:style w:type="paragraph" w:styleId="Quote">
    <w:name w:val="Quote"/>
    <w:basedOn w:val="Heading1"/>
    <w:link w:val="QuoteChar"/>
    <w:qFormat/>
    <w:rsid w:val="00265891"/>
    <w:rPr>
      <w:b w:val="0"/>
      <w:sz w:val="72"/>
      <w:szCs w:val="72"/>
      <w:lang w:val="en-NZ"/>
    </w:rPr>
  </w:style>
  <w:style w:type="character" w:customStyle="1" w:styleId="QuoteChar">
    <w:name w:val="Quote Char"/>
    <w:basedOn w:val="DefaultParagraphFont"/>
    <w:link w:val="Quote"/>
    <w:rsid w:val="00265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891"/>
    <w:pPr>
      <w:pageBreakBefore/>
    </w:pPr>
  </w:style>
  <w:style w:type="paragraph" w:customStyle="1" w:styleId="Border">
    <w:name w:val="Border"/>
    <w:basedOn w:val="Normal"/>
    <w:qFormat/>
    <w:rsid w:val="00265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891"/>
    <w:rPr>
      <w:b/>
      <w:bCs/>
      <w:i/>
      <w:iCs/>
      <w:color w:val="auto"/>
    </w:rPr>
  </w:style>
  <w:style w:type="paragraph" w:styleId="IntenseQuote">
    <w:name w:val="Intense Quote"/>
    <w:basedOn w:val="Normal"/>
    <w:next w:val="Normal"/>
    <w:link w:val="IntenseQuoteChar"/>
    <w:uiPriority w:val="30"/>
    <w:qFormat/>
    <w:rsid w:val="00265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5891"/>
    <w:rPr>
      <w:smallCaps/>
      <w:color w:val="auto"/>
      <w:u w:val="single"/>
    </w:rPr>
  </w:style>
  <w:style w:type="character" w:styleId="IntenseReference">
    <w:name w:val="Intense Reference"/>
    <w:basedOn w:val="DefaultParagraphFont"/>
    <w:uiPriority w:val="32"/>
    <w:qFormat/>
    <w:rsid w:val="00265891"/>
    <w:rPr>
      <w:b/>
      <w:bCs/>
      <w:smallCaps/>
      <w:color w:val="auto"/>
      <w:spacing w:val="5"/>
      <w:u w:val="single"/>
    </w:rPr>
  </w:style>
  <w:style w:type="paragraph" w:customStyle="1" w:styleId="2ColumnHeading">
    <w:name w:val="2Column Heading"/>
    <w:basedOn w:val="BodyText"/>
    <w:qFormat/>
    <w:rsid w:val="00265891"/>
    <w:pPr>
      <w:spacing w:after="60"/>
      <w:ind w:left="-2268"/>
    </w:pPr>
    <w:rPr>
      <w:b/>
    </w:rPr>
  </w:style>
  <w:style w:type="paragraph" w:customStyle="1" w:styleId="Heading1TOC">
    <w:name w:val="Heading1 TOC"/>
    <w:basedOn w:val="Normal"/>
    <w:qFormat/>
    <w:rsid w:val="00265891"/>
    <w:pPr>
      <w:spacing w:before="240" w:after="120"/>
    </w:pPr>
    <w:rPr>
      <w:rFonts w:ascii="Times New Roman" w:hAnsi="Times New Roman"/>
      <w:b/>
      <w:sz w:val="32"/>
    </w:rPr>
  </w:style>
  <w:style w:type="paragraph" w:customStyle="1" w:styleId="Heading2TOC">
    <w:name w:val="Heading2 TOC"/>
    <w:basedOn w:val="Normal"/>
    <w:qFormat/>
    <w:rsid w:val="00265891"/>
    <w:pPr>
      <w:spacing w:before="240" w:after="60"/>
    </w:pPr>
    <w:rPr>
      <w:rFonts w:ascii="Times New Roman" w:hAnsi="Times New Roman"/>
      <w:b/>
      <w:sz w:val="28"/>
    </w:rPr>
  </w:style>
  <w:style w:type="character" w:customStyle="1" w:styleId="Underline">
    <w:name w:val="Underline"/>
    <w:basedOn w:val="DefaultParagraphFont"/>
    <w:qFormat/>
    <w:rsid w:val="00265891"/>
    <w:rPr>
      <w:u w:val="single"/>
    </w:rPr>
  </w:style>
  <w:style w:type="character" w:customStyle="1" w:styleId="BoldandItalics">
    <w:name w:val="Bold and Italics"/>
    <w:qFormat/>
    <w:rsid w:val="00265891"/>
    <w:rPr>
      <w:b/>
      <w:i/>
      <w:u w:val="none"/>
    </w:rPr>
  </w:style>
  <w:style w:type="paragraph" w:styleId="BalloonText">
    <w:name w:val="Balloon Text"/>
    <w:basedOn w:val="Normal"/>
    <w:link w:val="BalloonTextChar"/>
    <w:rsid w:val="00265891"/>
    <w:rPr>
      <w:rFonts w:ascii="Tahoma" w:hAnsi="Tahoma" w:cs="Tahoma"/>
      <w:sz w:val="16"/>
      <w:szCs w:val="16"/>
    </w:rPr>
  </w:style>
  <w:style w:type="character" w:customStyle="1" w:styleId="BalloonTextChar">
    <w:name w:val="Balloon Text Char"/>
    <w:basedOn w:val="DefaultParagraphFont"/>
    <w:link w:val="BalloonText"/>
    <w:rsid w:val="00265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5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5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5891"/>
    <w:rPr>
      <w:b/>
      <w:color w:val="660033"/>
      <w:spacing w:val="0"/>
    </w:rPr>
  </w:style>
  <w:style w:type="paragraph" w:customStyle="1" w:styleId="Nameditemlist">
    <w:name w:val="Named item list"/>
    <w:basedOn w:val="BodyText"/>
    <w:qFormat/>
    <w:rsid w:val="00265891"/>
    <w:pPr>
      <w:tabs>
        <w:tab w:val="left" w:pos="2835"/>
      </w:tabs>
      <w:ind w:left="2835" w:hanging="2835"/>
    </w:pPr>
  </w:style>
  <w:style w:type="paragraph" w:customStyle="1" w:styleId="BodyTextnopadding">
    <w:name w:val="Body Text no padding"/>
    <w:basedOn w:val="BodyText"/>
    <w:qFormat/>
    <w:rsid w:val="00265891"/>
    <w:pPr>
      <w:spacing w:before="0" w:after="0"/>
    </w:pPr>
  </w:style>
  <w:style w:type="paragraph" w:customStyle="1" w:styleId="BodyTextBold">
    <w:name w:val="Body Text Bold"/>
    <w:basedOn w:val="BodyText"/>
    <w:qFormat/>
    <w:rsid w:val="00265891"/>
    <w:rPr>
      <w:b/>
    </w:rPr>
  </w:style>
  <w:style w:type="character" w:styleId="Hyperlink">
    <w:name w:val="Hyperlink"/>
    <w:basedOn w:val="DefaultParagraphFont"/>
    <w:uiPriority w:val="99"/>
    <w:unhideWhenUsed/>
    <w:rsid w:val="000C2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9294</Characters>
  <Application>Microsoft Office Word</Application>
  <DocSecurity>0</DocSecurity>
  <Lines>344</Lines>
  <Paragraphs>222</Paragraphs>
  <ScaleCrop>false</ScaleCrop>
  <Company>Author-it Software Corporation Ltd.</Company>
  <LinksUpToDate>false</LinksUpToDate>
  <CharactersWithSpaces>10459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CPPUPM4001 Assess and select pest management vehicle and equipment</dc:title>
  <dc:subject>Approved</dc:subject>
  <dc:creator>BuildSkills Australia</dc:creator>
  <cp:keywords>Release: 2</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