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311" w:rsidP="00581311">
      <w:pPr>
        <w:pStyle w:val="Title"/>
      </w:pPr>
      <w:r>
        <w:fldChar w:fldCharType="begin"/>
      </w:r>
      <w:r>
        <w:instrText xml:space="preserve"> TITLE   \* MERGEFORMAT </w:instrText>
      </w:r>
      <w:r>
        <w:fldChar w:fldCharType="separate"/>
      </w:r>
      <w:r>
        <w:t>Assessment Requirements for CPPUPM3042 Install termite management systems</w:t>
      </w:r>
      <w:r>
        <w:fldChar w:fldCharType="end"/>
      </w:r>
    </w:p>
    <w:p w:rsidR="00581311" w:rsidP="00581311">
      <w:pPr>
        <w:pStyle w:val="Version"/>
        <w:sectPr w:rsidSect="008A5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A515D" w:rsidP="008A515D">
      <w:pPr>
        <w:pStyle w:val="SuperHeading"/>
      </w:pPr>
      <w:r w:rsidRPr="008A515D">
        <w:t>Assessment Requirements for CPPUPM3042 Install termite management systems</w:t>
      </w:r>
    </w:p>
    <w:p w:rsidR="00000000" w:rsidRPr="008A515D" w:rsidP="008A515D">
      <w:pPr>
        <w:pStyle w:val="Heading1"/>
      </w:pPr>
      <w:bookmarkStart w:id="1" w:name="O_1181889"/>
      <w:bookmarkEnd w:id="1"/>
      <w:r w:rsidRPr="008A515D">
        <w:t>Modification History</w:t>
      </w:r>
    </w:p>
    <w:tbl>
      <w:tblPr>
        <w:tblW w:w="0" w:type="auto"/>
        <w:tblLayout w:type="fixed"/>
        <w:tblCellMar>
          <w:left w:w="62" w:type="dxa"/>
          <w:right w:w="62" w:type="dxa"/>
        </w:tblCellMar>
        <w:tblLook w:val="0000"/>
      </w:tblPr>
      <w:tblGrid>
        <w:gridCol w:w="1128"/>
        <w:gridCol w:w="7944"/>
      </w:tblGrid>
      <w:tr w:rsidTr="008A51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515D">
            <w:pPr>
              <w:pStyle w:val="BodyText"/>
              <w:rPr>
                <w:lang w:val="en-NZ"/>
              </w:rPr>
            </w:pPr>
            <w:r w:rsidRPr="008A515D">
              <w:t>Release 3</w:t>
            </w:r>
          </w:p>
        </w:tc>
        <w:tc>
          <w:tcPr>
            <w:tcW w:w="7944" w:type="dxa"/>
            <w:tcBorders>
              <w:top w:val="nil"/>
              <w:left w:val="nil"/>
              <w:bottom w:val="nil"/>
              <w:right w:val="nil"/>
            </w:tcBorders>
            <w:tcMar>
              <w:top w:w="0" w:type="dxa"/>
              <w:left w:w="62" w:type="dxa"/>
              <w:bottom w:w="0" w:type="dxa"/>
              <w:right w:w="62" w:type="dxa"/>
            </w:tcMar>
          </w:tcPr>
          <w:p w:rsidR="00000000" w:rsidRPr="008A515D" w:rsidP="008A515D">
            <w:pPr>
              <w:pStyle w:val="BodyText"/>
            </w:pPr>
            <w:r w:rsidRPr="008A515D">
              <w:t>This version first released with CPP Property Services Training Package Release 14.0.</w:t>
            </w:r>
          </w:p>
          <w:p w:rsidR="00000000" w:rsidP="008A515D">
            <w:pPr>
              <w:pStyle w:val="BodyText"/>
              <w:rPr>
                <w:lang w:val="en-NZ"/>
              </w:rPr>
            </w:pPr>
            <w:r w:rsidRPr="008A515D">
              <w:t xml:space="preserve">Reference to </w:t>
            </w:r>
            <w:r w:rsidRPr="008A515D">
              <w:rPr>
                <w:rStyle w:val="Emphasis"/>
              </w:rPr>
              <w:t xml:space="preserve">Industry Code of Practice for Training in the Pest Management Industry </w:t>
            </w:r>
            <w:r w:rsidRPr="008A515D">
              <w:t>has been removed from the Assessment Conditions.</w:t>
            </w:r>
          </w:p>
        </w:tc>
      </w:tr>
      <w:tr w:rsidTr="008A51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515D">
            <w:pPr>
              <w:pStyle w:val="BodyText"/>
              <w:rPr>
                <w:lang w:val="en-NZ"/>
              </w:rPr>
            </w:pPr>
            <w:r w:rsidRPr="008A515D">
              <w:t>Release 2</w:t>
            </w:r>
          </w:p>
        </w:tc>
        <w:tc>
          <w:tcPr>
            <w:tcW w:w="7944" w:type="dxa"/>
            <w:tcBorders>
              <w:top w:val="nil"/>
              <w:left w:val="nil"/>
              <w:bottom w:val="nil"/>
              <w:right w:val="nil"/>
            </w:tcBorders>
            <w:tcMar>
              <w:top w:w="0" w:type="dxa"/>
              <w:left w:w="62" w:type="dxa"/>
              <w:bottom w:w="0" w:type="dxa"/>
              <w:right w:w="62" w:type="dxa"/>
            </w:tcMar>
          </w:tcPr>
          <w:p w:rsidR="00000000" w:rsidRPr="008A515D" w:rsidP="008A515D">
            <w:pPr>
              <w:pStyle w:val="BodyText"/>
            </w:pPr>
            <w:r w:rsidRPr="008A515D">
              <w:t>This version first released with CPP Property Services Training Package Release 10.0.</w:t>
            </w:r>
          </w:p>
          <w:p w:rsidR="00000000" w:rsidP="008A515D">
            <w:pPr>
              <w:pStyle w:val="BodyText"/>
              <w:rPr>
                <w:lang w:val="en-NZ"/>
              </w:rPr>
            </w:pPr>
            <w:r w:rsidRPr="008A515D">
              <w:t xml:space="preserve">Correction of Performance Criteria 5.1 </w:t>
            </w:r>
            <w:r w:rsidRPr="008A515D">
              <w:t>through 5.5.</w:t>
            </w:r>
          </w:p>
        </w:tc>
      </w:tr>
      <w:tr w:rsidTr="008A51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515D">
            <w:pPr>
              <w:pStyle w:val="BodyText"/>
              <w:rPr>
                <w:lang w:val="en-NZ"/>
              </w:rPr>
            </w:pPr>
            <w:r w:rsidRPr="008A515D">
              <w:t>Release 1</w:t>
            </w:r>
          </w:p>
        </w:tc>
        <w:tc>
          <w:tcPr>
            <w:tcW w:w="7944" w:type="dxa"/>
            <w:tcBorders>
              <w:top w:val="nil"/>
              <w:left w:val="nil"/>
              <w:bottom w:val="nil"/>
              <w:right w:val="nil"/>
            </w:tcBorders>
            <w:tcMar>
              <w:top w:w="0" w:type="dxa"/>
              <w:left w:w="62" w:type="dxa"/>
              <w:bottom w:w="0" w:type="dxa"/>
              <w:right w:w="62" w:type="dxa"/>
            </w:tcMar>
          </w:tcPr>
          <w:p w:rsidR="00000000" w:rsidRPr="008A515D" w:rsidP="008A515D">
            <w:pPr>
              <w:pStyle w:val="BodyText"/>
            </w:pPr>
            <w:r w:rsidRPr="008A515D">
              <w:t>This version first released with CPP Property Services Training Package Release 9.0.</w:t>
            </w:r>
          </w:p>
          <w:p w:rsidR="00000000" w:rsidRPr="008A515D" w:rsidP="008A515D">
            <w:pPr>
              <w:pStyle w:val="BodyText"/>
            </w:pPr>
            <w:r w:rsidRPr="008A515D">
              <w:t>Supersedes and equivalent CPPPMT3042 Install physical termite management systems</w:t>
            </w:r>
          </w:p>
        </w:tc>
      </w:tr>
    </w:tbl>
    <w:p w:rsidR="00000000" w:rsidRPr="008A515D" w:rsidP="008A515D">
      <w:pPr>
        <w:pStyle w:val="BodyText"/>
      </w:pPr>
    </w:p>
    <w:p w:rsidR="00000000" w:rsidRPr="008A515D" w:rsidP="008A515D">
      <w:pPr>
        <w:pStyle w:val="AllowPageBreak"/>
      </w:pPr>
    </w:p>
    <w:p w:rsidR="00000000" w:rsidRPr="008A515D" w:rsidP="008A515D">
      <w:pPr>
        <w:pStyle w:val="Heading1"/>
      </w:pPr>
      <w:bookmarkStart w:id="2" w:name="O_1181888"/>
      <w:bookmarkEnd w:id="2"/>
      <w:r w:rsidRPr="008A515D">
        <w:t>Performance Evidence</w:t>
      </w:r>
    </w:p>
    <w:p w:rsidR="00000000" w:rsidRPr="008A515D" w:rsidP="00581311">
      <w:pPr>
        <w:pStyle w:val="BodyText"/>
      </w:pPr>
      <w:r w:rsidRPr="008A515D">
        <w:t>To demonstrate competenc</w:t>
      </w:r>
      <w:r w:rsidRPr="008A515D">
        <w:t>y, a candidate must meet the performance criteria of this unit by installing a termite management system to manage subterranean termites at ten different premises involving:</w:t>
      </w:r>
    </w:p>
    <w:p w:rsidR="00000000" w:rsidRPr="008A515D" w:rsidP="008A515D">
      <w:pPr>
        <w:pStyle w:val="ListBullet"/>
      </w:pPr>
      <w:r w:rsidRPr="008A515D">
        <w:t>different construction methods including slab-on-ground and suspended floor</w:t>
      </w:r>
    </w:p>
    <w:p w:rsidR="00000000" w:rsidRPr="008A515D" w:rsidP="008A515D">
      <w:pPr>
        <w:pStyle w:val="ListBullet"/>
      </w:pPr>
      <w:r w:rsidRPr="008A515D">
        <w:t>pre-construction installations.</w:t>
      </w:r>
    </w:p>
    <w:p w:rsidR="00000000" w:rsidRPr="008A515D" w:rsidP="008A515D">
      <w:pPr>
        <w:pStyle w:val="AllowPageBreak"/>
      </w:pPr>
    </w:p>
    <w:p w:rsidR="00000000" w:rsidRPr="008A515D" w:rsidP="008A515D">
      <w:pPr>
        <w:pStyle w:val="Heading1"/>
      </w:pPr>
      <w:bookmarkStart w:id="3" w:name="O_1181887"/>
      <w:bookmarkEnd w:id="3"/>
      <w:r w:rsidRPr="008A515D">
        <w:t>Knowledge Evidence</w:t>
      </w:r>
    </w:p>
    <w:p w:rsidR="00000000" w:rsidRPr="008A515D" w:rsidP="00581311">
      <w:pPr>
        <w:pStyle w:val="BodyText"/>
      </w:pPr>
      <w:r w:rsidRPr="008A515D">
        <w:t>To be competent in this unit, a candidate must demonstrate knowledge of:</w:t>
      </w:r>
    </w:p>
    <w:p w:rsidR="00000000" w:rsidRPr="008A515D" w:rsidP="008A515D">
      <w:pPr>
        <w:pStyle w:val="ListBullet"/>
      </w:pPr>
      <w:r w:rsidRPr="008A515D">
        <w:t>building structures and construction methods and materials relevant to premises described in the performance evi</w:t>
      </w:r>
      <w:r w:rsidRPr="008A515D">
        <w:t>dence and management of subterranean termites at those sites:</w:t>
      </w:r>
    </w:p>
    <w:p w:rsidR="00000000" w:rsidRPr="008A515D" w:rsidP="008A515D">
      <w:pPr>
        <w:pStyle w:val="ListBullet2"/>
      </w:pPr>
      <w:r w:rsidRPr="008A515D">
        <w:t>concrete slabs</w:t>
      </w:r>
    </w:p>
    <w:p w:rsidR="00000000" w:rsidRPr="008A515D" w:rsidP="008A515D">
      <w:pPr>
        <w:pStyle w:val="ListBullet2"/>
      </w:pPr>
      <w:r w:rsidRPr="008A515D">
        <w:t>footings</w:t>
      </w:r>
    </w:p>
    <w:p w:rsidR="00000000" w:rsidRPr="008A515D" w:rsidP="008A515D">
      <w:pPr>
        <w:pStyle w:val="ListBullet2"/>
      </w:pPr>
      <w:r w:rsidRPr="008A515D">
        <w:t>wall frames</w:t>
      </w:r>
    </w:p>
    <w:p w:rsidR="00000000" w:rsidRPr="008A515D" w:rsidP="008A515D">
      <w:pPr>
        <w:pStyle w:val="ListBullet"/>
      </w:pPr>
      <w:r w:rsidRPr="008A515D">
        <w:t>compliance requirements associated with installing termite management systems:</w:t>
      </w:r>
    </w:p>
    <w:p w:rsidR="00000000" w:rsidRPr="008A515D" w:rsidP="008A515D">
      <w:pPr>
        <w:pStyle w:val="ListBullet2"/>
      </w:pPr>
      <w:r w:rsidRPr="008A515D">
        <w:t>Australian standards, quality assurance and certification requirements inclu</w:t>
      </w:r>
      <w:r w:rsidRPr="008A515D">
        <w:t xml:space="preserve">ding the National Construction Code (NCC) and </w:t>
      </w:r>
      <w:r w:rsidRPr="008A515D">
        <w:rPr>
          <w:rStyle w:val="Emphasis"/>
        </w:rPr>
        <w:t>AS/NZS 3660 Termite Management Set</w:t>
      </w:r>
      <w:r w:rsidRPr="008A515D">
        <w:t xml:space="preserve"> (AS/NZS 3660)</w:t>
      </w:r>
    </w:p>
    <w:p w:rsidR="00000000" w:rsidRPr="008A515D" w:rsidP="008A515D">
      <w:pPr>
        <w:pStyle w:val="ListBullet2"/>
      </w:pPr>
      <w:r w:rsidRPr="008A515D">
        <w:t>industry guides, advisory standards and relevant industry codes of practice</w:t>
      </w:r>
    </w:p>
    <w:p w:rsidR="00000000" w:rsidRPr="008A515D" w:rsidP="008A515D">
      <w:pPr>
        <w:pStyle w:val="ListBullet2"/>
      </w:pPr>
      <w:r w:rsidRPr="008A515D">
        <w:t>key requirements of commonwealth, state and territory legislation and local governmen</w:t>
      </w:r>
      <w:r w:rsidRPr="008A515D">
        <w:t>t regulations:</w:t>
      </w:r>
    </w:p>
    <w:p w:rsidR="00000000" w:rsidRPr="008A515D" w:rsidP="008A515D">
      <w:pPr>
        <w:pStyle w:val="ListBullet3"/>
      </w:pPr>
      <w:r w:rsidRPr="008A515D">
        <w:t>consumer protection</w:t>
      </w:r>
    </w:p>
    <w:p w:rsidR="00000000" w:rsidRPr="008A515D" w:rsidP="008A515D">
      <w:pPr>
        <w:pStyle w:val="ListBullet3"/>
      </w:pPr>
      <w:r w:rsidRPr="008A515D">
        <w:t>environmental protection</w:t>
      </w:r>
    </w:p>
    <w:p w:rsidR="00000000" w:rsidRPr="008A515D" w:rsidP="008A515D">
      <w:pPr>
        <w:pStyle w:val="ListBullet3"/>
      </w:pPr>
      <w:r w:rsidRPr="008A515D">
        <w:t>legal implications of installing termite management systems</w:t>
      </w:r>
    </w:p>
    <w:p w:rsidR="00000000" w:rsidRPr="008A515D" w:rsidP="008A515D">
      <w:pPr>
        <w:pStyle w:val="ListBullet3"/>
      </w:pPr>
      <w:r w:rsidRPr="008A515D">
        <w:t>licensing requirements for installing termite management systems that are impregnated with chemicals</w:t>
      </w:r>
    </w:p>
    <w:p w:rsidR="00000000" w:rsidRPr="008A515D" w:rsidP="008A515D">
      <w:pPr>
        <w:pStyle w:val="ListBullet3"/>
      </w:pPr>
      <w:r w:rsidRPr="008A515D">
        <w:t>licensing requirements for installing termite management systems</w:t>
      </w:r>
    </w:p>
    <w:p w:rsidR="00000000" w:rsidRPr="008A515D" w:rsidP="008A515D">
      <w:pPr>
        <w:pStyle w:val="ListBullet3"/>
      </w:pPr>
      <w:r w:rsidRPr="008A515D">
        <w:t>mandatory notifications</w:t>
      </w:r>
    </w:p>
    <w:p w:rsidR="00000000" w:rsidRPr="008A515D" w:rsidP="008A515D">
      <w:pPr>
        <w:pStyle w:val="ListBullet3"/>
      </w:pPr>
      <w:r w:rsidRPr="008A515D">
        <w:t>pesticide use</w:t>
      </w:r>
    </w:p>
    <w:p w:rsidR="00000000" w:rsidRPr="008A515D" w:rsidP="008A515D">
      <w:pPr>
        <w:pStyle w:val="ListBullet3"/>
      </w:pPr>
      <w:r w:rsidRPr="008A515D">
        <w:t>privacy</w:t>
      </w:r>
    </w:p>
    <w:p w:rsidR="00000000" w:rsidRPr="008A515D" w:rsidP="008A515D">
      <w:pPr>
        <w:pStyle w:val="ListBullet2"/>
      </w:pPr>
      <w:r w:rsidRPr="008A515D">
        <w:t>public health and safety:</w:t>
      </w:r>
    </w:p>
    <w:p w:rsidR="00000000" w:rsidRPr="008A515D" w:rsidP="008A515D">
      <w:pPr>
        <w:pStyle w:val="ListBullet3"/>
      </w:pPr>
      <w:r w:rsidRPr="008A515D">
        <w:t>licence endorsements and conditions or limitations</w:t>
      </w:r>
    </w:p>
    <w:p w:rsidR="00000000" w:rsidRPr="008A515D" w:rsidP="008A515D">
      <w:pPr>
        <w:pStyle w:val="ListBullet3"/>
      </w:pPr>
      <w:r w:rsidRPr="008A515D">
        <w:t>occupant notifications</w:t>
      </w:r>
    </w:p>
    <w:p w:rsidR="00000000" w:rsidRPr="008A515D" w:rsidP="008A515D">
      <w:pPr>
        <w:pStyle w:val="ListBullet3"/>
      </w:pPr>
      <w:r w:rsidRPr="008A515D">
        <w:t>record of site conditions</w:t>
      </w:r>
    </w:p>
    <w:p w:rsidR="00000000" w:rsidRPr="008A515D" w:rsidP="008A515D">
      <w:pPr>
        <w:pStyle w:val="ListBullet3"/>
      </w:pPr>
      <w:r w:rsidRPr="008A515D">
        <w:t>warning signs</w:t>
      </w:r>
    </w:p>
    <w:p w:rsidR="00000000" w:rsidRPr="008A515D" w:rsidP="008A515D">
      <w:pPr>
        <w:pStyle w:val="ListBullet"/>
      </w:pPr>
      <w:r w:rsidRPr="008A515D">
        <w:t>in</w:t>
      </w:r>
      <w:r w:rsidRPr="008A515D">
        <w:t>formation and industry terminology typically contained in pest management work instructions</w:t>
      </w:r>
    </w:p>
    <w:p w:rsidR="00000000" w:rsidRPr="008A515D" w:rsidP="008A515D">
      <w:pPr>
        <w:pStyle w:val="ListBullet"/>
      </w:pPr>
      <w:r w:rsidRPr="008A515D">
        <w:t>soil and timber types in relation to termite activities</w:t>
      </w:r>
    </w:p>
    <w:p w:rsidR="00000000" w:rsidRPr="008A515D" w:rsidP="008A515D">
      <w:pPr>
        <w:pStyle w:val="ListBullet"/>
      </w:pPr>
      <w:r w:rsidRPr="008A515D">
        <w:t>termite management systems and methods for their installation pre-construction:</w:t>
      </w:r>
    </w:p>
    <w:p w:rsidR="00000000" w:rsidRPr="008A515D" w:rsidP="008A515D">
      <w:pPr>
        <w:pStyle w:val="ListBullet"/>
      </w:pPr>
      <w:r w:rsidRPr="008A515D">
        <w:t>proprietary products that provide a barrier at termite access points</w:t>
      </w:r>
    </w:p>
    <w:p w:rsidR="00000000" w:rsidRPr="008A515D" w:rsidP="008A515D">
      <w:pPr>
        <w:pStyle w:val="ListBullet"/>
      </w:pPr>
      <w:r w:rsidRPr="008A515D">
        <w:t>proprietary products used in combination that provide a comprehensive termite management system and associated regulatory requirements</w:t>
      </w:r>
    </w:p>
    <w:p w:rsidR="00000000" w:rsidRPr="008A515D" w:rsidP="008A515D">
      <w:pPr>
        <w:pStyle w:val="ListBullet"/>
      </w:pPr>
      <w:r w:rsidRPr="008A515D">
        <w:t>tools, equipment and materials used to install termi</w:t>
      </w:r>
      <w:r w:rsidRPr="008A515D">
        <w:t>te management systems:</w:t>
      </w:r>
    </w:p>
    <w:p w:rsidR="00000000" w:rsidRPr="008A515D" w:rsidP="008A515D">
      <w:pPr>
        <w:pStyle w:val="ListBullet2"/>
      </w:pPr>
      <w:r w:rsidRPr="008A515D">
        <w:t>hand and power tools</w:t>
      </w:r>
    </w:p>
    <w:p w:rsidR="00000000" w:rsidRPr="008A515D" w:rsidP="008A515D">
      <w:pPr>
        <w:pStyle w:val="ListBullet2"/>
      </w:pPr>
      <w:r w:rsidRPr="008A515D">
        <w:t>measuring tools</w:t>
      </w:r>
    </w:p>
    <w:p w:rsidR="00000000" w:rsidRPr="008A515D" w:rsidP="008A515D">
      <w:pPr>
        <w:pStyle w:val="ListBullet2"/>
      </w:pPr>
      <w:r w:rsidRPr="008A515D">
        <w:t>personal protective equipment (PPE):</w:t>
      </w:r>
    </w:p>
    <w:p w:rsidR="00000000" w:rsidRPr="008A515D" w:rsidP="008A515D">
      <w:pPr>
        <w:pStyle w:val="ListBullet3"/>
      </w:pPr>
      <w:r w:rsidRPr="008A515D">
        <w:t>eye, ear and respiratory protection</w:t>
      </w:r>
    </w:p>
    <w:p w:rsidR="00000000" w:rsidRPr="008A515D" w:rsidP="008A515D">
      <w:pPr>
        <w:pStyle w:val="ListBullet3"/>
      </w:pPr>
      <w:r w:rsidRPr="008A515D">
        <w:t>first aid kit</w:t>
      </w:r>
    </w:p>
    <w:p w:rsidR="00000000" w:rsidRPr="008A515D" w:rsidP="008A515D">
      <w:pPr>
        <w:pStyle w:val="ListBullet3"/>
      </w:pPr>
      <w:r w:rsidRPr="008A515D">
        <w:t>site-specific PPE and clothing</w:t>
      </w:r>
    </w:p>
    <w:p w:rsidR="00000000" w:rsidRPr="008A515D" w:rsidP="008A515D">
      <w:pPr>
        <w:pStyle w:val="ListBullet3"/>
      </w:pPr>
      <w:r w:rsidRPr="008A515D">
        <w:t>soap and towel</w:t>
      </w:r>
    </w:p>
    <w:p w:rsidR="00000000" w:rsidRPr="008A515D" w:rsidP="008A515D">
      <w:pPr>
        <w:pStyle w:val="ListBullet3"/>
      </w:pPr>
      <w:r w:rsidRPr="008A515D">
        <w:t>sun protection</w:t>
      </w:r>
    </w:p>
    <w:p w:rsidR="00000000" w:rsidRPr="008A515D" w:rsidP="008A515D">
      <w:pPr>
        <w:pStyle w:val="ListBullet"/>
      </w:pPr>
      <w:r w:rsidRPr="008A515D">
        <w:t>types of subterranean termites and their ecology, biology, lifecycles, habits and harbourages</w:t>
      </w:r>
    </w:p>
    <w:p w:rsidR="00000000" w:rsidRPr="008A515D" w:rsidP="008A515D">
      <w:pPr>
        <w:pStyle w:val="ListBullet"/>
      </w:pPr>
      <w:r w:rsidRPr="008A515D">
        <w:t>typical hazards encountered when installing termite management systems, and risk control measures for each:</w:t>
      </w:r>
    </w:p>
    <w:p w:rsidR="00000000" w:rsidRPr="008A515D" w:rsidP="008A515D">
      <w:pPr>
        <w:pStyle w:val="ListBullet2"/>
      </w:pPr>
      <w:r w:rsidRPr="008A515D">
        <w:t>animal bites and stings</w:t>
      </w:r>
    </w:p>
    <w:p w:rsidR="00000000" w:rsidRPr="008A515D" w:rsidP="008A515D">
      <w:pPr>
        <w:pStyle w:val="ListBullet2"/>
      </w:pPr>
      <w:r w:rsidRPr="008A515D">
        <w:t>confined or restricted spaces</w:t>
      </w:r>
    </w:p>
    <w:p w:rsidR="00000000" w:rsidRPr="008A515D" w:rsidP="008A515D">
      <w:pPr>
        <w:pStyle w:val="ListBullet2"/>
      </w:pPr>
      <w:r w:rsidRPr="008A515D">
        <w:t>electrical</w:t>
      </w:r>
    </w:p>
    <w:p w:rsidR="00000000" w:rsidRPr="008A515D" w:rsidP="008A515D">
      <w:pPr>
        <w:pStyle w:val="ListBullet2"/>
      </w:pPr>
      <w:r w:rsidRPr="008A515D">
        <w:t>environmental contamination</w:t>
      </w:r>
    </w:p>
    <w:p w:rsidR="00000000" w:rsidRPr="008A515D" w:rsidP="008A515D">
      <w:pPr>
        <w:pStyle w:val="ListBullet2"/>
      </w:pPr>
      <w:r w:rsidRPr="008A515D">
        <w:t>fire</w:t>
      </w:r>
    </w:p>
    <w:p w:rsidR="00000000" w:rsidRPr="008A515D" w:rsidP="008A515D">
      <w:pPr>
        <w:pStyle w:val="ListBullet2"/>
      </w:pPr>
      <w:r w:rsidRPr="008A515D">
        <w:t>lighting</w:t>
      </w:r>
    </w:p>
    <w:p w:rsidR="00000000" w:rsidRPr="008A515D" w:rsidP="008A515D">
      <w:pPr>
        <w:pStyle w:val="ListBullet2"/>
      </w:pPr>
      <w:r w:rsidRPr="008A515D">
        <w:t>manual handling</w:t>
      </w:r>
    </w:p>
    <w:p w:rsidR="00000000" w:rsidRPr="008A515D" w:rsidP="008A515D">
      <w:pPr>
        <w:pStyle w:val="ListBullet2"/>
      </w:pPr>
      <w:r w:rsidRPr="008A515D">
        <w:t>moving vehicles and machinery</w:t>
      </w:r>
    </w:p>
    <w:p w:rsidR="00000000" w:rsidRPr="008A515D" w:rsidP="008A515D">
      <w:pPr>
        <w:pStyle w:val="ListBullet2"/>
      </w:pPr>
      <w:r w:rsidRPr="008A515D">
        <w:t>noise</w:t>
      </w:r>
    </w:p>
    <w:p w:rsidR="00000000" w:rsidRPr="008A515D" w:rsidP="008A515D">
      <w:pPr>
        <w:pStyle w:val="ListBullet2"/>
      </w:pPr>
      <w:r w:rsidRPr="008A515D">
        <w:t>pesticides and other chemicals</w:t>
      </w:r>
    </w:p>
    <w:p w:rsidR="00000000" w:rsidRPr="008A515D" w:rsidP="008A515D">
      <w:pPr>
        <w:pStyle w:val="ListBullet2"/>
      </w:pPr>
      <w:r w:rsidRPr="008A515D">
        <w:t>remote locations</w:t>
      </w:r>
    </w:p>
    <w:p w:rsidR="00000000" w:rsidRPr="008A515D" w:rsidP="008A515D">
      <w:pPr>
        <w:pStyle w:val="ListBullet2"/>
      </w:pPr>
      <w:r w:rsidRPr="008A515D">
        <w:t>respiratory</w:t>
      </w:r>
    </w:p>
    <w:p w:rsidR="00000000" w:rsidRPr="008A515D" w:rsidP="008A515D">
      <w:pPr>
        <w:pStyle w:val="ListBullet2"/>
      </w:pPr>
      <w:r w:rsidRPr="008A515D">
        <w:t>slips and trips</w:t>
      </w:r>
    </w:p>
    <w:p w:rsidR="00000000" w:rsidRPr="008A515D" w:rsidP="008A515D">
      <w:pPr>
        <w:pStyle w:val="ListBullet2"/>
      </w:pPr>
      <w:r w:rsidRPr="008A515D">
        <w:t>temperature</w:t>
      </w:r>
    </w:p>
    <w:p w:rsidR="00000000" w:rsidRPr="008A515D" w:rsidP="008A515D">
      <w:pPr>
        <w:pStyle w:val="ListBullet2"/>
      </w:pPr>
      <w:r w:rsidRPr="008A515D">
        <w:t>ultraviolet radiation</w:t>
      </w:r>
    </w:p>
    <w:p w:rsidR="00000000" w:rsidRPr="008A515D" w:rsidP="008A515D">
      <w:pPr>
        <w:pStyle w:val="ListBullet2"/>
      </w:pPr>
      <w:r w:rsidRPr="008A515D">
        <w:t>underground services</w:t>
      </w:r>
    </w:p>
    <w:p w:rsidR="00000000" w:rsidRPr="008A515D" w:rsidP="008A515D">
      <w:pPr>
        <w:pStyle w:val="ListBullet"/>
      </w:pPr>
      <w:r w:rsidRPr="008A515D">
        <w:t>workplace policies</w:t>
      </w:r>
      <w:r w:rsidRPr="008A515D">
        <w:t xml:space="preserve"> and procedures that apply to installing termite management systems:</w:t>
      </w:r>
    </w:p>
    <w:p w:rsidR="00000000" w:rsidRPr="008A515D" w:rsidP="008A515D">
      <w:pPr>
        <w:pStyle w:val="ListBullet"/>
      </w:pPr>
      <w:r w:rsidRPr="008A515D">
        <w:t>documentation and reporting</w:t>
      </w:r>
    </w:p>
    <w:p w:rsidR="00000000" w:rsidRPr="008A515D" w:rsidP="008A515D">
      <w:pPr>
        <w:pStyle w:val="ListBullet2"/>
      </w:pPr>
      <w:r w:rsidRPr="008A515D">
        <w:t>work health and safety:</w:t>
      </w:r>
    </w:p>
    <w:p w:rsidR="00000000" w:rsidRPr="008A515D" w:rsidP="008A515D">
      <w:pPr>
        <w:pStyle w:val="ListBullet3"/>
      </w:pPr>
      <w:r w:rsidRPr="008A515D">
        <w:t>emergency response procedures</w:t>
      </w:r>
    </w:p>
    <w:p w:rsidR="00000000" w:rsidRPr="008A515D" w:rsidP="008A515D">
      <w:pPr>
        <w:pStyle w:val="ListBullet3"/>
      </w:pPr>
      <w:r w:rsidRPr="008A515D">
        <w:t>hazard identification, risk assessment and control using the hierarchy of control</w:t>
      </w:r>
    </w:p>
    <w:p w:rsidR="00000000" w:rsidRPr="008A515D" w:rsidP="008A515D">
      <w:pPr>
        <w:pStyle w:val="ListBullet3"/>
      </w:pPr>
      <w:r w:rsidRPr="008A515D">
        <w:t>injury, dangerous occurrence and incident reporting</w:t>
      </w:r>
    </w:p>
    <w:p w:rsidR="00000000" w:rsidRPr="008A515D" w:rsidP="008A515D">
      <w:pPr>
        <w:pStyle w:val="ListBullet3"/>
      </w:pPr>
      <w:r w:rsidRPr="008A515D">
        <w:t>safe work methods including manual handling and using hand and power tools.</w:t>
      </w:r>
    </w:p>
    <w:p w:rsidR="00000000" w:rsidRPr="008A515D" w:rsidP="008A515D">
      <w:pPr>
        <w:pStyle w:val="AllowPageBreak"/>
      </w:pPr>
    </w:p>
    <w:p w:rsidR="00000000" w:rsidRPr="008A515D" w:rsidP="008A515D">
      <w:pPr>
        <w:pStyle w:val="Heading1"/>
      </w:pPr>
      <w:bookmarkStart w:id="4" w:name="O_1181886"/>
      <w:bookmarkEnd w:id="4"/>
      <w:r w:rsidRPr="008A515D">
        <w:t>Assessment Conditions</w:t>
      </w:r>
    </w:p>
    <w:p w:rsidR="00000000" w:rsidRPr="008A515D" w:rsidP="00581311">
      <w:pPr>
        <w:pStyle w:val="BodyText"/>
      </w:pPr>
      <w:r w:rsidRPr="008A515D">
        <w:t xml:space="preserve">Assessors must meet the requirements for assessors contained in the Standards for </w:t>
      </w:r>
      <w:r w:rsidRPr="008A515D">
        <w:t>Registered Training Organisations.</w:t>
      </w:r>
    </w:p>
    <w:p w:rsidR="00000000" w:rsidRPr="008A515D" w:rsidP="00581311">
      <w:pPr>
        <w:pStyle w:val="BodyText"/>
      </w:pPr>
      <w:r w:rsidRPr="008A515D">
        <w:t>Evidence of assessment for installing termite management systems at seven of the ten premises as specified in the performance evidence, must be based on documentation and photographic evidence that has been validated by a</w:t>
      </w:r>
      <w:r w:rsidRPr="008A515D">
        <w:t xml:space="preserve"> workplace supervisor.  A workplace supervisor is a person duly authorised to perform and validate the work being undertaken.</w:t>
      </w:r>
    </w:p>
    <w:p w:rsidR="00000000" w:rsidRPr="008A515D" w:rsidP="00581311">
      <w:pPr>
        <w:pStyle w:val="BodyText"/>
      </w:pPr>
      <w:r w:rsidRPr="008A515D">
        <w:t>Evidence of assessment for installing termite management systems at three of the ten premises as specified in the performance evid</w:t>
      </w:r>
      <w:r w:rsidRPr="008A515D">
        <w:t>ence:</w:t>
      </w:r>
    </w:p>
    <w:p w:rsidR="00000000" w:rsidRPr="008A515D" w:rsidP="008A515D">
      <w:pPr>
        <w:pStyle w:val="ListBullet"/>
      </w:pPr>
      <w:r w:rsidRPr="008A515D">
        <w:t>must be based on direct observation and assessment of the candidate by an assessor:</w:t>
      </w:r>
    </w:p>
    <w:p w:rsidR="00000000" w:rsidRPr="008A515D" w:rsidP="008A515D">
      <w:pPr>
        <w:pStyle w:val="ListBullet"/>
      </w:pPr>
      <w:r w:rsidRPr="008A515D">
        <w:t>physically, or</w:t>
      </w:r>
    </w:p>
    <w:p w:rsidR="00000000" w:rsidRPr="008A515D" w:rsidP="008A515D">
      <w:pPr>
        <w:pStyle w:val="ListBullet"/>
      </w:pPr>
      <w:r w:rsidRPr="008A515D">
        <w:t>via audio and visual media provided the candidate is physically accompanied by a person who is licensed or holds the required competency to install te</w:t>
      </w:r>
      <w:r w:rsidRPr="008A515D">
        <w:t>rmite management systems</w:t>
      </w:r>
    </w:p>
    <w:p w:rsidR="00000000" w:rsidRPr="008A515D" w:rsidP="008A515D">
      <w:pPr>
        <w:pStyle w:val="ListBullet"/>
      </w:pPr>
      <w:r w:rsidRPr="008A515D">
        <w:t>must be in a real workplace for a minimum of two premises</w:t>
      </w:r>
    </w:p>
    <w:p w:rsidR="00000000" w:rsidRPr="008A515D" w:rsidP="008A515D">
      <w:pPr>
        <w:pStyle w:val="ListBullet"/>
      </w:pPr>
      <w:r w:rsidRPr="008A515D">
        <w:t>may be simulated for one premises provided the simulation allows demonstration of all performance criteria.</w:t>
      </w:r>
    </w:p>
    <w:p w:rsidR="00000000" w:rsidRPr="008A515D" w:rsidP="00581311">
      <w:pPr>
        <w:pStyle w:val="BodyText"/>
      </w:pPr>
      <w:r w:rsidRPr="008A515D">
        <w:t>Candidates must have access to premises and associated work instr</w:t>
      </w:r>
      <w:r w:rsidRPr="008A515D">
        <w:t>uctions, plans, drawings, information, materials, tools, equipment and PPE required to achieve the performance evidence including:</w:t>
      </w:r>
    </w:p>
    <w:p w:rsidR="00000000" w:rsidRPr="008A515D" w:rsidP="008A515D">
      <w:pPr>
        <w:pStyle w:val="ListBullet"/>
      </w:pPr>
      <w:r w:rsidRPr="008A515D">
        <w:t xml:space="preserve">NCC, AS/NZS 3660 </w:t>
      </w:r>
    </w:p>
    <w:p w:rsidR="00000000" w:rsidRPr="008A515D" w:rsidP="008A515D">
      <w:pPr>
        <w:pStyle w:val="ListBullet"/>
      </w:pPr>
      <w:r w:rsidRPr="008A515D">
        <w:t>termite management systems for installation</w:t>
      </w:r>
    </w:p>
    <w:p w:rsidR="00000000" w:rsidRPr="008A515D" w:rsidP="008A515D">
      <w:pPr>
        <w:pStyle w:val="ListBullet"/>
      </w:pPr>
      <w:r w:rsidRPr="008A515D">
        <w:t>relevant industry codes of practice including:</w:t>
      </w:r>
    </w:p>
    <w:p w:rsidR="00000000" w:rsidRPr="008A515D" w:rsidP="008A515D">
      <w:pPr>
        <w:pStyle w:val="ListBullet2"/>
      </w:pPr>
      <w:r w:rsidRPr="008A515D">
        <w:rPr>
          <w:rStyle w:val="Emphasis"/>
        </w:rPr>
        <w:t>A Code of Prac</w:t>
      </w:r>
      <w:r w:rsidRPr="008A515D">
        <w:rPr>
          <w:rStyle w:val="Emphasis"/>
        </w:rPr>
        <w:t>tice for Prior to Purchase Specialist Timber Pest Inspections</w:t>
      </w:r>
    </w:p>
    <w:p w:rsidR="00000000" w:rsidRPr="008A515D" w:rsidP="008A515D">
      <w:pPr>
        <w:pStyle w:val="ListBullet2"/>
      </w:pPr>
      <w:r w:rsidRPr="008A515D">
        <w:rPr>
          <w:rStyle w:val="Emphasis"/>
        </w:rPr>
        <w:t>Code of Best Practice for Termite Management</w:t>
      </w:r>
    </w:p>
    <w:p w:rsidR="00000000" w:rsidRPr="008A515D" w:rsidP="008A515D">
      <w:pPr>
        <w:pStyle w:val="ListBullet2"/>
      </w:pPr>
      <w:r w:rsidRPr="008A515D">
        <w:rPr>
          <w:rStyle w:val="Emphasis"/>
        </w:rPr>
        <w:t>Code of Best Practice for Termite Management During Construction.</w:t>
      </w:r>
    </w:p>
    <w:p w:rsidR="00000000" w:rsidRPr="008A515D" w:rsidP="008A515D">
      <w:pPr>
        <w:pStyle w:val="AllowPageBreak"/>
      </w:pPr>
    </w:p>
    <w:p w:rsidR="00000000" w:rsidRPr="008A515D" w:rsidP="008A515D">
      <w:pPr>
        <w:pStyle w:val="Heading1"/>
      </w:pPr>
      <w:bookmarkStart w:id="5" w:name="O_1181899"/>
      <w:bookmarkEnd w:id="5"/>
      <w:r w:rsidRPr="008A515D">
        <w:t>Links</w:t>
      </w:r>
    </w:p>
    <w:p w:rsidR="00000000" w:rsidRPr="008A515D" w:rsidP="00581311">
      <w:pPr>
        <w:pStyle w:val="BodyText"/>
      </w:pPr>
      <w:r w:rsidRPr="008A515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B26BF">
        <w:rPr>
          <w:rStyle w:val="Hyperlink"/>
        </w:rPr>
        <w:t>https://vetnet.gov.au/Pages/TrainingDocs.aspx?q=6f3f9672-30e8-4835-b348-205dfcf13d9b</w:t>
      </w:r>
      <w:r>
        <w:fldChar w:fldCharType="end"/>
      </w:r>
    </w:p>
    <w:p w:rsidR="00000000" w:rsidRPr="008A515D" w:rsidP="008A515D"/>
    <w:sectPr w:rsidSect="008A51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D" w:rsidRPr="00581311" w:rsidP="00581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11" w:rsidP="008A5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311" w:rsidP="008A51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81311" w:rsidP="008A5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15D" w:rsidRPr="00581311" w:rsidP="00581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11" w:rsidRPr="002D2AF8" w:rsidP="008A515D">
    <w:pPr>
      <w:pStyle w:val="Header"/>
      <w:framePr w:wrap="around"/>
    </w:pPr>
    <w:r>
      <w:fldChar w:fldCharType="begin"/>
    </w:r>
    <w:r>
      <w:instrText xml:space="preserve"> TITLE   \* MERGEFORMAT </w:instrText>
    </w:r>
    <w:r>
      <w:fldChar w:fldCharType="separate"/>
    </w:r>
    <w:r>
      <w:t>Assessment Requirements for CPPUPM3042 Install termite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81311" w:rsidP="008A5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23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C3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40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15D"/>
    <w:pPr>
      <w:spacing w:before="360" w:after="60"/>
      <w:outlineLvl w:val="0"/>
    </w:pPr>
    <w:rPr>
      <w:sz w:val="32"/>
    </w:rPr>
  </w:style>
  <w:style w:type="paragraph" w:styleId="Heading2">
    <w:name w:val="heading 2"/>
    <w:basedOn w:val="HeadingBase"/>
    <w:next w:val="BodyText"/>
    <w:link w:val="Heading2Char"/>
    <w:qFormat/>
    <w:rsid w:val="008A515D"/>
    <w:pPr>
      <w:keepLines/>
      <w:spacing w:before="240" w:after="120"/>
      <w:outlineLvl w:val="1"/>
    </w:pPr>
    <w:rPr>
      <w:sz w:val="28"/>
      <w:szCs w:val="40"/>
    </w:rPr>
  </w:style>
  <w:style w:type="paragraph" w:styleId="Heading3">
    <w:name w:val="heading 3"/>
    <w:basedOn w:val="HeadingBase"/>
    <w:next w:val="BodyText"/>
    <w:link w:val="Heading3Char"/>
    <w:qFormat/>
    <w:rsid w:val="008A515D"/>
    <w:pPr>
      <w:spacing w:before="180" w:after="120"/>
      <w:outlineLvl w:val="2"/>
    </w:pPr>
    <w:rPr>
      <w:spacing w:val="-10"/>
      <w:kern w:val="32"/>
    </w:rPr>
  </w:style>
  <w:style w:type="paragraph" w:styleId="Heading4">
    <w:name w:val="heading 4"/>
    <w:basedOn w:val="HeadingBase"/>
    <w:next w:val="BodyText"/>
    <w:link w:val="Heading4Char"/>
    <w:qFormat/>
    <w:rsid w:val="008A515D"/>
    <w:pPr>
      <w:spacing w:before="160" w:after="120"/>
      <w:outlineLvl w:val="3"/>
    </w:pPr>
    <w:rPr>
      <w:sz w:val="22"/>
    </w:rPr>
  </w:style>
  <w:style w:type="paragraph" w:styleId="Heading5">
    <w:name w:val="heading 5"/>
    <w:basedOn w:val="HeadingBase"/>
    <w:next w:val="Normal"/>
    <w:link w:val="Heading5Char"/>
    <w:qFormat/>
    <w:rsid w:val="008A515D"/>
    <w:pPr>
      <w:spacing w:before="80"/>
      <w:outlineLvl w:val="4"/>
    </w:pPr>
    <w:rPr>
      <w:color w:val="918585"/>
      <w:sz w:val="20"/>
    </w:rPr>
  </w:style>
  <w:style w:type="paragraph" w:styleId="Heading6">
    <w:name w:val="heading 6"/>
    <w:basedOn w:val="HeadingBase"/>
    <w:next w:val="Normal"/>
    <w:link w:val="Heading6Char"/>
    <w:qFormat/>
    <w:rsid w:val="008A515D"/>
    <w:pPr>
      <w:spacing w:before="60"/>
      <w:outlineLvl w:val="5"/>
    </w:pPr>
    <w:rPr>
      <w:color w:val="918585"/>
      <w:sz w:val="20"/>
    </w:rPr>
  </w:style>
  <w:style w:type="paragraph" w:styleId="Heading7">
    <w:name w:val="heading 7"/>
    <w:basedOn w:val="Normal"/>
    <w:next w:val="Normal"/>
    <w:link w:val="Heading7Char"/>
    <w:qFormat/>
    <w:rsid w:val="008A515D"/>
    <w:pPr>
      <w:ind w:left="720"/>
      <w:outlineLvl w:val="6"/>
    </w:pPr>
    <w:rPr>
      <w:i/>
    </w:rPr>
  </w:style>
  <w:style w:type="paragraph" w:styleId="Heading8">
    <w:name w:val="heading 8"/>
    <w:basedOn w:val="Normal"/>
    <w:next w:val="Normal"/>
    <w:link w:val="Heading8Char"/>
    <w:qFormat/>
    <w:rsid w:val="008A515D"/>
    <w:pPr>
      <w:ind w:left="720"/>
      <w:outlineLvl w:val="7"/>
    </w:pPr>
    <w:rPr>
      <w:i/>
    </w:rPr>
  </w:style>
  <w:style w:type="paragraph" w:styleId="Heading9">
    <w:name w:val="heading 9"/>
    <w:basedOn w:val="Normal"/>
    <w:next w:val="Normal"/>
    <w:link w:val="Heading9Char"/>
    <w:qFormat/>
    <w:rsid w:val="008A515D"/>
    <w:pPr>
      <w:ind w:left="720"/>
      <w:outlineLvl w:val="8"/>
    </w:pPr>
    <w:rPr>
      <w:i/>
    </w:rPr>
  </w:style>
  <w:style w:type="character" w:default="1" w:styleId="DefaultParagraphFont">
    <w:name w:val="Default Paragraph Font"/>
    <w:uiPriority w:val="1"/>
    <w:unhideWhenUsed/>
    <w:rsid w:val="008A5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15D"/>
  </w:style>
  <w:style w:type="character" w:customStyle="1" w:styleId="Heading1Char">
    <w:name w:val="Heading 1 Char"/>
    <w:basedOn w:val="DefaultParagraphFont"/>
    <w:link w:val="Heading1"/>
    <w:rsid w:val="008A515D"/>
    <w:rPr>
      <w:rFonts w:ascii="Times New Roman" w:eastAsia="Times New Roman" w:hAnsi="Times New Roman" w:cs="Times New Roman"/>
      <w:b/>
      <w:sz w:val="32"/>
      <w:szCs w:val="20"/>
      <w:lang w:eastAsia="en-US"/>
    </w:rPr>
  </w:style>
  <w:style w:type="paragraph" w:styleId="BodyText">
    <w:name w:val="Body Text"/>
    <w:basedOn w:val="Normal"/>
    <w:link w:val="BodyTextChar"/>
    <w:rsid w:val="008A5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15D"/>
    <w:rPr>
      <w:rFonts w:ascii="Times New Roman" w:eastAsia="Times New Roman" w:hAnsi="Times New Roman" w:cs="Times New Roman"/>
      <w:sz w:val="24"/>
      <w:lang w:eastAsia="en-US"/>
    </w:rPr>
  </w:style>
  <w:style w:type="paragraph" w:styleId="ListBullet">
    <w:name w:val="List Bullet"/>
    <w:basedOn w:val="List"/>
    <w:rsid w:val="008A515D"/>
    <w:pPr>
      <w:numPr>
        <w:numId w:val="13"/>
      </w:numPr>
      <w:tabs>
        <w:tab w:val="clear" w:pos="340"/>
      </w:tabs>
      <w:spacing w:before="40" w:after="40"/>
    </w:pPr>
  </w:style>
  <w:style w:type="paragraph" w:styleId="ListBullet2">
    <w:name w:val="List Bullet 2"/>
    <w:basedOn w:val="List2"/>
    <w:rsid w:val="008A515D"/>
    <w:pPr>
      <w:numPr>
        <w:numId w:val="14"/>
      </w:numPr>
      <w:tabs>
        <w:tab w:val="clear" w:pos="680"/>
      </w:tabs>
    </w:pPr>
  </w:style>
  <w:style w:type="character" w:styleId="Emphasis">
    <w:name w:val="Emphasis"/>
    <w:basedOn w:val="DefaultParagraphFont"/>
    <w:qFormat/>
    <w:rsid w:val="008A515D"/>
    <w:rPr>
      <w:i/>
    </w:rPr>
  </w:style>
  <w:style w:type="paragraph" w:customStyle="1" w:styleId="SuperHeading">
    <w:name w:val="SuperHeading"/>
    <w:basedOn w:val="Normal"/>
    <w:rsid w:val="008A515D"/>
    <w:pPr>
      <w:spacing w:before="240" w:after="120"/>
      <w:outlineLvl w:val="0"/>
    </w:pPr>
    <w:rPr>
      <w:rFonts w:ascii="Times New Roman" w:hAnsi="Times New Roman"/>
      <w:b/>
      <w:sz w:val="32"/>
    </w:rPr>
  </w:style>
  <w:style w:type="paragraph" w:customStyle="1" w:styleId="AllowPageBreak">
    <w:name w:val="AllowPageBreak"/>
    <w:rsid w:val="008A51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515D"/>
    <w:pPr>
      <w:numPr>
        <w:numId w:val="3"/>
      </w:numPr>
      <w:tabs>
        <w:tab w:val="clear" w:pos="1021"/>
      </w:tabs>
      <w:ind w:left="1037" w:hanging="357"/>
    </w:pPr>
  </w:style>
  <w:style w:type="character" w:customStyle="1" w:styleId="Heading2Char">
    <w:name w:val="Heading 2 Char"/>
    <w:basedOn w:val="DefaultParagraphFont"/>
    <w:link w:val="Heading2"/>
    <w:rsid w:val="008A5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15D"/>
    <w:rPr>
      <w:rFonts w:ascii="Courier New" w:eastAsia="Times New Roman" w:hAnsi="Courier New" w:cs="Times New Roman"/>
      <w:i/>
      <w:szCs w:val="20"/>
      <w:lang w:eastAsia="en-US"/>
    </w:rPr>
  </w:style>
  <w:style w:type="paragraph" w:customStyle="1" w:styleId="HeadingBase">
    <w:name w:val="Heading Base"/>
    <w:rsid w:val="008A5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15D"/>
    <w:pPr>
      <w:tabs>
        <w:tab w:val="right" w:leader="dot" w:pos="9072"/>
      </w:tabs>
      <w:ind w:left="567"/>
    </w:pPr>
    <w:rPr>
      <w:szCs w:val="22"/>
    </w:rPr>
  </w:style>
  <w:style w:type="paragraph" w:customStyle="1" w:styleId="TOCBase">
    <w:name w:val="TOC Base"/>
    <w:rsid w:val="008A5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15D"/>
    <w:pPr>
      <w:tabs>
        <w:tab w:val="right" w:leader="dot" w:pos="9072"/>
      </w:tabs>
      <w:spacing w:before="40" w:after="40"/>
      <w:ind w:left="284"/>
    </w:pPr>
    <w:rPr>
      <w:rFonts w:ascii="Times New Roman" w:hAnsi="Times New Roman"/>
    </w:rPr>
  </w:style>
  <w:style w:type="paragraph" w:styleId="TOC1">
    <w:name w:val="toc 1"/>
    <w:basedOn w:val="TOCBase"/>
    <w:next w:val="Normal"/>
    <w:rsid w:val="008A5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15D"/>
    <w:rPr>
      <w:rFonts w:ascii="Times New Roman" w:eastAsia="Times New Roman" w:hAnsi="Times New Roman" w:cs="Times New Roman"/>
      <w:sz w:val="16"/>
      <w:lang w:eastAsia="en-US"/>
    </w:rPr>
  </w:style>
  <w:style w:type="paragraph" w:styleId="Title">
    <w:name w:val="Title"/>
    <w:basedOn w:val="HeadingBase"/>
    <w:link w:val="TitleChar"/>
    <w:qFormat/>
    <w:rsid w:val="008A515D"/>
    <w:pPr>
      <w:spacing w:before="5040"/>
      <w:jc w:val="center"/>
    </w:pPr>
    <w:rPr>
      <w:sz w:val="48"/>
      <w:szCs w:val="72"/>
      <w:lang w:val="en-US"/>
    </w:rPr>
  </w:style>
  <w:style w:type="character" w:customStyle="1" w:styleId="TitleChar">
    <w:name w:val="Title Char"/>
    <w:basedOn w:val="DefaultParagraphFont"/>
    <w:link w:val="Title"/>
    <w:rsid w:val="008A5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15D"/>
    <w:pPr>
      <w:tabs>
        <w:tab w:val="left" w:pos="3600"/>
        <w:tab w:val="left" w:pos="3958"/>
      </w:tabs>
    </w:pPr>
  </w:style>
  <w:style w:type="paragraph" w:styleId="List">
    <w:name w:val="List"/>
    <w:basedOn w:val="BodyText"/>
    <w:next w:val="BodyText"/>
    <w:rsid w:val="008A515D"/>
    <w:pPr>
      <w:tabs>
        <w:tab w:val="left" w:pos="340"/>
      </w:tabs>
      <w:spacing w:before="60" w:after="60"/>
      <w:ind w:left="340" w:hanging="340"/>
    </w:pPr>
  </w:style>
  <w:style w:type="paragraph" w:customStyle="1" w:styleId="Note">
    <w:name w:val="Note"/>
    <w:basedOn w:val="BodyText"/>
    <w:rsid w:val="008A51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515D"/>
    <w:rPr>
      <w:b/>
      <w:spacing w:val="0"/>
    </w:rPr>
  </w:style>
  <w:style w:type="paragraph" w:customStyle="1" w:styleId="SuperTitle">
    <w:name w:val="SuperTitle"/>
    <w:basedOn w:val="Title"/>
    <w:rsid w:val="008A515D"/>
    <w:pPr>
      <w:framePr w:wrap="auto" w:hAnchor="text" w:y="6049"/>
    </w:pPr>
    <w:rPr>
      <w:color w:val="000000"/>
      <w:sz w:val="40"/>
    </w:rPr>
  </w:style>
  <w:style w:type="paragraph" w:customStyle="1" w:styleId="TOCTitle">
    <w:name w:val="TOCTitle"/>
    <w:basedOn w:val="Heading1"/>
    <w:rsid w:val="008A515D"/>
    <w:pPr>
      <w:spacing w:after="240"/>
      <w:jc w:val="center"/>
      <w:outlineLvl w:val="9"/>
    </w:pPr>
    <w:rPr>
      <w:caps/>
    </w:rPr>
  </w:style>
  <w:style w:type="paragraph" w:customStyle="1" w:styleId="Version">
    <w:name w:val="Version"/>
    <w:rsid w:val="008A51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15D"/>
    <w:pPr>
      <w:keepNext w:val="0"/>
      <w:tabs>
        <w:tab w:val="right" w:pos="4176"/>
      </w:tabs>
      <w:ind w:left="198" w:hanging="198"/>
    </w:pPr>
    <w:rPr>
      <w:rFonts w:ascii="Garamond" w:hAnsi="Garamond"/>
    </w:rPr>
  </w:style>
  <w:style w:type="paragraph" w:styleId="IndexHeading">
    <w:name w:val="index heading"/>
    <w:basedOn w:val="Normal"/>
    <w:next w:val="Index1"/>
    <w:semiHidden/>
    <w:rsid w:val="008A515D"/>
    <w:pPr>
      <w:spacing w:before="120" w:after="120"/>
    </w:pPr>
    <w:rPr>
      <w:rFonts w:ascii="Arial" w:hAnsi="Arial"/>
      <w:b/>
      <w:color w:val="918585"/>
      <w:sz w:val="24"/>
    </w:rPr>
  </w:style>
  <w:style w:type="paragraph" w:styleId="Header">
    <w:name w:val="header"/>
    <w:basedOn w:val="Normal"/>
    <w:link w:val="HeaderChar"/>
    <w:rsid w:val="008A5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15D"/>
    <w:rPr>
      <w:rFonts w:ascii="Times New Roman" w:eastAsia="Times New Roman" w:hAnsi="Times New Roman" w:cs="Times New Roman"/>
      <w:sz w:val="16"/>
      <w:szCs w:val="20"/>
      <w:lang w:val="en-GB" w:eastAsia="en-US"/>
    </w:rPr>
  </w:style>
  <w:style w:type="paragraph" w:customStyle="1" w:styleId="Chapter">
    <w:name w:val="Chapter"/>
    <w:basedOn w:val="Normal"/>
    <w:rsid w:val="008A515D"/>
    <w:pPr>
      <w:spacing w:before="240"/>
    </w:pPr>
    <w:rPr>
      <w:rFonts w:ascii="Times New Roman" w:hAnsi="Times New Roman"/>
      <w:smallCaps/>
      <w:spacing w:val="80"/>
      <w:sz w:val="28"/>
    </w:rPr>
  </w:style>
  <w:style w:type="paragraph" w:customStyle="1" w:styleId="InChapter">
    <w:name w:val="InChapter"/>
    <w:basedOn w:val="Heading3"/>
    <w:rsid w:val="008A515D"/>
    <w:pPr>
      <w:spacing w:after="240"/>
      <w:outlineLvl w:val="9"/>
    </w:pPr>
    <w:rPr>
      <w:noProof/>
    </w:rPr>
  </w:style>
  <w:style w:type="paragraph" w:styleId="Index2">
    <w:name w:val="index 2"/>
    <w:basedOn w:val="Normal"/>
    <w:next w:val="Normal"/>
    <w:semiHidden/>
    <w:rsid w:val="008A515D"/>
    <w:pPr>
      <w:tabs>
        <w:tab w:val="right" w:pos="4176"/>
      </w:tabs>
      <w:ind w:left="568" w:hanging="284"/>
    </w:pPr>
    <w:rPr>
      <w:rFonts w:ascii="Garamond" w:hAnsi="Garamond"/>
    </w:rPr>
  </w:style>
  <w:style w:type="paragraph" w:customStyle="1" w:styleId="Byline">
    <w:name w:val="Byline"/>
    <w:rsid w:val="008A5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15D"/>
    <w:pPr>
      <w:tabs>
        <w:tab w:val="clear" w:pos="3600"/>
        <w:tab w:val="clear" w:pos="3958"/>
      </w:tabs>
      <w:jc w:val="right"/>
    </w:pPr>
  </w:style>
  <w:style w:type="paragraph" w:styleId="Caption">
    <w:name w:val="caption"/>
    <w:basedOn w:val="BodyText"/>
    <w:next w:val="Normal"/>
    <w:qFormat/>
    <w:rsid w:val="008A515D"/>
    <w:pPr>
      <w:framePr w:w="2268" w:hSpace="181" w:vSpace="181" w:wrap="around" w:vAnchor="text" w:hAnchor="page" w:x="1135" w:y="285" w:anchorLock="1"/>
    </w:pPr>
    <w:rPr>
      <w:i/>
    </w:rPr>
  </w:style>
  <w:style w:type="paragraph" w:customStyle="1" w:styleId="MiniTOCTitle">
    <w:name w:val="MiniTOCTitle"/>
    <w:basedOn w:val="Heading4"/>
    <w:rsid w:val="008A515D"/>
    <w:pPr>
      <w:spacing w:before="240"/>
      <w:outlineLvl w:val="9"/>
    </w:pPr>
    <w:rPr>
      <w:noProof/>
      <w:sz w:val="24"/>
    </w:rPr>
  </w:style>
  <w:style w:type="paragraph" w:customStyle="1" w:styleId="MiniTOCItem">
    <w:name w:val="MiniTOCItem"/>
    <w:basedOn w:val="ListBullet"/>
    <w:rsid w:val="008A515D"/>
    <w:pPr>
      <w:numPr>
        <w:numId w:val="0"/>
      </w:numPr>
      <w:tabs>
        <w:tab w:val="right" w:leader="dot" w:pos="6521"/>
      </w:tabs>
      <w:spacing w:before="0" w:after="0"/>
    </w:pPr>
  </w:style>
  <w:style w:type="paragraph" w:customStyle="1" w:styleId="TOFTitle">
    <w:name w:val="TOFTitle"/>
    <w:basedOn w:val="TOCTitle"/>
    <w:rsid w:val="008A515D"/>
  </w:style>
  <w:style w:type="paragraph" w:styleId="TableofFigures">
    <w:name w:val="table of figures"/>
    <w:basedOn w:val="Normal"/>
    <w:next w:val="Normal"/>
    <w:semiHidden/>
    <w:rsid w:val="008A515D"/>
    <w:pPr>
      <w:tabs>
        <w:tab w:val="right" w:leader="dot" w:pos="9072"/>
      </w:tabs>
      <w:ind w:left="970" w:hanging="403"/>
    </w:pPr>
    <w:rPr>
      <w:rFonts w:ascii="Times New Roman" w:hAnsi="Times New Roman"/>
      <w:b/>
    </w:rPr>
  </w:style>
  <w:style w:type="paragraph" w:styleId="ListNumber">
    <w:name w:val="List Number"/>
    <w:basedOn w:val="List"/>
    <w:rsid w:val="008A515D"/>
    <w:pPr>
      <w:numPr>
        <w:numId w:val="16"/>
      </w:numPr>
      <w:tabs>
        <w:tab w:val="clear" w:pos="340"/>
      </w:tabs>
    </w:pPr>
  </w:style>
  <w:style w:type="character" w:customStyle="1" w:styleId="WingdingSymbols">
    <w:name w:val="Wingding Symbols"/>
    <w:rsid w:val="008A515D"/>
    <w:rPr>
      <w:rFonts w:ascii="Wingdings" w:hAnsi="Wingdings"/>
    </w:rPr>
  </w:style>
  <w:style w:type="paragraph" w:customStyle="1" w:styleId="TableHeading">
    <w:name w:val="Table Heading"/>
    <w:basedOn w:val="HeadingBase"/>
    <w:rsid w:val="008A515D"/>
    <w:pPr>
      <w:keepLines/>
      <w:pBdr>
        <w:bottom w:val="single" w:sz="6" w:space="1" w:color="918585"/>
      </w:pBdr>
      <w:spacing w:before="240"/>
    </w:pPr>
  </w:style>
  <w:style w:type="character" w:customStyle="1" w:styleId="HotSpot">
    <w:name w:val="HotSpot"/>
    <w:rsid w:val="008A515D"/>
    <w:rPr>
      <w:color w:val="0033CC"/>
      <w:u w:val="none"/>
    </w:rPr>
  </w:style>
  <w:style w:type="paragraph" w:customStyle="1" w:styleId="BodyTextRight">
    <w:name w:val="Body Text Right"/>
    <w:basedOn w:val="BodyText"/>
    <w:rsid w:val="008A515D"/>
    <w:pPr>
      <w:spacing w:before="0" w:after="0"/>
      <w:jc w:val="right"/>
    </w:pPr>
  </w:style>
  <w:style w:type="paragraph" w:styleId="Index3">
    <w:name w:val="index 3"/>
    <w:basedOn w:val="ListNumber2"/>
    <w:next w:val="Normal"/>
    <w:semiHidden/>
    <w:rsid w:val="008A515D"/>
    <w:pPr>
      <w:numPr>
        <w:numId w:val="0"/>
      </w:numPr>
      <w:tabs>
        <w:tab w:val="right" w:leader="dot" w:pos="4176"/>
      </w:tabs>
    </w:pPr>
  </w:style>
  <w:style w:type="paragraph" w:styleId="ListNumber2">
    <w:name w:val="List Number 2"/>
    <w:basedOn w:val="List2"/>
    <w:rsid w:val="008A515D"/>
    <w:pPr>
      <w:numPr>
        <w:numId w:val="11"/>
      </w:numPr>
      <w:tabs>
        <w:tab w:val="clear" w:pos="1060"/>
      </w:tabs>
    </w:pPr>
  </w:style>
  <w:style w:type="paragraph" w:customStyle="1" w:styleId="MarginNote">
    <w:name w:val="Margin Note"/>
    <w:basedOn w:val="BodyText"/>
    <w:rsid w:val="008A5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15D"/>
    <w:rPr>
      <w:sz w:val="32"/>
    </w:rPr>
  </w:style>
  <w:style w:type="paragraph" w:customStyle="1" w:styleId="HeadingProcedure">
    <w:name w:val="Heading Procedure"/>
    <w:basedOn w:val="HeadingBase"/>
    <w:next w:val="Normal"/>
    <w:rsid w:val="008A515D"/>
    <w:pPr>
      <w:tabs>
        <w:tab w:val="left" w:pos="0"/>
      </w:tabs>
      <w:spacing w:before="120" w:after="60"/>
    </w:pPr>
    <w:rPr>
      <w:i/>
      <w:color w:val="918585"/>
      <w:sz w:val="22"/>
    </w:rPr>
  </w:style>
  <w:style w:type="paragraph" w:customStyle="1" w:styleId="TableBodyText">
    <w:name w:val="Table Body Text"/>
    <w:basedOn w:val="BodyText"/>
    <w:rsid w:val="008A515D"/>
    <w:pPr>
      <w:spacing w:before="60" w:after="60"/>
    </w:pPr>
  </w:style>
  <w:style w:type="paragraph" w:styleId="ListContinue">
    <w:name w:val="List Continue"/>
    <w:basedOn w:val="List"/>
    <w:rsid w:val="008A515D"/>
    <w:pPr>
      <w:ind w:firstLine="0"/>
    </w:pPr>
  </w:style>
  <w:style w:type="paragraph" w:customStyle="1" w:styleId="ListNote">
    <w:name w:val="List Note"/>
    <w:basedOn w:val="List"/>
    <w:rsid w:val="008A515D"/>
    <w:pPr>
      <w:pBdr>
        <w:top w:val="single" w:sz="6" w:space="2" w:color="918585"/>
        <w:bottom w:val="single" w:sz="6" w:space="2" w:color="918585"/>
      </w:pBdr>
      <w:tabs>
        <w:tab w:val="left" w:pos="1021"/>
      </w:tabs>
      <w:ind w:firstLine="0"/>
    </w:pPr>
  </w:style>
  <w:style w:type="paragraph" w:customStyle="1" w:styleId="Warning">
    <w:name w:val="Warning"/>
    <w:basedOn w:val="BodyText"/>
    <w:rsid w:val="008A515D"/>
    <w:pPr>
      <w:shd w:val="clear" w:color="auto" w:fill="D9D9D9"/>
      <w:tabs>
        <w:tab w:val="left" w:pos="992"/>
      </w:tabs>
      <w:ind w:left="119" w:right="119"/>
    </w:pPr>
    <w:rPr>
      <w:sz w:val="20"/>
    </w:rPr>
  </w:style>
  <w:style w:type="paragraph" w:customStyle="1" w:styleId="MarginIcons">
    <w:name w:val="Margin Icons"/>
    <w:basedOn w:val="BodyText"/>
    <w:rsid w:val="008A5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15D"/>
    <w:rPr>
      <w:rFonts w:ascii="Courier New" w:hAnsi="Courier New"/>
    </w:rPr>
  </w:style>
  <w:style w:type="paragraph" w:customStyle="1" w:styleId="NoteBullet">
    <w:name w:val="Note Bullet"/>
    <w:basedOn w:val="Note"/>
    <w:rsid w:val="008A515D"/>
    <w:pPr>
      <w:tabs>
        <w:tab w:val="clear" w:pos="680"/>
      </w:tabs>
      <w:spacing w:before="60" w:after="60"/>
    </w:pPr>
  </w:style>
  <w:style w:type="paragraph" w:customStyle="1" w:styleId="SubHeading2">
    <w:name w:val="SubHeading2"/>
    <w:basedOn w:val="HeadingBase"/>
    <w:rsid w:val="008A515D"/>
    <w:pPr>
      <w:spacing w:before="240" w:after="60"/>
    </w:pPr>
    <w:rPr>
      <w:sz w:val="20"/>
    </w:rPr>
  </w:style>
  <w:style w:type="paragraph" w:customStyle="1" w:styleId="SubHeading1">
    <w:name w:val="SubHeading1"/>
    <w:basedOn w:val="HeadingBase"/>
    <w:rsid w:val="008A515D"/>
    <w:pPr>
      <w:spacing w:before="240" w:after="60"/>
    </w:pPr>
    <w:rPr>
      <w:color w:val="918585"/>
      <w:sz w:val="22"/>
    </w:rPr>
  </w:style>
  <w:style w:type="paragraph" w:customStyle="1" w:styleId="SideHeading">
    <w:name w:val="Side Heading"/>
    <w:basedOn w:val="HeadingBase"/>
    <w:rsid w:val="008A5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15D"/>
    <w:pPr>
      <w:numPr>
        <w:numId w:val="12"/>
      </w:numPr>
    </w:pPr>
  </w:style>
  <w:style w:type="paragraph" w:styleId="PlainText">
    <w:name w:val="Plain Text"/>
    <w:basedOn w:val="Normal"/>
    <w:link w:val="PlainTextChar"/>
    <w:rsid w:val="008A515D"/>
    <w:rPr>
      <w:sz w:val="20"/>
    </w:rPr>
  </w:style>
  <w:style w:type="character" w:customStyle="1" w:styleId="PlainTextChar">
    <w:name w:val="Plain Text Char"/>
    <w:basedOn w:val="DefaultParagraphFont"/>
    <w:link w:val="PlainText"/>
    <w:rsid w:val="008A515D"/>
    <w:rPr>
      <w:rFonts w:ascii="Courier New" w:eastAsia="Times New Roman" w:hAnsi="Courier New" w:cs="Times New Roman"/>
      <w:sz w:val="20"/>
      <w:szCs w:val="20"/>
      <w:lang w:eastAsia="en-US"/>
    </w:rPr>
  </w:style>
  <w:style w:type="character" w:customStyle="1" w:styleId="MenuOption">
    <w:name w:val="Menu Option"/>
    <w:basedOn w:val="DefaultParagraphFont"/>
    <w:rsid w:val="008A515D"/>
    <w:rPr>
      <w:b/>
      <w:smallCaps/>
    </w:rPr>
  </w:style>
  <w:style w:type="paragraph" w:customStyle="1" w:styleId="TableListNumber">
    <w:name w:val="Table List Number"/>
    <w:basedOn w:val="ListNumber"/>
    <w:rsid w:val="008A515D"/>
    <w:pPr>
      <w:numPr>
        <w:numId w:val="0"/>
      </w:numPr>
    </w:pPr>
  </w:style>
  <w:style w:type="paragraph" w:styleId="TOC4">
    <w:name w:val="toc 4"/>
    <w:basedOn w:val="TOCBase"/>
    <w:next w:val="Normal"/>
    <w:semiHidden/>
    <w:rsid w:val="008A515D"/>
    <w:pPr>
      <w:tabs>
        <w:tab w:val="right" w:leader="dot" w:pos="9071"/>
      </w:tabs>
      <w:ind w:left="1701"/>
    </w:pPr>
  </w:style>
  <w:style w:type="paragraph" w:customStyle="1" w:styleId="ListAlpha">
    <w:name w:val="List Alpha"/>
    <w:basedOn w:val="List"/>
    <w:rsid w:val="008A515D"/>
    <w:pPr>
      <w:numPr>
        <w:numId w:val="10"/>
      </w:numPr>
    </w:pPr>
  </w:style>
  <w:style w:type="paragraph" w:customStyle="1" w:styleId="ListAlpha2">
    <w:name w:val="List Alpha 2"/>
    <w:basedOn w:val="List2"/>
    <w:rsid w:val="008A515D"/>
    <w:pPr>
      <w:numPr>
        <w:numId w:val="9"/>
      </w:numPr>
    </w:pPr>
  </w:style>
  <w:style w:type="paragraph" w:styleId="List2">
    <w:name w:val="List 2"/>
    <w:basedOn w:val="BodyText"/>
    <w:rsid w:val="008A515D"/>
    <w:pPr>
      <w:tabs>
        <w:tab w:val="left" w:pos="680"/>
      </w:tabs>
      <w:spacing w:before="60" w:after="60"/>
      <w:ind w:left="680" w:hanging="340"/>
    </w:pPr>
  </w:style>
  <w:style w:type="paragraph" w:styleId="List3">
    <w:name w:val="List 3"/>
    <w:basedOn w:val="BodyText"/>
    <w:rsid w:val="008A515D"/>
    <w:pPr>
      <w:tabs>
        <w:tab w:val="left" w:pos="1021"/>
      </w:tabs>
      <w:spacing w:before="60" w:after="60"/>
      <w:ind w:left="1020" w:hanging="340"/>
    </w:pPr>
  </w:style>
  <w:style w:type="paragraph" w:styleId="List4">
    <w:name w:val="List 4"/>
    <w:basedOn w:val="BodyText"/>
    <w:rsid w:val="008A515D"/>
    <w:pPr>
      <w:tabs>
        <w:tab w:val="left" w:pos="1361"/>
      </w:tabs>
      <w:spacing w:before="60" w:after="60"/>
      <w:ind w:left="1361" w:hanging="340"/>
    </w:pPr>
  </w:style>
  <w:style w:type="paragraph" w:styleId="List5">
    <w:name w:val="List 5"/>
    <w:basedOn w:val="BodyText"/>
    <w:rsid w:val="008A515D"/>
    <w:pPr>
      <w:tabs>
        <w:tab w:val="left" w:pos="1701"/>
      </w:tabs>
      <w:spacing w:before="60" w:after="60"/>
      <w:ind w:left="1701" w:hanging="340"/>
    </w:pPr>
  </w:style>
  <w:style w:type="paragraph" w:styleId="ListBullet4">
    <w:name w:val="List Bullet 4"/>
    <w:basedOn w:val="List4"/>
    <w:rsid w:val="008A515D"/>
    <w:pPr>
      <w:numPr>
        <w:numId w:val="4"/>
      </w:numPr>
      <w:tabs>
        <w:tab w:val="clear" w:pos="1361"/>
      </w:tabs>
    </w:pPr>
  </w:style>
  <w:style w:type="paragraph" w:styleId="ListBullet5">
    <w:name w:val="List Bullet 5"/>
    <w:basedOn w:val="List5"/>
    <w:rsid w:val="008A515D"/>
    <w:pPr>
      <w:numPr>
        <w:numId w:val="5"/>
      </w:numPr>
    </w:pPr>
  </w:style>
  <w:style w:type="paragraph" w:styleId="ListContinue2">
    <w:name w:val="List Continue 2"/>
    <w:basedOn w:val="List2"/>
    <w:rsid w:val="008A515D"/>
    <w:pPr>
      <w:ind w:firstLine="0"/>
    </w:pPr>
  </w:style>
  <w:style w:type="paragraph" w:styleId="ListContinue3">
    <w:name w:val="List Continue 3"/>
    <w:basedOn w:val="List3"/>
    <w:rsid w:val="008A515D"/>
    <w:pPr>
      <w:ind w:left="1021" w:firstLine="0"/>
    </w:pPr>
  </w:style>
  <w:style w:type="paragraph" w:styleId="ListContinue4">
    <w:name w:val="List Continue 4"/>
    <w:basedOn w:val="List4"/>
    <w:rsid w:val="008A515D"/>
    <w:pPr>
      <w:ind w:firstLine="0"/>
    </w:pPr>
  </w:style>
  <w:style w:type="paragraph" w:styleId="ListContinue5">
    <w:name w:val="List Continue 5"/>
    <w:basedOn w:val="List5"/>
    <w:rsid w:val="008A515D"/>
    <w:pPr>
      <w:ind w:firstLine="0"/>
    </w:pPr>
  </w:style>
  <w:style w:type="paragraph" w:styleId="ListNumber3">
    <w:name w:val="List Number 3"/>
    <w:basedOn w:val="List3"/>
    <w:rsid w:val="008A515D"/>
    <w:pPr>
      <w:numPr>
        <w:numId w:val="6"/>
      </w:numPr>
    </w:pPr>
  </w:style>
  <w:style w:type="paragraph" w:styleId="ListNumber4">
    <w:name w:val="List Number 4"/>
    <w:basedOn w:val="List4"/>
    <w:rsid w:val="008A515D"/>
    <w:pPr>
      <w:numPr>
        <w:numId w:val="7"/>
      </w:numPr>
    </w:pPr>
  </w:style>
  <w:style w:type="paragraph" w:styleId="ListNumber5">
    <w:name w:val="List Number 5"/>
    <w:basedOn w:val="List5"/>
    <w:rsid w:val="008A515D"/>
    <w:pPr>
      <w:numPr>
        <w:numId w:val="8"/>
      </w:numPr>
    </w:pPr>
  </w:style>
  <w:style w:type="paragraph" w:styleId="BlockText">
    <w:name w:val="Block Text"/>
    <w:basedOn w:val="Normal"/>
    <w:rsid w:val="008A515D"/>
    <w:pPr>
      <w:spacing w:after="120"/>
      <w:ind w:left="1440" w:right="1440"/>
    </w:pPr>
  </w:style>
  <w:style w:type="character" w:customStyle="1" w:styleId="Subscript">
    <w:name w:val="Subscript"/>
    <w:basedOn w:val="DefaultParagraphFont"/>
    <w:rsid w:val="008A515D"/>
    <w:rPr>
      <w:sz w:val="16"/>
      <w:vertAlign w:val="subscript"/>
    </w:rPr>
  </w:style>
  <w:style w:type="character" w:customStyle="1" w:styleId="Superscript">
    <w:name w:val="Superscript"/>
    <w:basedOn w:val="DefaultParagraphFont"/>
    <w:rsid w:val="008A515D"/>
    <w:rPr>
      <w:sz w:val="16"/>
      <w:vertAlign w:val="superscript"/>
    </w:rPr>
  </w:style>
  <w:style w:type="character" w:customStyle="1" w:styleId="Symbols">
    <w:name w:val="Symbols"/>
    <w:basedOn w:val="DefaultParagraphFont"/>
    <w:rsid w:val="008A515D"/>
    <w:rPr>
      <w:rFonts w:ascii="Symbol" w:hAnsi="Symbol"/>
    </w:rPr>
  </w:style>
  <w:style w:type="character" w:customStyle="1" w:styleId="MenuOptions">
    <w:name w:val="Menu Options"/>
    <w:basedOn w:val="DefaultParagraphFont"/>
    <w:rsid w:val="008A515D"/>
    <w:rPr>
      <w:rFonts w:ascii="Arial Narrow" w:hAnsi="Arial Narrow"/>
      <w:smallCaps/>
    </w:rPr>
  </w:style>
  <w:style w:type="character" w:customStyle="1" w:styleId="Buttons">
    <w:name w:val="Buttons"/>
    <w:basedOn w:val="DefaultParagraphFont"/>
    <w:rsid w:val="008A515D"/>
    <w:rPr>
      <w:b/>
    </w:rPr>
  </w:style>
  <w:style w:type="character" w:customStyle="1" w:styleId="Underlined">
    <w:name w:val="Underlined"/>
    <w:basedOn w:val="DefaultParagraphFont"/>
    <w:rsid w:val="008A515D"/>
    <w:rPr>
      <w:u w:val="single"/>
    </w:rPr>
  </w:style>
  <w:style w:type="paragraph" w:customStyle="1" w:styleId="TableBodyTextRight">
    <w:name w:val="Table Body Text Right"/>
    <w:basedOn w:val="TableBodyText"/>
    <w:rsid w:val="008A515D"/>
    <w:pPr>
      <w:widowControl w:val="0"/>
      <w:autoSpaceDE w:val="0"/>
      <w:autoSpaceDN w:val="0"/>
      <w:adjustRightInd w:val="0"/>
      <w:jc w:val="right"/>
    </w:pPr>
    <w:rPr>
      <w:rFonts w:cs="Arial"/>
      <w:szCs w:val="18"/>
    </w:rPr>
  </w:style>
  <w:style w:type="paragraph" w:customStyle="1" w:styleId="CopyrightText">
    <w:name w:val="Copyright Text"/>
    <w:basedOn w:val="BodyText"/>
    <w:rsid w:val="008A515D"/>
    <w:rPr>
      <w:sz w:val="18"/>
    </w:rPr>
  </w:style>
  <w:style w:type="paragraph" w:customStyle="1" w:styleId="BodySmallRight">
    <w:name w:val="Body Small Right"/>
    <w:basedOn w:val="BodyTextRight"/>
    <w:rsid w:val="008A515D"/>
    <w:rPr>
      <w:sz w:val="18"/>
      <w:szCs w:val="18"/>
    </w:rPr>
  </w:style>
  <w:style w:type="paragraph" w:customStyle="1" w:styleId="MarginEdition">
    <w:name w:val="Margin Edition"/>
    <w:basedOn w:val="MarginNote"/>
    <w:rsid w:val="008A515D"/>
    <w:pPr>
      <w:spacing w:before="0" w:after="0"/>
    </w:pPr>
    <w:rPr>
      <w:rFonts w:ascii="Times New Roman" w:hAnsi="Times New Roman"/>
      <w:color w:val="999999"/>
    </w:rPr>
  </w:style>
  <w:style w:type="paragraph" w:customStyle="1" w:styleId="Spacer">
    <w:name w:val="Spacer"/>
    <w:basedOn w:val="Normal"/>
    <w:rsid w:val="008A515D"/>
    <w:rPr>
      <w:sz w:val="2"/>
      <w:szCs w:val="2"/>
    </w:rPr>
  </w:style>
  <w:style w:type="character" w:customStyle="1" w:styleId="Small">
    <w:name w:val="Small"/>
    <w:basedOn w:val="DefaultParagraphFont"/>
    <w:rsid w:val="008A515D"/>
    <w:rPr>
      <w:sz w:val="16"/>
    </w:rPr>
  </w:style>
  <w:style w:type="paragraph" w:customStyle="1" w:styleId="WideTable">
    <w:name w:val="Wide Table"/>
    <w:basedOn w:val="Normal"/>
    <w:rsid w:val="008A515D"/>
    <w:pPr>
      <w:ind w:left="-1418"/>
    </w:pPr>
    <w:rPr>
      <w:sz w:val="2"/>
      <w:szCs w:val="2"/>
    </w:rPr>
  </w:style>
  <w:style w:type="character" w:styleId="PageNumber">
    <w:name w:val="page number"/>
    <w:basedOn w:val="DefaultParagraphFont"/>
    <w:rsid w:val="008A515D"/>
  </w:style>
  <w:style w:type="paragraph" w:styleId="Quote">
    <w:name w:val="Quote"/>
    <w:basedOn w:val="Heading1"/>
    <w:link w:val="QuoteChar"/>
    <w:qFormat/>
    <w:rsid w:val="008A515D"/>
    <w:rPr>
      <w:b w:val="0"/>
      <w:sz w:val="72"/>
      <w:szCs w:val="72"/>
      <w:lang w:val="en-NZ"/>
    </w:rPr>
  </w:style>
  <w:style w:type="character" w:customStyle="1" w:styleId="QuoteChar">
    <w:name w:val="Quote Char"/>
    <w:basedOn w:val="DefaultParagraphFont"/>
    <w:link w:val="Quote"/>
    <w:rsid w:val="008A5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15D"/>
    <w:pPr>
      <w:pageBreakBefore/>
    </w:pPr>
  </w:style>
  <w:style w:type="paragraph" w:customStyle="1" w:styleId="Border">
    <w:name w:val="Border"/>
    <w:basedOn w:val="Normal"/>
    <w:qFormat/>
    <w:rsid w:val="008A5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15D"/>
    <w:rPr>
      <w:b/>
      <w:bCs/>
      <w:i/>
      <w:iCs/>
      <w:color w:val="auto"/>
    </w:rPr>
  </w:style>
  <w:style w:type="paragraph" w:styleId="IntenseQuote">
    <w:name w:val="Intense Quote"/>
    <w:basedOn w:val="Normal"/>
    <w:next w:val="Normal"/>
    <w:link w:val="IntenseQuoteChar"/>
    <w:uiPriority w:val="30"/>
    <w:qFormat/>
    <w:rsid w:val="008A5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15D"/>
    <w:rPr>
      <w:smallCaps/>
      <w:color w:val="auto"/>
      <w:u w:val="single"/>
    </w:rPr>
  </w:style>
  <w:style w:type="character" w:styleId="IntenseReference">
    <w:name w:val="Intense Reference"/>
    <w:basedOn w:val="DefaultParagraphFont"/>
    <w:uiPriority w:val="32"/>
    <w:qFormat/>
    <w:rsid w:val="008A515D"/>
    <w:rPr>
      <w:b/>
      <w:bCs/>
      <w:smallCaps/>
      <w:color w:val="auto"/>
      <w:spacing w:val="5"/>
      <w:u w:val="single"/>
    </w:rPr>
  </w:style>
  <w:style w:type="paragraph" w:customStyle="1" w:styleId="2ColumnHeading">
    <w:name w:val="2Column Heading"/>
    <w:basedOn w:val="BodyText"/>
    <w:qFormat/>
    <w:rsid w:val="008A515D"/>
    <w:pPr>
      <w:spacing w:after="60"/>
      <w:ind w:left="-2268"/>
    </w:pPr>
    <w:rPr>
      <w:b/>
    </w:rPr>
  </w:style>
  <w:style w:type="paragraph" w:customStyle="1" w:styleId="Heading1TOC">
    <w:name w:val="Heading1 TOC"/>
    <w:basedOn w:val="Normal"/>
    <w:qFormat/>
    <w:rsid w:val="008A515D"/>
    <w:pPr>
      <w:spacing w:before="240" w:after="120"/>
    </w:pPr>
    <w:rPr>
      <w:rFonts w:ascii="Times New Roman" w:hAnsi="Times New Roman"/>
      <w:b/>
      <w:sz w:val="32"/>
    </w:rPr>
  </w:style>
  <w:style w:type="paragraph" w:customStyle="1" w:styleId="Heading2TOC">
    <w:name w:val="Heading2 TOC"/>
    <w:basedOn w:val="Normal"/>
    <w:qFormat/>
    <w:rsid w:val="008A515D"/>
    <w:pPr>
      <w:spacing w:before="240" w:after="60"/>
    </w:pPr>
    <w:rPr>
      <w:rFonts w:ascii="Times New Roman" w:hAnsi="Times New Roman"/>
      <w:b/>
      <w:sz w:val="28"/>
    </w:rPr>
  </w:style>
  <w:style w:type="character" w:customStyle="1" w:styleId="Underline">
    <w:name w:val="Underline"/>
    <w:basedOn w:val="DefaultParagraphFont"/>
    <w:qFormat/>
    <w:rsid w:val="008A515D"/>
    <w:rPr>
      <w:u w:val="single"/>
    </w:rPr>
  </w:style>
  <w:style w:type="character" w:customStyle="1" w:styleId="BoldandItalics">
    <w:name w:val="Bold and Italics"/>
    <w:qFormat/>
    <w:rsid w:val="008A515D"/>
    <w:rPr>
      <w:b/>
      <w:i/>
      <w:u w:val="none"/>
    </w:rPr>
  </w:style>
  <w:style w:type="paragraph" w:styleId="BalloonText">
    <w:name w:val="Balloon Text"/>
    <w:basedOn w:val="Normal"/>
    <w:link w:val="BalloonTextChar"/>
    <w:rsid w:val="008A515D"/>
    <w:rPr>
      <w:rFonts w:ascii="Tahoma" w:hAnsi="Tahoma" w:cs="Tahoma"/>
      <w:sz w:val="16"/>
      <w:szCs w:val="16"/>
    </w:rPr>
  </w:style>
  <w:style w:type="character" w:customStyle="1" w:styleId="BalloonTextChar">
    <w:name w:val="Balloon Text Char"/>
    <w:basedOn w:val="DefaultParagraphFont"/>
    <w:link w:val="BalloonText"/>
    <w:rsid w:val="008A5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15D"/>
    <w:rPr>
      <w:b/>
      <w:color w:val="660033"/>
      <w:spacing w:val="0"/>
    </w:rPr>
  </w:style>
  <w:style w:type="paragraph" w:customStyle="1" w:styleId="Nameditemlist">
    <w:name w:val="Named item list"/>
    <w:basedOn w:val="BodyText"/>
    <w:qFormat/>
    <w:rsid w:val="008A515D"/>
    <w:pPr>
      <w:tabs>
        <w:tab w:val="left" w:pos="2835"/>
      </w:tabs>
      <w:ind w:left="2835" w:hanging="2835"/>
    </w:pPr>
  </w:style>
  <w:style w:type="paragraph" w:customStyle="1" w:styleId="BodyTextnopadding">
    <w:name w:val="Body Text no padding"/>
    <w:basedOn w:val="BodyText"/>
    <w:qFormat/>
    <w:rsid w:val="008A515D"/>
    <w:pPr>
      <w:spacing w:before="0" w:after="0"/>
    </w:pPr>
  </w:style>
  <w:style w:type="paragraph" w:customStyle="1" w:styleId="BodyTextBold">
    <w:name w:val="Body Text Bold"/>
    <w:basedOn w:val="BodyText"/>
    <w:qFormat/>
    <w:rsid w:val="008A515D"/>
    <w:rPr>
      <w:b/>
    </w:rPr>
  </w:style>
  <w:style w:type="character" w:styleId="Hyperlink">
    <w:name w:val="Hyperlink"/>
    <w:basedOn w:val="DefaultParagraphFont"/>
    <w:uiPriority w:val="99"/>
    <w:unhideWhenUsed/>
    <w:rsid w:val="00581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4973</Characters>
  <Application>Microsoft Office Word</Application>
  <DocSecurity>0</DocSecurity>
  <Lines>138</Lines>
  <Paragraphs>112</Paragraphs>
  <ScaleCrop>false</ScaleCrop>
  <Company>Author-it Software Corporation Ltd.</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CPPUPM3042 Install termite management systems</dc:title>
  <dc:subject>Approved</dc:subject>
  <dc:creator>Artibus Innovation</dc:creator>
  <cp:keywords>Release: 3</cp:keywords>
  <dc:description>Review Date: 12 April 2008</dc:description>
  <cp:lastModifiedBy>HSD_TPCMSd.prod</cp:lastModifiedBy>
  <cp:revision>3</cp:revision>
  <dcterms:created xsi:type="dcterms:W3CDTF">2022-12-19T06:01:00Z</dcterms:created>
  <dcterms:modified xsi:type="dcterms:W3CDTF">2022-12-19T06:01:00Z</dcterms:modified>
</cp:coreProperties>
</file>