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AEF" w:rsidP="00E35AEF">
      <w:pPr>
        <w:pStyle w:val="Title"/>
      </w:pPr>
      <w:r>
        <w:fldChar w:fldCharType="begin"/>
      </w:r>
      <w:r>
        <w:instrText xml:space="preserve"> TITLE   \* MERGEFORMAT </w:instrText>
      </w:r>
      <w:r>
        <w:fldChar w:fldCharType="separate"/>
      </w:r>
      <w:r>
        <w:t>Assessment Requirements for CPPUPM3018 Maintain equipment and pesticide storage area in pest management vehicles</w:t>
      </w:r>
      <w:r>
        <w:fldChar w:fldCharType="end"/>
      </w:r>
    </w:p>
    <w:p w:rsidR="00E35AEF" w:rsidP="00E35AEF">
      <w:pPr>
        <w:pStyle w:val="Version"/>
        <w:sectPr w:rsidSect="00BC1C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CFE" w:rsidP="00BC1CFE">
      <w:pPr>
        <w:pStyle w:val="SuperHeading"/>
      </w:pPr>
      <w:r w:rsidRPr="00BC1CFE">
        <w:t>Assessment Requirements for CPPUPM3018 Maintain equipment and pesticide storage area in pest management vehicles</w:t>
      </w:r>
    </w:p>
    <w:p w:rsidR="00000000" w:rsidRPr="00BC1CFE" w:rsidP="00BC1CFE">
      <w:pPr>
        <w:pStyle w:val="Heading1"/>
      </w:pPr>
      <w:bookmarkStart w:id="1" w:name="O_1048255"/>
      <w:bookmarkEnd w:id="1"/>
      <w:r w:rsidRPr="00BC1CFE">
        <w:t>Modification History</w:t>
      </w:r>
    </w:p>
    <w:tbl>
      <w:tblPr>
        <w:tblW w:w="0" w:type="auto"/>
        <w:tblLayout w:type="fixed"/>
        <w:tblCellMar>
          <w:left w:w="62" w:type="dxa"/>
          <w:right w:w="62" w:type="dxa"/>
        </w:tblCellMar>
        <w:tblLook w:val="0000"/>
      </w:tblPr>
      <w:tblGrid>
        <w:gridCol w:w="1128"/>
        <w:gridCol w:w="7944"/>
      </w:tblGrid>
      <w:tr w:rsidTr="00BC1CF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C1CFE">
            <w:pPr>
              <w:pStyle w:val="BodyText"/>
              <w:rPr>
                <w:lang w:val="en-NZ"/>
              </w:rPr>
            </w:pPr>
            <w:r w:rsidRPr="00BC1CFE">
              <w:t>Release 1</w:t>
            </w:r>
          </w:p>
        </w:tc>
        <w:tc>
          <w:tcPr>
            <w:tcW w:w="7944" w:type="dxa"/>
            <w:tcBorders>
              <w:top w:val="nil"/>
              <w:left w:val="nil"/>
              <w:bottom w:val="nil"/>
              <w:right w:val="nil"/>
            </w:tcBorders>
            <w:tcMar>
              <w:top w:w="0" w:type="dxa"/>
              <w:left w:w="62" w:type="dxa"/>
              <w:bottom w:w="0" w:type="dxa"/>
              <w:right w:w="62" w:type="dxa"/>
            </w:tcMar>
          </w:tcPr>
          <w:p w:rsidR="00000000" w:rsidRPr="00BC1CFE" w:rsidP="00BC1CFE">
            <w:pPr>
              <w:pStyle w:val="BodyText"/>
            </w:pPr>
            <w:r w:rsidRPr="00BC1CFE">
              <w:t>This version first released with CPP Property Services Training Package Release 9.0.</w:t>
            </w:r>
          </w:p>
          <w:p w:rsidR="00000000" w:rsidRPr="00BC1CFE" w:rsidP="00BC1CFE">
            <w:pPr>
              <w:pStyle w:val="BodyText"/>
            </w:pPr>
            <w:r w:rsidRPr="00BC1CFE">
              <w:t>Supersedes and equivalent CPPPMT3018 Maintain equipment and pesticide storage area in pest management vehicles</w:t>
            </w:r>
          </w:p>
        </w:tc>
      </w:tr>
    </w:tbl>
    <w:p w:rsidR="00000000" w:rsidRPr="00BC1CFE" w:rsidP="00BC1CFE">
      <w:pPr>
        <w:pStyle w:val="BodyText"/>
      </w:pPr>
    </w:p>
    <w:p w:rsidR="00000000" w:rsidRPr="00BC1CFE" w:rsidP="00BC1CFE">
      <w:pPr>
        <w:pStyle w:val="AllowPageBreak"/>
      </w:pPr>
    </w:p>
    <w:p w:rsidR="00000000" w:rsidRPr="00BC1CFE" w:rsidP="00BC1CFE">
      <w:pPr>
        <w:pStyle w:val="Heading1"/>
      </w:pPr>
      <w:bookmarkStart w:id="2" w:name="O_1048258"/>
      <w:bookmarkEnd w:id="2"/>
      <w:r w:rsidRPr="00BC1CFE">
        <w:t>Performance Evidence</w:t>
      </w:r>
    </w:p>
    <w:p w:rsidR="00000000" w:rsidRPr="00BC1CFE" w:rsidP="00E35AEF">
      <w:pPr>
        <w:pStyle w:val="BodyText"/>
      </w:pPr>
      <w:r w:rsidRPr="00BC1CFE">
        <w:t>To demonstrate competency, a candidate must meet the performance criteria of this unit by setting up, s</w:t>
      </w:r>
      <w:r w:rsidRPr="00BC1CFE">
        <w:t>tocking and controlling a storage area for equipment and pesticides within a pest management vehicle to ensure the vehicle is fit for purpose.</w:t>
      </w:r>
    </w:p>
    <w:p w:rsidR="00000000" w:rsidRPr="00BC1CFE" w:rsidP="00E35AEF">
      <w:pPr>
        <w:pStyle w:val="BodyText"/>
      </w:pPr>
      <w:r w:rsidRPr="00BC1CFE">
        <w:t>Equipment in the pest management vehicle must include:</w:t>
      </w:r>
    </w:p>
    <w:p w:rsidR="00000000" w:rsidRPr="00BC1CFE" w:rsidP="00BC1CFE">
      <w:pPr>
        <w:pStyle w:val="ListBullet"/>
      </w:pPr>
      <w:r w:rsidRPr="00BC1CFE">
        <w:t>bunding and spill kit</w:t>
      </w:r>
    </w:p>
    <w:p w:rsidR="00000000" w:rsidRPr="00BC1CFE" w:rsidP="00BC1CFE">
      <w:pPr>
        <w:pStyle w:val="ListBullet"/>
      </w:pPr>
      <w:r w:rsidRPr="00BC1CFE">
        <w:t>inspection equipment</w:t>
      </w:r>
    </w:p>
    <w:p w:rsidR="00000000" w:rsidRPr="00BC1CFE" w:rsidP="00BC1CFE">
      <w:pPr>
        <w:pStyle w:val="ListBullet"/>
      </w:pPr>
      <w:r w:rsidRPr="00BC1CFE">
        <w:t>lockable stora</w:t>
      </w:r>
      <w:r w:rsidRPr="00BC1CFE">
        <w:t>ge areas</w:t>
      </w:r>
    </w:p>
    <w:p w:rsidR="00000000" w:rsidRPr="00BC1CFE" w:rsidP="00BC1CFE">
      <w:pPr>
        <w:pStyle w:val="ListBullet"/>
      </w:pPr>
      <w:r w:rsidRPr="00BC1CFE">
        <w:t>pesticide application equipment</w:t>
      </w:r>
    </w:p>
    <w:p w:rsidR="00000000" w:rsidRPr="00BC1CFE" w:rsidP="00BC1CFE">
      <w:pPr>
        <w:pStyle w:val="ListBullet"/>
      </w:pPr>
      <w:r w:rsidRPr="00BC1CFE">
        <w:t>pesticide measuring and mixing equipment</w:t>
      </w:r>
    </w:p>
    <w:p w:rsidR="00000000" w:rsidRPr="00BC1CFE" w:rsidP="00BC1CFE">
      <w:pPr>
        <w:pStyle w:val="ListBullet"/>
      </w:pPr>
      <w:r w:rsidRPr="00BC1CFE">
        <w:t>spare parts and consumables</w:t>
      </w:r>
    </w:p>
    <w:p w:rsidR="00000000" w:rsidRPr="00BC1CFE" w:rsidP="00BC1CFE">
      <w:pPr>
        <w:pStyle w:val="ListBullet"/>
      </w:pPr>
      <w:r w:rsidRPr="00BC1CFE">
        <w:t>waste disposal containers</w:t>
      </w:r>
    </w:p>
    <w:p w:rsidR="00000000" w:rsidRPr="00BC1CFE" w:rsidP="00BC1CFE">
      <w:pPr>
        <w:pStyle w:val="ListBullet2"/>
      </w:pPr>
      <w:r w:rsidRPr="00BC1CFE">
        <w:t>personal protective equipment (PPE):</w:t>
      </w:r>
    </w:p>
    <w:p w:rsidR="00000000" w:rsidRPr="00BC1CFE" w:rsidP="00BC1CFE">
      <w:pPr>
        <w:pStyle w:val="ListBullet2"/>
      </w:pPr>
      <w:r w:rsidRPr="00BC1CFE">
        <w:t>eye, ear and respiratory protection</w:t>
      </w:r>
    </w:p>
    <w:p w:rsidR="00000000" w:rsidRPr="00BC1CFE" w:rsidP="00BC1CFE">
      <w:pPr>
        <w:pStyle w:val="ListBullet2"/>
      </w:pPr>
      <w:r w:rsidRPr="00BC1CFE">
        <w:t>first aid kit appropriate for a range of tasks and locations</w:t>
      </w:r>
    </w:p>
    <w:p w:rsidR="00000000" w:rsidRPr="00BC1CFE" w:rsidP="00BC1CFE">
      <w:pPr>
        <w:pStyle w:val="ListBullet2"/>
      </w:pPr>
      <w:r w:rsidRPr="00BC1CFE">
        <w:t>personal protective clothing</w:t>
      </w:r>
    </w:p>
    <w:p w:rsidR="00000000" w:rsidRPr="00BC1CFE" w:rsidP="00BC1CFE">
      <w:pPr>
        <w:pStyle w:val="ListBullet2"/>
      </w:pPr>
      <w:r w:rsidRPr="00BC1CFE">
        <w:t>soap and towel</w:t>
      </w:r>
    </w:p>
    <w:p w:rsidR="00000000" w:rsidRPr="00BC1CFE" w:rsidP="00BC1CFE">
      <w:pPr>
        <w:pStyle w:val="ListBullet2"/>
      </w:pPr>
      <w:r w:rsidRPr="00BC1CFE">
        <w:t>sun protection.</w:t>
      </w:r>
    </w:p>
    <w:p w:rsidR="00000000" w:rsidRPr="00BC1CFE" w:rsidP="00E35AEF">
      <w:pPr>
        <w:pStyle w:val="BodyText"/>
      </w:pPr>
      <w:r w:rsidRPr="00BC1CFE">
        <w:t>Pesticides and chemicals in the vehicle storage area must include:</w:t>
      </w:r>
    </w:p>
    <w:p w:rsidR="00000000" w:rsidRPr="00BC1CFE" w:rsidP="00BC1CFE">
      <w:pPr>
        <w:pStyle w:val="ListBullet2"/>
      </w:pPr>
      <w:r w:rsidRPr="00BC1CFE">
        <w:t>cleaning agents</w:t>
      </w:r>
    </w:p>
    <w:p w:rsidR="00000000" w:rsidRPr="00BC1CFE" w:rsidP="00BC1CFE">
      <w:pPr>
        <w:pStyle w:val="ListBullet2"/>
      </w:pPr>
      <w:r w:rsidRPr="00BC1CFE">
        <w:t>dangerous goods</w:t>
      </w:r>
    </w:p>
    <w:p w:rsidR="00000000" w:rsidRPr="00BC1CFE" w:rsidP="00BC1CFE">
      <w:pPr>
        <w:pStyle w:val="ListBullet2"/>
      </w:pPr>
      <w:r w:rsidRPr="00BC1CFE">
        <w:t>flammable products</w:t>
      </w:r>
    </w:p>
    <w:p w:rsidR="00000000" w:rsidRPr="00BC1CFE" w:rsidP="00BC1CFE">
      <w:pPr>
        <w:pStyle w:val="ListBullet2"/>
      </w:pPr>
      <w:r w:rsidRPr="00BC1CFE">
        <w:t>insecticides and</w:t>
      </w:r>
      <w:r w:rsidRPr="00BC1CFE">
        <w:t xml:space="preserve"> rodenticides.</w:t>
      </w:r>
    </w:p>
    <w:p w:rsidR="00000000" w:rsidRPr="00BC1CFE" w:rsidP="00BC1CFE">
      <w:pPr>
        <w:pStyle w:val="ListBullet"/>
      </w:pPr>
      <w:r w:rsidRPr="00BC1CFE">
        <w:t>Safety information stored in the pest management vehicle must include:</w:t>
      </w:r>
    </w:p>
    <w:p w:rsidR="00000000" w:rsidRPr="00BC1CFE" w:rsidP="00BC1CFE">
      <w:pPr>
        <w:pStyle w:val="ListBullet2"/>
      </w:pPr>
      <w:r w:rsidRPr="00BC1CFE">
        <w:t>chemical co-location, separation and segregation information</w:t>
      </w:r>
    </w:p>
    <w:p w:rsidR="00000000" w:rsidRPr="00BC1CFE" w:rsidP="00BC1CFE">
      <w:pPr>
        <w:pStyle w:val="ListBullet2"/>
      </w:pPr>
      <w:r w:rsidRPr="00BC1CFE">
        <w:t>chemical manifests and registers</w:t>
      </w:r>
    </w:p>
    <w:p w:rsidR="00000000" w:rsidRPr="00BC1CFE" w:rsidP="00BC1CFE">
      <w:pPr>
        <w:pStyle w:val="ListBullet2"/>
      </w:pPr>
      <w:r w:rsidRPr="00BC1CFE">
        <w:t>dangerous goods diamonds</w:t>
      </w:r>
    </w:p>
    <w:p w:rsidR="00000000" w:rsidRPr="00BC1CFE" w:rsidP="00BC1CFE">
      <w:pPr>
        <w:pStyle w:val="ListBullet2"/>
      </w:pPr>
      <w:r w:rsidRPr="00BC1CFE">
        <w:t>emergency management plan</w:t>
      </w:r>
    </w:p>
    <w:p w:rsidR="00000000" w:rsidRPr="00BC1CFE" w:rsidP="00BC1CFE">
      <w:pPr>
        <w:pStyle w:val="ListBullet2"/>
      </w:pPr>
      <w:r w:rsidRPr="00BC1CFE">
        <w:t>manufacturers’</w:t>
      </w:r>
      <w:r w:rsidRPr="00BC1CFE">
        <w:t xml:space="preserve"> instructions for stored equipment</w:t>
      </w:r>
    </w:p>
    <w:p w:rsidR="00000000" w:rsidRPr="00BC1CFE" w:rsidP="00BC1CFE">
      <w:pPr>
        <w:pStyle w:val="ListBullet2"/>
      </w:pPr>
      <w:r w:rsidRPr="00BC1CFE">
        <w:t>product labels for stored chemicals</w:t>
      </w:r>
    </w:p>
    <w:p w:rsidR="00000000" w:rsidRPr="00BC1CFE" w:rsidP="00BC1CFE">
      <w:pPr>
        <w:pStyle w:val="ListBullet2"/>
      </w:pPr>
      <w:r w:rsidRPr="00BC1CFE">
        <w:t>safety data sheets (SDS) for stored chemicals.</w:t>
      </w:r>
    </w:p>
    <w:p w:rsidR="00000000" w:rsidRPr="00BC1CFE" w:rsidP="00BC1CFE">
      <w:pPr>
        <w:pStyle w:val="AllowPageBreak"/>
      </w:pPr>
    </w:p>
    <w:p w:rsidR="00000000" w:rsidRPr="00BC1CFE" w:rsidP="00BC1CFE">
      <w:pPr>
        <w:pStyle w:val="Heading1"/>
      </w:pPr>
      <w:bookmarkStart w:id="3" w:name="O_1048257"/>
      <w:bookmarkEnd w:id="3"/>
      <w:r w:rsidRPr="00BC1CFE">
        <w:t>Knowledge Evidence</w:t>
      </w:r>
    </w:p>
    <w:p w:rsidR="00000000" w:rsidRPr="00BC1CFE" w:rsidP="00E35AEF">
      <w:pPr>
        <w:pStyle w:val="BodyText"/>
      </w:pPr>
      <w:r w:rsidRPr="00BC1CFE">
        <w:t>To be competent in this unit, a candidate must demonstrate knowledge of:</w:t>
      </w:r>
    </w:p>
    <w:p w:rsidR="00000000" w:rsidRPr="00BC1CFE" w:rsidP="00BC1CFE">
      <w:pPr>
        <w:pStyle w:val="ListBullet"/>
      </w:pPr>
      <w:r w:rsidRPr="00BC1CFE">
        <w:t>chemicals’ routes of entry</w:t>
      </w:r>
      <w:r w:rsidRPr="00BC1CFE">
        <w:t xml:space="preserve"> into the human body and potential symptoms of exposure</w:t>
      </w:r>
    </w:p>
    <w:p w:rsidR="00000000" w:rsidRPr="00BC1CFE" w:rsidP="00BC1CFE">
      <w:pPr>
        <w:pStyle w:val="ListBullet"/>
      </w:pPr>
      <w:r w:rsidRPr="00BC1CFE">
        <w:t>areas from which pest management vehicles are prohibited</w:t>
      </w:r>
    </w:p>
    <w:p w:rsidR="00000000" w:rsidRPr="00BC1CFE" w:rsidP="00BC1CFE">
      <w:pPr>
        <w:pStyle w:val="ListBullet"/>
      </w:pPr>
      <w:r w:rsidRPr="00BC1CFE">
        <w:t>chemical storage, container and labelling requirements</w:t>
      </w:r>
    </w:p>
    <w:p w:rsidR="00000000" w:rsidRPr="00BC1CFE" w:rsidP="00BC1CFE">
      <w:pPr>
        <w:pStyle w:val="ListBullet"/>
      </w:pPr>
      <w:r w:rsidRPr="00BC1CFE">
        <w:t>compliance requirements associated with maintaining pest management vehicle storage area</w:t>
      </w:r>
      <w:r w:rsidRPr="00BC1CFE">
        <w:t>s:</w:t>
      </w:r>
    </w:p>
    <w:p w:rsidR="00000000" w:rsidRPr="00BC1CFE" w:rsidP="00BC1CFE">
      <w:pPr>
        <w:pStyle w:val="ListBullet2"/>
      </w:pPr>
      <w:r w:rsidRPr="00BC1CFE">
        <w:t>Australian standards, quality assurance and certification requirements</w:t>
      </w:r>
    </w:p>
    <w:p w:rsidR="00000000" w:rsidRPr="00BC1CFE" w:rsidP="00BC1CFE">
      <w:pPr>
        <w:pStyle w:val="ListBullet2"/>
      </w:pPr>
      <w:r w:rsidRPr="00BC1CFE">
        <w:t>industry guides, advisory standards and codes of practice</w:t>
      </w:r>
    </w:p>
    <w:p w:rsidR="00000000" w:rsidRPr="00BC1CFE" w:rsidP="00BC1CFE">
      <w:pPr>
        <w:pStyle w:val="ListBullet2"/>
      </w:pPr>
      <w:r w:rsidRPr="00BC1CFE">
        <w:t>environmental requirements:</w:t>
      </w:r>
    </w:p>
    <w:p w:rsidR="00000000" w:rsidRPr="00BC1CFE" w:rsidP="00BC1CFE">
      <w:pPr>
        <w:pStyle w:val="ListBullet3"/>
      </w:pPr>
      <w:r w:rsidRPr="00BC1CFE">
        <w:t>clean up, containment or isolation of hazards</w:t>
      </w:r>
    </w:p>
    <w:p w:rsidR="00000000" w:rsidRPr="00BC1CFE" w:rsidP="00BC1CFE">
      <w:pPr>
        <w:pStyle w:val="ListBullet3"/>
      </w:pPr>
      <w:r w:rsidRPr="00BC1CFE">
        <w:t>emergency chemical spill control measures</w:t>
      </w:r>
    </w:p>
    <w:p w:rsidR="00000000" w:rsidRPr="00BC1CFE" w:rsidP="00BC1CFE">
      <w:pPr>
        <w:pStyle w:val="ListBullet3"/>
      </w:pPr>
      <w:r w:rsidRPr="00BC1CFE">
        <w:t>hazardous materials handling</w:t>
      </w:r>
    </w:p>
    <w:p w:rsidR="00000000" w:rsidRPr="00BC1CFE" w:rsidP="00BC1CFE">
      <w:pPr>
        <w:pStyle w:val="ListBullet3"/>
      </w:pPr>
      <w:r w:rsidRPr="00BC1CFE">
        <w:t>waste handling and disposal</w:t>
      </w:r>
    </w:p>
    <w:p w:rsidR="00000000" w:rsidRPr="00BC1CFE" w:rsidP="00BC1CFE">
      <w:pPr>
        <w:pStyle w:val="ListBullet2"/>
      </w:pPr>
      <w:r w:rsidRPr="00BC1CFE">
        <w:t>key requirements of commonwealth, state and territory legislation and local government regulations:</w:t>
      </w:r>
    </w:p>
    <w:p w:rsidR="00000000" w:rsidRPr="00BC1CFE" w:rsidP="00BC1CFE">
      <w:pPr>
        <w:pStyle w:val="ListBullet3"/>
      </w:pPr>
      <w:r w:rsidRPr="00BC1CFE">
        <w:t>chemical use, registers and manifests</w:t>
      </w:r>
    </w:p>
    <w:p w:rsidR="00000000" w:rsidRPr="00BC1CFE" w:rsidP="00BC1CFE">
      <w:pPr>
        <w:pStyle w:val="ListBullet3"/>
      </w:pPr>
      <w:r w:rsidRPr="00BC1CFE">
        <w:t>dangerous goods</w:t>
      </w:r>
    </w:p>
    <w:p w:rsidR="00000000" w:rsidRPr="00BC1CFE" w:rsidP="00BC1CFE">
      <w:pPr>
        <w:pStyle w:val="ListBullet3"/>
      </w:pPr>
      <w:r w:rsidRPr="00BC1CFE">
        <w:t>environmental protection</w:t>
      </w:r>
    </w:p>
    <w:p w:rsidR="00000000" w:rsidRPr="00BC1CFE" w:rsidP="00BC1CFE">
      <w:pPr>
        <w:pStyle w:val="ListBullet3"/>
      </w:pPr>
      <w:r w:rsidRPr="00BC1CFE">
        <w:t>licensing for pest management</w:t>
      </w:r>
    </w:p>
    <w:p w:rsidR="00000000" w:rsidRPr="00BC1CFE" w:rsidP="00BC1CFE">
      <w:pPr>
        <w:pStyle w:val="ListBullet3"/>
      </w:pPr>
      <w:r w:rsidRPr="00BC1CFE">
        <w:t>licensing for vehicle operation and chemical transport</w:t>
      </w:r>
    </w:p>
    <w:p w:rsidR="00000000" w:rsidRPr="00BC1CFE" w:rsidP="00BC1CFE">
      <w:pPr>
        <w:pStyle w:val="ListBullet3"/>
      </w:pPr>
      <w:r w:rsidRPr="00BC1CFE">
        <w:t>mandatory notifications</w:t>
      </w:r>
    </w:p>
    <w:p w:rsidR="00000000" w:rsidRPr="00BC1CFE" w:rsidP="00BC1CFE">
      <w:pPr>
        <w:pStyle w:val="ListBullet3"/>
      </w:pPr>
      <w:r w:rsidRPr="00BC1CFE">
        <w:t>public health and safety</w:t>
      </w:r>
    </w:p>
    <w:p w:rsidR="00000000" w:rsidRPr="00BC1CFE" w:rsidP="00BC1CFE">
      <w:pPr>
        <w:pStyle w:val="ListBullet"/>
      </w:pPr>
      <w:r w:rsidRPr="00BC1CFE">
        <w:t>equipment stored within pest management vehicles:</w:t>
      </w:r>
    </w:p>
    <w:p w:rsidR="00000000" w:rsidRPr="00BC1CFE" w:rsidP="00BC1CFE">
      <w:pPr>
        <w:pStyle w:val="ListBullet2"/>
      </w:pPr>
      <w:r w:rsidRPr="00BC1CFE">
        <w:t>inspection tools and equipment:</w:t>
      </w:r>
    </w:p>
    <w:p w:rsidR="00000000" w:rsidRPr="00BC1CFE" w:rsidP="00BC1CFE">
      <w:pPr>
        <w:pStyle w:val="ListBullet3"/>
      </w:pPr>
      <w:r w:rsidRPr="00BC1CFE">
        <w:t>camera</w:t>
      </w:r>
    </w:p>
    <w:p w:rsidR="00000000" w:rsidRPr="00BC1CFE" w:rsidP="00BC1CFE">
      <w:pPr>
        <w:pStyle w:val="ListBullet3"/>
      </w:pPr>
      <w:r w:rsidRPr="00BC1CFE">
        <w:t>hand lens</w:t>
      </w:r>
    </w:p>
    <w:p w:rsidR="00000000" w:rsidRPr="00BC1CFE" w:rsidP="00BC1CFE">
      <w:pPr>
        <w:pStyle w:val="ListBullet3"/>
      </w:pPr>
      <w:r w:rsidRPr="00BC1CFE">
        <w:t>ladder</w:t>
      </w:r>
    </w:p>
    <w:p w:rsidR="00000000" w:rsidRPr="00BC1CFE" w:rsidP="00BC1CFE">
      <w:pPr>
        <w:pStyle w:val="ListBullet3"/>
      </w:pPr>
      <w:r w:rsidRPr="00BC1CFE">
        <w:t>measuring tape</w:t>
      </w:r>
    </w:p>
    <w:p w:rsidR="00000000" w:rsidRPr="00BC1CFE" w:rsidP="00BC1CFE">
      <w:pPr>
        <w:pStyle w:val="ListBullet3"/>
      </w:pPr>
      <w:r w:rsidRPr="00BC1CFE">
        <w:t>mirror</w:t>
      </w:r>
    </w:p>
    <w:p w:rsidR="00000000" w:rsidRPr="00BC1CFE" w:rsidP="00BC1CFE">
      <w:pPr>
        <w:pStyle w:val="ListBullet3"/>
      </w:pPr>
      <w:r w:rsidRPr="00BC1CFE">
        <w:t>moisture meter</w:t>
      </w:r>
    </w:p>
    <w:p w:rsidR="00000000" w:rsidRPr="00BC1CFE" w:rsidP="00BC1CFE">
      <w:pPr>
        <w:pStyle w:val="ListBullet3"/>
      </w:pPr>
      <w:r w:rsidRPr="00BC1CFE">
        <w:t>pliers</w:t>
      </w:r>
    </w:p>
    <w:p w:rsidR="00000000" w:rsidRPr="00BC1CFE" w:rsidP="00BC1CFE">
      <w:pPr>
        <w:pStyle w:val="ListBullet3"/>
      </w:pPr>
      <w:r w:rsidRPr="00BC1CFE">
        <w:t>probes or knife</w:t>
      </w:r>
    </w:p>
    <w:p w:rsidR="00000000" w:rsidRPr="00BC1CFE" w:rsidP="00BC1CFE">
      <w:pPr>
        <w:pStyle w:val="ListBullet3"/>
      </w:pPr>
      <w:r w:rsidRPr="00BC1CFE">
        <w:t>report check sheet or notepad</w:t>
      </w:r>
    </w:p>
    <w:p w:rsidR="00000000" w:rsidRPr="00BC1CFE" w:rsidP="00BC1CFE">
      <w:pPr>
        <w:pStyle w:val="ListBullet3"/>
      </w:pPr>
      <w:r w:rsidRPr="00BC1CFE">
        <w:t>sounding tools</w:t>
      </w:r>
    </w:p>
    <w:p w:rsidR="00000000" w:rsidRPr="00BC1CFE" w:rsidP="00BC1CFE">
      <w:pPr>
        <w:pStyle w:val="ListBullet3"/>
      </w:pPr>
      <w:r w:rsidRPr="00BC1CFE">
        <w:t>specimen bottle</w:t>
      </w:r>
    </w:p>
    <w:p w:rsidR="00000000" w:rsidRPr="00BC1CFE" w:rsidP="00BC1CFE">
      <w:pPr>
        <w:pStyle w:val="ListBullet3"/>
      </w:pPr>
      <w:r w:rsidRPr="00BC1CFE">
        <w:t>torch</w:t>
      </w:r>
    </w:p>
    <w:p w:rsidR="00000000" w:rsidRPr="00BC1CFE" w:rsidP="00BC1CFE">
      <w:pPr>
        <w:pStyle w:val="ListBullet2"/>
      </w:pPr>
      <w:r w:rsidRPr="00BC1CFE">
        <w:t>PPE:</w:t>
      </w:r>
    </w:p>
    <w:p w:rsidR="00000000" w:rsidRPr="00BC1CFE" w:rsidP="00BC1CFE">
      <w:pPr>
        <w:pStyle w:val="ListBullet3"/>
      </w:pPr>
      <w:r w:rsidRPr="00BC1CFE">
        <w:t>eye, ear and respiratory protection</w:t>
      </w:r>
    </w:p>
    <w:p w:rsidR="00000000" w:rsidRPr="00BC1CFE" w:rsidP="00BC1CFE">
      <w:pPr>
        <w:pStyle w:val="ListBullet3"/>
      </w:pPr>
      <w:r w:rsidRPr="00BC1CFE">
        <w:t>personal protective clothing</w:t>
      </w:r>
    </w:p>
    <w:p w:rsidR="00000000" w:rsidRPr="00BC1CFE" w:rsidP="00BC1CFE">
      <w:pPr>
        <w:pStyle w:val="ListBullet3"/>
      </w:pPr>
      <w:r w:rsidRPr="00BC1CFE">
        <w:t>soap and towel</w:t>
      </w:r>
    </w:p>
    <w:p w:rsidR="00000000" w:rsidRPr="00BC1CFE" w:rsidP="00BC1CFE">
      <w:pPr>
        <w:pStyle w:val="ListBullet3"/>
      </w:pPr>
      <w:r w:rsidRPr="00BC1CFE">
        <w:t>sun protection</w:t>
      </w:r>
    </w:p>
    <w:p w:rsidR="00000000" w:rsidRPr="00BC1CFE" w:rsidP="00BC1CFE">
      <w:pPr>
        <w:pStyle w:val="ListBullet2"/>
      </w:pPr>
      <w:r w:rsidRPr="00BC1CFE">
        <w:t>vehicle equipment:</w:t>
      </w:r>
    </w:p>
    <w:p w:rsidR="00000000" w:rsidRPr="00BC1CFE" w:rsidP="00BC1CFE">
      <w:pPr>
        <w:pStyle w:val="ListBullet3"/>
      </w:pPr>
      <w:r w:rsidRPr="00BC1CFE">
        <w:t>bunding and spill kit</w:t>
      </w:r>
    </w:p>
    <w:p w:rsidR="00000000" w:rsidRPr="00BC1CFE" w:rsidP="00BC1CFE">
      <w:pPr>
        <w:pStyle w:val="ListBullet3"/>
      </w:pPr>
      <w:r w:rsidRPr="00BC1CFE">
        <w:t>first aid kit</w:t>
      </w:r>
    </w:p>
    <w:p w:rsidR="00000000" w:rsidRPr="00BC1CFE" w:rsidP="00BC1CFE">
      <w:pPr>
        <w:pStyle w:val="ListBullet3"/>
      </w:pPr>
      <w:r w:rsidRPr="00BC1CFE">
        <w:t>lockable storage areas</w:t>
      </w:r>
    </w:p>
    <w:p w:rsidR="00000000" w:rsidRPr="00BC1CFE" w:rsidP="00BC1CFE">
      <w:pPr>
        <w:pStyle w:val="ListBullet3"/>
      </w:pPr>
      <w:r w:rsidRPr="00BC1CFE">
        <w:t>pesticide application equipment</w:t>
      </w:r>
    </w:p>
    <w:p w:rsidR="00000000" w:rsidRPr="00BC1CFE" w:rsidP="00BC1CFE">
      <w:pPr>
        <w:pStyle w:val="ListBullet3"/>
      </w:pPr>
      <w:r w:rsidRPr="00BC1CFE">
        <w:t>pesticide measuring and mixing equipment</w:t>
      </w:r>
    </w:p>
    <w:p w:rsidR="00000000" w:rsidRPr="00BC1CFE" w:rsidP="00BC1CFE">
      <w:pPr>
        <w:pStyle w:val="ListBullet3"/>
      </w:pPr>
      <w:r w:rsidRPr="00BC1CFE">
        <w:t>spare parts and consumables</w:t>
      </w:r>
    </w:p>
    <w:p w:rsidR="00000000" w:rsidRPr="00BC1CFE" w:rsidP="00BC1CFE">
      <w:pPr>
        <w:pStyle w:val="ListBullet3"/>
      </w:pPr>
      <w:r w:rsidRPr="00BC1CFE">
        <w:t>waste disposal containers</w:t>
      </w:r>
    </w:p>
    <w:p w:rsidR="00000000" w:rsidRPr="00BC1CFE" w:rsidP="00BC1CFE">
      <w:pPr>
        <w:pStyle w:val="ListBullet"/>
      </w:pPr>
      <w:r w:rsidRPr="00BC1CFE">
        <w:t>methods for maintaining stock inventories and rotating stock in pest management vehicles</w:t>
      </w:r>
    </w:p>
    <w:p w:rsidR="00000000" w:rsidRPr="00BC1CFE" w:rsidP="00BC1CFE">
      <w:pPr>
        <w:pStyle w:val="ListBullet"/>
      </w:pPr>
      <w:r w:rsidRPr="00BC1CFE">
        <w:t>pest management vehicle cleaning locations that comply with environmental requirements</w:t>
      </w:r>
    </w:p>
    <w:p w:rsidR="00000000" w:rsidRPr="00BC1CFE" w:rsidP="00BC1CFE">
      <w:pPr>
        <w:pStyle w:val="ListBullet"/>
      </w:pPr>
      <w:r w:rsidRPr="00BC1CFE">
        <w:t>potential effects of pesticides on public health and the environment</w:t>
      </w:r>
    </w:p>
    <w:p w:rsidR="00000000" w:rsidRPr="00BC1CFE" w:rsidP="00BC1CFE">
      <w:pPr>
        <w:pStyle w:val="ListBullet"/>
      </w:pPr>
      <w:r w:rsidRPr="00BC1CFE">
        <w:t>product kno</w:t>
      </w:r>
      <w:r w:rsidRPr="00BC1CFE">
        <w:t>wledge and manufacturers’ specifications for products stored and transported in pest management vehicle</w:t>
      </w:r>
    </w:p>
    <w:p w:rsidR="00000000" w:rsidRPr="00BC1CFE" w:rsidP="00BC1CFE">
      <w:pPr>
        <w:pStyle w:val="ListBullet"/>
      </w:pPr>
      <w:r w:rsidRPr="00BC1CFE">
        <w:t>purpose of, and information typically contained in SDS</w:t>
      </w:r>
    </w:p>
    <w:p w:rsidR="00000000" w:rsidRPr="00BC1CFE" w:rsidP="00BC1CFE">
      <w:pPr>
        <w:pStyle w:val="ListBullet"/>
      </w:pPr>
      <w:r w:rsidRPr="00BC1CFE">
        <w:t>types of pesticides commonly stored in pest management vehicles, and methods for their safe handl</w:t>
      </w:r>
      <w:r w:rsidRPr="00BC1CFE">
        <w:t>ing and transport</w:t>
      </w:r>
    </w:p>
    <w:p w:rsidR="00000000" w:rsidRPr="00BC1CFE" w:rsidP="00BC1CFE">
      <w:pPr>
        <w:pStyle w:val="ListBullet"/>
      </w:pPr>
      <w:r w:rsidRPr="00BC1CFE">
        <w:t>typical hazards encountered when maintaining pest management vehicle storage areas, and risk control measures for each:</w:t>
      </w:r>
    </w:p>
    <w:p w:rsidR="00000000" w:rsidRPr="00BC1CFE" w:rsidP="00BC1CFE">
      <w:pPr>
        <w:pStyle w:val="ListBullet2"/>
      </w:pPr>
      <w:r w:rsidRPr="00BC1CFE">
        <w:t>chemical preparation, use, storage and disposal</w:t>
      </w:r>
    </w:p>
    <w:p w:rsidR="00000000" w:rsidRPr="00BC1CFE" w:rsidP="00BC1CFE">
      <w:pPr>
        <w:pStyle w:val="ListBullet2"/>
      </w:pPr>
      <w:r w:rsidRPr="00BC1CFE">
        <w:t>electrical</w:t>
      </w:r>
    </w:p>
    <w:p w:rsidR="00000000" w:rsidRPr="00BC1CFE" w:rsidP="00BC1CFE">
      <w:pPr>
        <w:pStyle w:val="ListBullet2"/>
      </w:pPr>
      <w:r w:rsidRPr="00BC1CFE">
        <w:t>environmental contamination</w:t>
      </w:r>
    </w:p>
    <w:p w:rsidR="00000000" w:rsidRPr="00BC1CFE" w:rsidP="00BC1CFE">
      <w:pPr>
        <w:pStyle w:val="ListBullet2"/>
      </w:pPr>
      <w:r w:rsidRPr="00BC1CFE">
        <w:t>fire</w:t>
      </w:r>
    </w:p>
    <w:p w:rsidR="00000000" w:rsidRPr="00BC1CFE" w:rsidP="00BC1CFE">
      <w:pPr>
        <w:pStyle w:val="ListBullet2"/>
      </w:pPr>
      <w:r w:rsidRPr="00BC1CFE">
        <w:t>lighting</w:t>
      </w:r>
    </w:p>
    <w:p w:rsidR="00000000" w:rsidRPr="00BC1CFE" w:rsidP="00BC1CFE">
      <w:pPr>
        <w:pStyle w:val="ListBullet2"/>
      </w:pPr>
      <w:r w:rsidRPr="00BC1CFE">
        <w:t>manual handling</w:t>
      </w:r>
    </w:p>
    <w:p w:rsidR="00000000" w:rsidRPr="00BC1CFE" w:rsidP="00BC1CFE">
      <w:pPr>
        <w:pStyle w:val="ListBullet2"/>
      </w:pPr>
      <w:r w:rsidRPr="00BC1CFE">
        <w:t>moving vehicles and machinery</w:t>
      </w:r>
    </w:p>
    <w:p w:rsidR="00000000" w:rsidRPr="00BC1CFE" w:rsidP="00BC1CFE">
      <w:pPr>
        <w:pStyle w:val="ListBullet2"/>
      </w:pPr>
      <w:r w:rsidRPr="00BC1CFE">
        <w:t>noise</w:t>
      </w:r>
    </w:p>
    <w:p w:rsidR="00000000" w:rsidRPr="00BC1CFE" w:rsidP="00BC1CFE">
      <w:pPr>
        <w:pStyle w:val="ListBullet2"/>
      </w:pPr>
      <w:r w:rsidRPr="00BC1CFE">
        <w:t>residual pesticides</w:t>
      </w:r>
    </w:p>
    <w:p w:rsidR="00000000" w:rsidRPr="00BC1CFE" w:rsidP="00BC1CFE">
      <w:pPr>
        <w:pStyle w:val="ListBullet2"/>
      </w:pPr>
      <w:r w:rsidRPr="00BC1CFE">
        <w:t>respiratory</w:t>
      </w:r>
    </w:p>
    <w:p w:rsidR="00000000" w:rsidRPr="00BC1CFE" w:rsidP="00BC1CFE">
      <w:pPr>
        <w:pStyle w:val="ListBullet2"/>
      </w:pPr>
      <w:r w:rsidRPr="00BC1CFE">
        <w:t>slips and trips</w:t>
      </w:r>
    </w:p>
    <w:p w:rsidR="00000000" w:rsidRPr="00BC1CFE" w:rsidP="00BC1CFE">
      <w:pPr>
        <w:pStyle w:val="ListBullet2"/>
      </w:pPr>
      <w:r w:rsidRPr="00BC1CFE">
        <w:t>temperature</w:t>
      </w:r>
    </w:p>
    <w:p w:rsidR="00000000" w:rsidRPr="00BC1CFE" w:rsidP="00BC1CFE">
      <w:pPr>
        <w:pStyle w:val="ListBullet2"/>
      </w:pPr>
      <w:r w:rsidRPr="00BC1CFE">
        <w:t>ultraviolet radiation</w:t>
      </w:r>
    </w:p>
    <w:p w:rsidR="00000000" w:rsidRPr="00BC1CFE" w:rsidP="00BC1CFE">
      <w:pPr>
        <w:pStyle w:val="ListBullet"/>
      </w:pPr>
      <w:r w:rsidRPr="00BC1CFE">
        <w:t>vehicle types and specifications suitable to pest management operations</w:t>
      </w:r>
    </w:p>
    <w:p w:rsidR="00000000" w:rsidRPr="00BC1CFE" w:rsidP="00BC1CFE">
      <w:pPr>
        <w:pStyle w:val="ListBullet"/>
      </w:pPr>
      <w:r w:rsidRPr="00BC1CFE">
        <w:t>workplace policies and procedures that apply to pest management v</w:t>
      </w:r>
      <w:r w:rsidRPr="00BC1CFE">
        <w:t>ehicles:</w:t>
      </w:r>
    </w:p>
    <w:p w:rsidR="00000000" w:rsidRPr="00BC1CFE" w:rsidP="00BC1CFE">
      <w:pPr>
        <w:pStyle w:val="ListBullet2"/>
      </w:pPr>
      <w:r w:rsidRPr="00BC1CFE">
        <w:t>equipment cleaning and maintenance</w:t>
      </w:r>
    </w:p>
    <w:p w:rsidR="00000000" w:rsidRPr="00BC1CFE" w:rsidP="00BC1CFE">
      <w:pPr>
        <w:pStyle w:val="ListBullet2"/>
      </w:pPr>
      <w:r w:rsidRPr="00BC1CFE">
        <w:t>records and documentation</w:t>
      </w:r>
    </w:p>
    <w:p w:rsidR="00000000" w:rsidRPr="00BC1CFE" w:rsidP="00BC1CFE">
      <w:pPr>
        <w:pStyle w:val="ListBullet2"/>
      </w:pPr>
      <w:r w:rsidRPr="00BC1CFE">
        <w:t>security of equipment, chemicals and vehicle</w:t>
      </w:r>
    </w:p>
    <w:p w:rsidR="00000000" w:rsidRPr="00BC1CFE" w:rsidP="00BC1CFE">
      <w:pPr>
        <w:pStyle w:val="ListBullet2"/>
      </w:pPr>
      <w:r w:rsidRPr="00BC1CFE">
        <w:t>vehicle servicing and presentation</w:t>
      </w:r>
    </w:p>
    <w:p w:rsidR="00000000" w:rsidRPr="00BC1CFE" w:rsidP="00BC1CFE">
      <w:pPr>
        <w:pStyle w:val="ListBullet2"/>
      </w:pPr>
      <w:r w:rsidRPr="00BC1CFE">
        <w:t>work health and safety:</w:t>
      </w:r>
    </w:p>
    <w:p w:rsidR="00000000" w:rsidRPr="00BC1CFE" w:rsidP="00BC1CFE">
      <w:pPr>
        <w:pStyle w:val="ListBullet3"/>
      </w:pPr>
      <w:r w:rsidRPr="00BC1CFE">
        <w:t>emergency response procedures</w:t>
      </w:r>
    </w:p>
    <w:p w:rsidR="00000000" w:rsidRPr="00BC1CFE" w:rsidP="00BC1CFE">
      <w:pPr>
        <w:pStyle w:val="ListBullet3"/>
      </w:pPr>
      <w:r w:rsidRPr="00BC1CFE">
        <w:t>hazard identification, risk assessment an</w:t>
      </w:r>
      <w:r w:rsidRPr="00BC1CFE">
        <w:t>d control using the hierarchy of control</w:t>
      </w:r>
    </w:p>
    <w:p w:rsidR="00000000" w:rsidRPr="00BC1CFE" w:rsidP="00BC1CFE">
      <w:pPr>
        <w:pStyle w:val="ListBullet3"/>
      </w:pPr>
      <w:r w:rsidRPr="00BC1CFE">
        <w:t>injury, dangerous occurrence and incident reporting</w:t>
      </w:r>
    </w:p>
    <w:p w:rsidR="00000000" w:rsidRPr="00BC1CFE" w:rsidP="00BC1CFE">
      <w:pPr>
        <w:pStyle w:val="ListBullet3"/>
      </w:pPr>
      <w:r w:rsidRPr="00BC1CFE">
        <w:t>safe work practices including manual handling.</w:t>
      </w:r>
    </w:p>
    <w:p w:rsidR="00000000" w:rsidRPr="00BC1CFE" w:rsidP="00BC1CFE">
      <w:pPr>
        <w:pStyle w:val="AllowPageBreak"/>
      </w:pPr>
    </w:p>
    <w:p w:rsidR="00000000" w:rsidRPr="00BC1CFE" w:rsidP="00BC1CFE">
      <w:pPr>
        <w:pStyle w:val="Heading1"/>
      </w:pPr>
      <w:bookmarkStart w:id="4" w:name="O_1048256"/>
      <w:bookmarkEnd w:id="4"/>
      <w:r w:rsidRPr="00BC1CFE">
        <w:t>Assessment Conditions</w:t>
      </w:r>
    </w:p>
    <w:p w:rsidR="00000000" w:rsidRPr="00BC1CFE" w:rsidP="00E35AEF">
      <w:pPr>
        <w:pStyle w:val="BodyText"/>
      </w:pPr>
      <w:r w:rsidRPr="00BC1CFE">
        <w:t>Assessors must meet the requirements for assessors contained in the Standar</w:t>
      </w:r>
      <w:r w:rsidRPr="00BC1CFE">
        <w:t>ds for Registered Training Organisations.</w:t>
      </w:r>
    </w:p>
    <w:p w:rsidR="00000000" w:rsidRPr="00BC1CFE" w:rsidP="00E35AEF">
      <w:pPr>
        <w:pStyle w:val="BodyText"/>
      </w:pPr>
      <w:r w:rsidRPr="00BC1CFE">
        <w:t>Evidence of assessment for pest management activities as specified in the performance evidence must be based on documentation and photographic evidence that has been validated by a workplace supervisor.  A workplac</w:t>
      </w:r>
      <w:r w:rsidRPr="00BC1CFE">
        <w:t>e supervisor is a person duly authorised to perform and validate the work being undertaken. The assessor must be satisfied that the candidate has demonstrated knowledge of spill kit contents and other types of equipment submitted in documentary and photogr</w:t>
      </w:r>
      <w:r w:rsidRPr="00BC1CFE">
        <w:t>aphic evidence.</w:t>
      </w:r>
    </w:p>
    <w:p w:rsidR="00000000" w:rsidRPr="00BC1CFE" w:rsidP="00E35AEF">
      <w:pPr>
        <w:pStyle w:val="BodyText"/>
      </w:pPr>
      <w:r w:rsidRPr="00BC1CFE">
        <w:t>Candidates must have access to workplace policies and procedures, manufacturers’ instructions, information, materials, tools, equipment and PPE required to achieve the performance evidence including:</w:t>
      </w:r>
    </w:p>
    <w:p w:rsidR="00000000" w:rsidRPr="00BC1CFE" w:rsidP="00BC1CFE">
      <w:pPr>
        <w:pStyle w:val="ListBullet"/>
      </w:pPr>
      <w:r w:rsidRPr="00BC1CFE">
        <w:t>a suitable pest management vehicle, spare parts, pesticides and consumables</w:t>
      </w:r>
    </w:p>
    <w:p w:rsidR="00000000" w:rsidRPr="00BC1CFE" w:rsidP="00BC1CFE">
      <w:pPr>
        <w:pStyle w:val="ListBullet"/>
      </w:pPr>
      <w:r w:rsidRPr="00BC1CFE">
        <w:t>SDS, equipment manuals and vehicle safety information, signage and documentation.</w:t>
      </w:r>
    </w:p>
    <w:p w:rsidR="00000000" w:rsidRPr="00BC1CFE" w:rsidP="00BC1CFE">
      <w:pPr>
        <w:pStyle w:val="AllowPageBreak"/>
      </w:pPr>
    </w:p>
    <w:p w:rsidR="00000000" w:rsidRPr="00BC1CFE" w:rsidP="00BC1CFE">
      <w:pPr>
        <w:pStyle w:val="Heading1"/>
      </w:pPr>
      <w:bookmarkStart w:id="5" w:name="O_1048254"/>
      <w:bookmarkEnd w:id="5"/>
      <w:r w:rsidRPr="00BC1CFE">
        <w:t>Links</w:t>
      </w:r>
    </w:p>
    <w:p w:rsidR="00000000" w:rsidRPr="00BC1CFE" w:rsidP="00E35AEF">
      <w:pPr>
        <w:pStyle w:val="BodyText"/>
      </w:pPr>
      <w:r w:rsidRPr="00BC1CFE">
        <w:t>Companion volumes to this training package are available at the VETNet we</w:t>
      </w:r>
      <w:r w:rsidRPr="00BC1CFE">
        <w:t xml:space="preserve">bsite - </w:t>
      </w:r>
      <w:r>
        <w:fldChar w:fldCharType="begin"/>
      </w:r>
      <w:r>
        <w:instrText xml:space="preserve"> HYPERLINK "https://vetnet.gov.au/Pages/TrainingDocs.aspx?q=6f3f9672-30e8-4835-b348-205dfcf13d9b" </w:instrText>
      </w:r>
      <w:r>
        <w:fldChar w:fldCharType="separate"/>
      </w:r>
      <w:r w:rsidRPr="003F693C">
        <w:rPr>
          <w:rStyle w:val="Hyperlink"/>
        </w:rPr>
        <w:t>https://vetnet.gov.au/Pages/TrainingDocs.aspx?q=6f3f9672-30e8-4835-b348-205dfcf13d9b</w:t>
      </w:r>
      <w:r>
        <w:fldChar w:fldCharType="end"/>
      </w:r>
    </w:p>
    <w:p w:rsidR="00000000" w:rsidRPr="00BC1CFE" w:rsidP="00BC1CFE"/>
    <w:sectPr w:rsidSect="00BC1C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rsidRPr="00E35AEF" w:rsidP="00E35A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EF" w:rsidP="00BC1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5AEF" w:rsidP="00BC1C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35AEF" w:rsidP="00BC1C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CFE" w:rsidRPr="00E35AEF" w:rsidP="00E35A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EF" w:rsidRPr="002D2AF8" w:rsidP="00BC1CFE">
    <w:pPr>
      <w:pStyle w:val="Header"/>
      <w:framePr w:wrap="around"/>
    </w:pPr>
    <w:r>
      <w:fldChar w:fldCharType="begin"/>
    </w:r>
    <w:r>
      <w:instrText xml:space="preserve"> TITLE   \* MERGEFORMAT </w:instrText>
    </w:r>
    <w:r>
      <w:fldChar w:fldCharType="separate"/>
    </w:r>
    <w:r>
      <w:t>Assessment Requirements for CPPUPM3018 Maintain equipment and pesticide storage area in pest management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35AEF" w:rsidP="00BC1C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E8F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F45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66F1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C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CFE"/>
    <w:pPr>
      <w:spacing w:before="360" w:after="60"/>
      <w:outlineLvl w:val="0"/>
    </w:pPr>
    <w:rPr>
      <w:sz w:val="32"/>
    </w:rPr>
  </w:style>
  <w:style w:type="paragraph" w:styleId="Heading2">
    <w:name w:val="heading 2"/>
    <w:basedOn w:val="HeadingBase"/>
    <w:next w:val="BodyText"/>
    <w:link w:val="Heading2Char"/>
    <w:qFormat/>
    <w:rsid w:val="00BC1CFE"/>
    <w:pPr>
      <w:keepLines/>
      <w:spacing w:before="240" w:after="120"/>
      <w:outlineLvl w:val="1"/>
    </w:pPr>
    <w:rPr>
      <w:sz w:val="28"/>
      <w:szCs w:val="40"/>
    </w:rPr>
  </w:style>
  <w:style w:type="paragraph" w:styleId="Heading3">
    <w:name w:val="heading 3"/>
    <w:basedOn w:val="HeadingBase"/>
    <w:next w:val="BodyText"/>
    <w:link w:val="Heading3Char"/>
    <w:qFormat/>
    <w:rsid w:val="00BC1CFE"/>
    <w:pPr>
      <w:spacing w:before="180" w:after="120"/>
      <w:outlineLvl w:val="2"/>
    </w:pPr>
    <w:rPr>
      <w:spacing w:val="-10"/>
      <w:kern w:val="32"/>
    </w:rPr>
  </w:style>
  <w:style w:type="paragraph" w:styleId="Heading4">
    <w:name w:val="heading 4"/>
    <w:basedOn w:val="HeadingBase"/>
    <w:next w:val="BodyText"/>
    <w:link w:val="Heading4Char"/>
    <w:qFormat/>
    <w:rsid w:val="00BC1CFE"/>
    <w:pPr>
      <w:spacing w:before="160" w:after="120"/>
      <w:outlineLvl w:val="3"/>
    </w:pPr>
    <w:rPr>
      <w:sz w:val="22"/>
    </w:rPr>
  </w:style>
  <w:style w:type="paragraph" w:styleId="Heading5">
    <w:name w:val="heading 5"/>
    <w:basedOn w:val="HeadingBase"/>
    <w:next w:val="Normal"/>
    <w:link w:val="Heading5Char"/>
    <w:qFormat/>
    <w:rsid w:val="00BC1CFE"/>
    <w:pPr>
      <w:spacing w:before="80"/>
      <w:outlineLvl w:val="4"/>
    </w:pPr>
    <w:rPr>
      <w:color w:val="918585"/>
      <w:sz w:val="20"/>
    </w:rPr>
  </w:style>
  <w:style w:type="paragraph" w:styleId="Heading6">
    <w:name w:val="heading 6"/>
    <w:basedOn w:val="HeadingBase"/>
    <w:next w:val="Normal"/>
    <w:link w:val="Heading6Char"/>
    <w:qFormat/>
    <w:rsid w:val="00BC1CFE"/>
    <w:pPr>
      <w:spacing w:before="60"/>
      <w:outlineLvl w:val="5"/>
    </w:pPr>
    <w:rPr>
      <w:color w:val="918585"/>
      <w:sz w:val="20"/>
    </w:rPr>
  </w:style>
  <w:style w:type="paragraph" w:styleId="Heading7">
    <w:name w:val="heading 7"/>
    <w:basedOn w:val="Normal"/>
    <w:next w:val="Normal"/>
    <w:link w:val="Heading7Char"/>
    <w:qFormat/>
    <w:rsid w:val="00BC1CFE"/>
    <w:pPr>
      <w:ind w:left="720"/>
      <w:outlineLvl w:val="6"/>
    </w:pPr>
    <w:rPr>
      <w:i/>
    </w:rPr>
  </w:style>
  <w:style w:type="paragraph" w:styleId="Heading8">
    <w:name w:val="heading 8"/>
    <w:basedOn w:val="Normal"/>
    <w:next w:val="Normal"/>
    <w:link w:val="Heading8Char"/>
    <w:qFormat/>
    <w:rsid w:val="00BC1CFE"/>
    <w:pPr>
      <w:ind w:left="720"/>
      <w:outlineLvl w:val="7"/>
    </w:pPr>
    <w:rPr>
      <w:i/>
    </w:rPr>
  </w:style>
  <w:style w:type="paragraph" w:styleId="Heading9">
    <w:name w:val="heading 9"/>
    <w:basedOn w:val="Normal"/>
    <w:next w:val="Normal"/>
    <w:link w:val="Heading9Char"/>
    <w:qFormat/>
    <w:rsid w:val="00BC1CFE"/>
    <w:pPr>
      <w:ind w:left="720"/>
      <w:outlineLvl w:val="8"/>
    </w:pPr>
    <w:rPr>
      <w:i/>
    </w:rPr>
  </w:style>
  <w:style w:type="character" w:default="1" w:styleId="DefaultParagraphFont">
    <w:name w:val="Default Paragraph Font"/>
    <w:uiPriority w:val="1"/>
    <w:unhideWhenUsed/>
    <w:rsid w:val="00BC1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CFE"/>
  </w:style>
  <w:style w:type="character" w:customStyle="1" w:styleId="Heading1Char">
    <w:name w:val="Heading 1 Char"/>
    <w:basedOn w:val="DefaultParagraphFont"/>
    <w:link w:val="Heading1"/>
    <w:rsid w:val="00BC1CFE"/>
    <w:rPr>
      <w:rFonts w:ascii="Times New Roman" w:eastAsia="Times New Roman" w:hAnsi="Times New Roman" w:cs="Times New Roman"/>
      <w:b/>
      <w:sz w:val="32"/>
      <w:szCs w:val="20"/>
      <w:lang w:eastAsia="en-US"/>
    </w:rPr>
  </w:style>
  <w:style w:type="paragraph" w:styleId="BodyText">
    <w:name w:val="Body Text"/>
    <w:basedOn w:val="Normal"/>
    <w:link w:val="BodyTextChar"/>
    <w:rsid w:val="00BC1C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CFE"/>
    <w:rPr>
      <w:rFonts w:ascii="Times New Roman" w:eastAsia="Times New Roman" w:hAnsi="Times New Roman" w:cs="Times New Roman"/>
      <w:sz w:val="24"/>
      <w:lang w:eastAsia="en-US"/>
    </w:rPr>
  </w:style>
  <w:style w:type="paragraph" w:styleId="ListBullet">
    <w:name w:val="List Bullet"/>
    <w:basedOn w:val="List"/>
    <w:rsid w:val="00BC1CFE"/>
    <w:pPr>
      <w:numPr>
        <w:numId w:val="13"/>
      </w:numPr>
      <w:tabs>
        <w:tab w:val="clear" w:pos="340"/>
      </w:tabs>
      <w:spacing w:before="40" w:after="40"/>
    </w:pPr>
  </w:style>
  <w:style w:type="paragraph" w:styleId="ListBullet2">
    <w:name w:val="List Bullet 2"/>
    <w:basedOn w:val="List2"/>
    <w:rsid w:val="00BC1CFE"/>
    <w:pPr>
      <w:numPr>
        <w:numId w:val="14"/>
      </w:numPr>
      <w:tabs>
        <w:tab w:val="clear" w:pos="680"/>
      </w:tabs>
    </w:pPr>
  </w:style>
  <w:style w:type="paragraph" w:customStyle="1" w:styleId="SuperHeading">
    <w:name w:val="SuperHeading"/>
    <w:basedOn w:val="Normal"/>
    <w:rsid w:val="00BC1CFE"/>
    <w:pPr>
      <w:spacing w:before="240" w:after="120"/>
      <w:outlineLvl w:val="0"/>
    </w:pPr>
    <w:rPr>
      <w:rFonts w:ascii="Times New Roman" w:hAnsi="Times New Roman"/>
      <w:b/>
      <w:sz w:val="32"/>
    </w:rPr>
  </w:style>
  <w:style w:type="paragraph" w:customStyle="1" w:styleId="AllowPageBreak">
    <w:name w:val="AllowPageBreak"/>
    <w:rsid w:val="00BC1C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1CFE"/>
    <w:pPr>
      <w:numPr>
        <w:numId w:val="3"/>
      </w:numPr>
      <w:tabs>
        <w:tab w:val="clear" w:pos="1021"/>
      </w:tabs>
      <w:ind w:left="1037" w:hanging="357"/>
    </w:pPr>
  </w:style>
  <w:style w:type="character" w:customStyle="1" w:styleId="Heading2Char">
    <w:name w:val="Heading 2 Char"/>
    <w:basedOn w:val="DefaultParagraphFont"/>
    <w:link w:val="Heading2"/>
    <w:rsid w:val="00BC1C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C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C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C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C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C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CFE"/>
    <w:rPr>
      <w:rFonts w:ascii="Courier New" w:eastAsia="Times New Roman" w:hAnsi="Courier New" w:cs="Times New Roman"/>
      <w:i/>
      <w:szCs w:val="20"/>
      <w:lang w:eastAsia="en-US"/>
    </w:rPr>
  </w:style>
  <w:style w:type="paragraph" w:customStyle="1" w:styleId="HeadingBase">
    <w:name w:val="Heading Base"/>
    <w:rsid w:val="00BC1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CFE"/>
    <w:pPr>
      <w:tabs>
        <w:tab w:val="right" w:leader="dot" w:pos="9072"/>
      </w:tabs>
      <w:ind w:left="567"/>
    </w:pPr>
    <w:rPr>
      <w:szCs w:val="22"/>
    </w:rPr>
  </w:style>
  <w:style w:type="paragraph" w:customStyle="1" w:styleId="TOCBase">
    <w:name w:val="TOC Base"/>
    <w:rsid w:val="00BC1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CFE"/>
    <w:pPr>
      <w:tabs>
        <w:tab w:val="right" w:leader="dot" w:pos="9072"/>
      </w:tabs>
      <w:spacing w:before="40" w:after="40"/>
      <w:ind w:left="284"/>
    </w:pPr>
    <w:rPr>
      <w:rFonts w:ascii="Times New Roman" w:hAnsi="Times New Roman"/>
    </w:rPr>
  </w:style>
  <w:style w:type="paragraph" w:styleId="TOC1">
    <w:name w:val="toc 1"/>
    <w:basedOn w:val="TOCBase"/>
    <w:next w:val="Normal"/>
    <w:rsid w:val="00BC1C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CFE"/>
    <w:rPr>
      <w:rFonts w:ascii="Times New Roman" w:eastAsia="Times New Roman" w:hAnsi="Times New Roman" w:cs="Times New Roman"/>
      <w:sz w:val="16"/>
      <w:lang w:eastAsia="en-US"/>
    </w:rPr>
  </w:style>
  <w:style w:type="paragraph" w:styleId="Title">
    <w:name w:val="Title"/>
    <w:basedOn w:val="HeadingBase"/>
    <w:link w:val="TitleChar"/>
    <w:qFormat/>
    <w:rsid w:val="00BC1CFE"/>
    <w:pPr>
      <w:spacing w:before="5040"/>
      <w:jc w:val="center"/>
    </w:pPr>
    <w:rPr>
      <w:sz w:val="48"/>
      <w:szCs w:val="72"/>
      <w:lang w:val="en-US"/>
    </w:rPr>
  </w:style>
  <w:style w:type="character" w:customStyle="1" w:styleId="TitleChar">
    <w:name w:val="Title Char"/>
    <w:basedOn w:val="DefaultParagraphFont"/>
    <w:link w:val="Title"/>
    <w:rsid w:val="00BC1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CFE"/>
    <w:pPr>
      <w:tabs>
        <w:tab w:val="left" w:pos="3600"/>
        <w:tab w:val="left" w:pos="3958"/>
      </w:tabs>
    </w:pPr>
  </w:style>
  <w:style w:type="paragraph" w:styleId="List">
    <w:name w:val="List"/>
    <w:basedOn w:val="BodyText"/>
    <w:next w:val="BodyText"/>
    <w:rsid w:val="00BC1CFE"/>
    <w:pPr>
      <w:tabs>
        <w:tab w:val="left" w:pos="340"/>
      </w:tabs>
      <w:spacing w:before="60" w:after="60"/>
      <w:ind w:left="340" w:hanging="340"/>
    </w:pPr>
  </w:style>
  <w:style w:type="paragraph" w:customStyle="1" w:styleId="Note">
    <w:name w:val="Note"/>
    <w:basedOn w:val="BodyText"/>
    <w:rsid w:val="00BC1C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1CFE"/>
    <w:rPr>
      <w:b/>
      <w:spacing w:val="0"/>
    </w:rPr>
  </w:style>
  <w:style w:type="paragraph" w:customStyle="1" w:styleId="SuperTitle">
    <w:name w:val="SuperTitle"/>
    <w:basedOn w:val="Title"/>
    <w:rsid w:val="00BC1CFE"/>
    <w:pPr>
      <w:framePr w:wrap="auto" w:hAnchor="text" w:y="6049"/>
    </w:pPr>
    <w:rPr>
      <w:color w:val="000000"/>
      <w:sz w:val="40"/>
    </w:rPr>
  </w:style>
  <w:style w:type="paragraph" w:customStyle="1" w:styleId="TOCTitle">
    <w:name w:val="TOCTitle"/>
    <w:basedOn w:val="Heading1"/>
    <w:rsid w:val="00BC1CFE"/>
    <w:pPr>
      <w:spacing w:after="240"/>
      <w:jc w:val="center"/>
      <w:outlineLvl w:val="9"/>
    </w:pPr>
    <w:rPr>
      <w:caps/>
    </w:rPr>
  </w:style>
  <w:style w:type="paragraph" w:customStyle="1" w:styleId="Version">
    <w:name w:val="Version"/>
    <w:rsid w:val="00BC1C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CFE"/>
    <w:pPr>
      <w:keepNext w:val="0"/>
      <w:tabs>
        <w:tab w:val="right" w:pos="4176"/>
      </w:tabs>
      <w:ind w:left="198" w:hanging="198"/>
    </w:pPr>
    <w:rPr>
      <w:rFonts w:ascii="Garamond" w:hAnsi="Garamond"/>
    </w:rPr>
  </w:style>
  <w:style w:type="paragraph" w:styleId="IndexHeading">
    <w:name w:val="index heading"/>
    <w:basedOn w:val="Normal"/>
    <w:next w:val="Index1"/>
    <w:semiHidden/>
    <w:rsid w:val="00BC1CFE"/>
    <w:pPr>
      <w:spacing w:before="120" w:after="120"/>
    </w:pPr>
    <w:rPr>
      <w:rFonts w:ascii="Arial" w:hAnsi="Arial"/>
      <w:b/>
      <w:color w:val="918585"/>
      <w:sz w:val="24"/>
    </w:rPr>
  </w:style>
  <w:style w:type="paragraph" w:styleId="Header">
    <w:name w:val="header"/>
    <w:basedOn w:val="Normal"/>
    <w:link w:val="HeaderChar"/>
    <w:rsid w:val="00BC1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CFE"/>
    <w:rPr>
      <w:rFonts w:ascii="Times New Roman" w:eastAsia="Times New Roman" w:hAnsi="Times New Roman" w:cs="Times New Roman"/>
      <w:sz w:val="16"/>
      <w:szCs w:val="20"/>
      <w:lang w:val="en-GB" w:eastAsia="en-US"/>
    </w:rPr>
  </w:style>
  <w:style w:type="paragraph" w:customStyle="1" w:styleId="Chapter">
    <w:name w:val="Chapter"/>
    <w:basedOn w:val="Normal"/>
    <w:rsid w:val="00BC1CFE"/>
    <w:pPr>
      <w:spacing w:before="240"/>
    </w:pPr>
    <w:rPr>
      <w:rFonts w:ascii="Times New Roman" w:hAnsi="Times New Roman"/>
      <w:smallCaps/>
      <w:spacing w:val="80"/>
      <w:sz w:val="28"/>
    </w:rPr>
  </w:style>
  <w:style w:type="paragraph" w:customStyle="1" w:styleId="InChapter">
    <w:name w:val="InChapter"/>
    <w:basedOn w:val="Heading3"/>
    <w:rsid w:val="00BC1CFE"/>
    <w:pPr>
      <w:spacing w:after="240"/>
      <w:outlineLvl w:val="9"/>
    </w:pPr>
    <w:rPr>
      <w:noProof/>
    </w:rPr>
  </w:style>
  <w:style w:type="paragraph" w:styleId="Index2">
    <w:name w:val="index 2"/>
    <w:basedOn w:val="Normal"/>
    <w:next w:val="Normal"/>
    <w:semiHidden/>
    <w:rsid w:val="00BC1CFE"/>
    <w:pPr>
      <w:tabs>
        <w:tab w:val="right" w:pos="4176"/>
      </w:tabs>
      <w:ind w:left="568" w:hanging="284"/>
    </w:pPr>
    <w:rPr>
      <w:rFonts w:ascii="Garamond" w:hAnsi="Garamond"/>
    </w:rPr>
  </w:style>
  <w:style w:type="paragraph" w:customStyle="1" w:styleId="Byline">
    <w:name w:val="Byline"/>
    <w:rsid w:val="00BC1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CFE"/>
    <w:pPr>
      <w:tabs>
        <w:tab w:val="clear" w:pos="3600"/>
        <w:tab w:val="clear" w:pos="3958"/>
      </w:tabs>
      <w:jc w:val="right"/>
    </w:pPr>
  </w:style>
  <w:style w:type="character" w:styleId="Emphasis">
    <w:name w:val="Emphasis"/>
    <w:basedOn w:val="DefaultParagraphFont"/>
    <w:qFormat/>
    <w:rsid w:val="00BC1CFE"/>
    <w:rPr>
      <w:i/>
    </w:rPr>
  </w:style>
  <w:style w:type="paragraph" w:styleId="Caption">
    <w:name w:val="caption"/>
    <w:basedOn w:val="BodyText"/>
    <w:next w:val="Normal"/>
    <w:qFormat/>
    <w:rsid w:val="00BC1CFE"/>
    <w:pPr>
      <w:framePr w:w="2268" w:hSpace="181" w:vSpace="181" w:wrap="around" w:vAnchor="text" w:hAnchor="page" w:x="1135" w:y="285" w:anchorLock="1"/>
    </w:pPr>
    <w:rPr>
      <w:i/>
    </w:rPr>
  </w:style>
  <w:style w:type="paragraph" w:customStyle="1" w:styleId="MiniTOCTitle">
    <w:name w:val="MiniTOCTitle"/>
    <w:basedOn w:val="Heading4"/>
    <w:rsid w:val="00BC1CFE"/>
    <w:pPr>
      <w:spacing w:before="240"/>
      <w:outlineLvl w:val="9"/>
    </w:pPr>
    <w:rPr>
      <w:noProof/>
      <w:sz w:val="24"/>
    </w:rPr>
  </w:style>
  <w:style w:type="paragraph" w:customStyle="1" w:styleId="MiniTOCItem">
    <w:name w:val="MiniTOCItem"/>
    <w:basedOn w:val="ListBullet"/>
    <w:rsid w:val="00BC1CFE"/>
    <w:pPr>
      <w:numPr>
        <w:numId w:val="0"/>
      </w:numPr>
      <w:tabs>
        <w:tab w:val="right" w:leader="dot" w:pos="6521"/>
      </w:tabs>
      <w:spacing w:before="0" w:after="0"/>
    </w:pPr>
  </w:style>
  <w:style w:type="paragraph" w:customStyle="1" w:styleId="TOFTitle">
    <w:name w:val="TOFTitle"/>
    <w:basedOn w:val="TOCTitle"/>
    <w:rsid w:val="00BC1CFE"/>
  </w:style>
  <w:style w:type="paragraph" w:styleId="TableofFigures">
    <w:name w:val="table of figures"/>
    <w:basedOn w:val="Normal"/>
    <w:next w:val="Normal"/>
    <w:semiHidden/>
    <w:rsid w:val="00BC1CFE"/>
    <w:pPr>
      <w:tabs>
        <w:tab w:val="right" w:leader="dot" w:pos="9072"/>
      </w:tabs>
      <w:ind w:left="970" w:hanging="403"/>
    </w:pPr>
    <w:rPr>
      <w:rFonts w:ascii="Times New Roman" w:hAnsi="Times New Roman"/>
      <w:b/>
    </w:rPr>
  </w:style>
  <w:style w:type="paragraph" w:styleId="ListNumber">
    <w:name w:val="List Number"/>
    <w:basedOn w:val="List"/>
    <w:rsid w:val="00BC1CFE"/>
    <w:pPr>
      <w:numPr>
        <w:numId w:val="16"/>
      </w:numPr>
      <w:tabs>
        <w:tab w:val="clear" w:pos="340"/>
      </w:tabs>
    </w:pPr>
  </w:style>
  <w:style w:type="character" w:customStyle="1" w:styleId="WingdingSymbols">
    <w:name w:val="Wingding Symbols"/>
    <w:rsid w:val="00BC1CFE"/>
    <w:rPr>
      <w:rFonts w:ascii="Wingdings" w:hAnsi="Wingdings"/>
    </w:rPr>
  </w:style>
  <w:style w:type="paragraph" w:customStyle="1" w:styleId="TableHeading">
    <w:name w:val="Table Heading"/>
    <w:basedOn w:val="HeadingBase"/>
    <w:rsid w:val="00BC1CFE"/>
    <w:pPr>
      <w:keepLines/>
      <w:pBdr>
        <w:bottom w:val="single" w:sz="6" w:space="1" w:color="918585"/>
      </w:pBdr>
      <w:spacing w:before="240"/>
    </w:pPr>
  </w:style>
  <w:style w:type="character" w:customStyle="1" w:styleId="HotSpot">
    <w:name w:val="HotSpot"/>
    <w:rsid w:val="00BC1CFE"/>
    <w:rPr>
      <w:color w:val="0033CC"/>
      <w:u w:val="none"/>
    </w:rPr>
  </w:style>
  <w:style w:type="paragraph" w:customStyle="1" w:styleId="BodyTextRight">
    <w:name w:val="Body Text Right"/>
    <w:basedOn w:val="BodyText"/>
    <w:rsid w:val="00BC1CFE"/>
    <w:pPr>
      <w:spacing w:before="0" w:after="0"/>
      <w:jc w:val="right"/>
    </w:pPr>
  </w:style>
  <w:style w:type="paragraph" w:styleId="Index3">
    <w:name w:val="index 3"/>
    <w:basedOn w:val="ListNumber2"/>
    <w:next w:val="Normal"/>
    <w:semiHidden/>
    <w:rsid w:val="00BC1CFE"/>
    <w:pPr>
      <w:numPr>
        <w:numId w:val="0"/>
      </w:numPr>
      <w:tabs>
        <w:tab w:val="right" w:leader="dot" w:pos="4176"/>
      </w:tabs>
    </w:pPr>
  </w:style>
  <w:style w:type="paragraph" w:styleId="ListNumber2">
    <w:name w:val="List Number 2"/>
    <w:basedOn w:val="List2"/>
    <w:rsid w:val="00BC1CFE"/>
    <w:pPr>
      <w:numPr>
        <w:numId w:val="11"/>
      </w:numPr>
      <w:tabs>
        <w:tab w:val="clear" w:pos="1060"/>
      </w:tabs>
    </w:pPr>
  </w:style>
  <w:style w:type="paragraph" w:customStyle="1" w:styleId="MarginNote">
    <w:name w:val="Margin Note"/>
    <w:basedOn w:val="BodyText"/>
    <w:rsid w:val="00BC1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C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CFE"/>
    <w:rPr>
      <w:sz w:val="32"/>
    </w:rPr>
  </w:style>
  <w:style w:type="paragraph" w:customStyle="1" w:styleId="HeadingProcedure">
    <w:name w:val="Heading Procedure"/>
    <w:basedOn w:val="HeadingBase"/>
    <w:next w:val="Normal"/>
    <w:rsid w:val="00BC1CFE"/>
    <w:pPr>
      <w:tabs>
        <w:tab w:val="left" w:pos="0"/>
      </w:tabs>
      <w:spacing w:before="120" w:after="60"/>
    </w:pPr>
    <w:rPr>
      <w:i/>
      <w:color w:val="918585"/>
      <w:sz w:val="22"/>
    </w:rPr>
  </w:style>
  <w:style w:type="paragraph" w:customStyle="1" w:styleId="TableBodyText">
    <w:name w:val="Table Body Text"/>
    <w:basedOn w:val="BodyText"/>
    <w:rsid w:val="00BC1CFE"/>
    <w:pPr>
      <w:spacing w:before="60" w:after="60"/>
    </w:pPr>
  </w:style>
  <w:style w:type="paragraph" w:styleId="ListContinue">
    <w:name w:val="List Continue"/>
    <w:basedOn w:val="List"/>
    <w:rsid w:val="00BC1CFE"/>
    <w:pPr>
      <w:ind w:firstLine="0"/>
    </w:pPr>
  </w:style>
  <w:style w:type="paragraph" w:customStyle="1" w:styleId="ListNote">
    <w:name w:val="List Note"/>
    <w:basedOn w:val="List"/>
    <w:rsid w:val="00BC1CFE"/>
    <w:pPr>
      <w:pBdr>
        <w:top w:val="single" w:sz="6" w:space="2" w:color="918585"/>
        <w:bottom w:val="single" w:sz="6" w:space="2" w:color="918585"/>
      </w:pBdr>
      <w:tabs>
        <w:tab w:val="left" w:pos="1021"/>
      </w:tabs>
      <w:ind w:firstLine="0"/>
    </w:pPr>
  </w:style>
  <w:style w:type="paragraph" w:customStyle="1" w:styleId="Warning">
    <w:name w:val="Warning"/>
    <w:basedOn w:val="BodyText"/>
    <w:rsid w:val="00BC1CFE"/>
    <w:pPr>
      <w:shd w:val="clear" w:color="auto" w:fill="D9D9D9"/>
      <w:tabs>
        <w:tab w:val="left" w:pos="992"/>
      </w:tabs>
      <w:ind w:left="119" w:right="119"/>
    </w:pPr>
    <w:rPr>
      <w:sz w:val="20"/>
    </w:rPr>
  </w:style>
  <w:style w:type="paragraph" w:customStyle="1" w:styleId="MarginIcons">
    <w:name w:val="Margin Icons"/>
    <w:basedOn w:val="BodyText"/>
    <w:rsid w:val="00BC1C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CFE"/>
    <w:rPr>
      <w:rFonts w:ascii="Courier New" w:hAnsi="Courier New"/>
    </w:rPr>
  </w:style>
  <w:style w:type="paragraph" w:customStyle="1" w:styleId="NoteBullet">
    <w:name w:val="Note Bullet"/>
    <w:basedOn w:val="Note"/>
    <w:rsid w:val="00BC1CFE"/>
    <w:pPr>
      <w:tabs>
        <w:tab w:val="clear" w:pos="680"/>
      </w:tabs>
      <w:spacing w:before="60" w:after="60"/>
    </w:pPr>
  </w:style>
  <w:style w:type="paragraph" w:customStyle="1" w:styleId="SubHeading2">
    <w:name w:val="SubHeading2"/>
    <w:basedOn w:val="HeadingBase"/>
    <w:rsid w:val="00BC1CFE"/>
    <w:pPr>
      <w:spacing w:before="240" w:after="60"/>
    </w:pPr>
    <w:rPr>
      <w:sz w:val="20"/>
    </w:rPr>
  </w:style>
  <w:style w:type="paragraph" w:customStyle="1" w:styleId="SubHeading1">
    <w:name w:val="SubHeading1"/>
    <w:basedOn w:val="HeadingBase"/>
    <w:rsid w:val="00BC1CFE"/>
    <w:pPr>
      <w:spacing w:before="240" w:after="60"/>
    </w:pPr>
    <w:rPr>
      <w:color w:val="918585"/>
      <w:sz w:val="22"/>
    </w:rPr>
  </w:style>
  <w:style w:type="paragraph" w:customStyle="1" w:styleId="SideHeading">
    <w:name w:val="Side Heading"/>
    <w:basedOn w:val="HeadingBase"/>
    <w:rsid w:val="00BC1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CFE"/>
    <w:pPr>
      <w:numPr>
        <w:numId w:val="12"/>
      </w:numPr>
    </w:pPr>
  </w:style>
  <w:style w:type="paragraph" w:styleId="PlainText">
    <w:name w:val="Plain Text"/>
    <w:basedOn w:val="Normal"/>
    <w:link w:val="PlainTextChar"/>
    <w:rsid w:val="00BC1CFE"/>
    <w:rPr>
      <w:sz w:val="20"/>
    </w:rPr>
  </w:style>
  <w:style w:type="character" w:customStyle="1" w:styleId="PlainTextChar">
    <w:name w:val="Plain Text Char"/>
    <w:basedOn w:val="DefaultParagraphFont"/>
    <w:link w:val="PlainText"/>
    <w:rsid w:val="00BC1CFE"/>
    <w:rPr>
      <w:rFonts w:ascii="Courier New" w:eastAsia="Times New Roman" w:hAnsi="Courier New" w:cs="Times New Roman"/>
      <w:sz w:val="20"/>
      <w:szCs w:val="20"/>
      <w:lang w:eastAsia="en-US"/>
    </w:rPr>
  </w:style>
  <w:style w:type="character" w:customStyle="1" w:styleId="MenuOption">
    <w:name w:val="Menu Option"/>
    <w:basedOn w:val="DefaultParagraphFont"/>
    <w:rsid w:val="00BC1CFE"/>
    <w:rPr>
      <w:b/>
      <w:smallCaps/>
    </w:rPr>
  </w:style>
  <w:style w:type="paragraph" w:customStyle="1" w:styleId="TableListNumber">
    <w:name w:val="Table List Number"/>
    <w:basedOn w:val="ListNumber"/>
    <w:rsid w:val="00BC1CFE"/>
    <w:pPr>
      <w:numPr>
        <w:numId w:val="0"/>
      </w:numPr>
    </w:pPr>
  </w:style>
  <w:style w:type="paragraph" w:styleId="TOC4">
    <w:name w:val="toc 4"/>
    <w:basedOn w:val="TOCBase"/>
    <w:next w:val="Normal"/>
    <w:semiHidden/>
    <w:rsid w:val="00BC1CFE"/>
    <w:pPr>
      <w:tabs>
        <w:tab w:val="right" w:leader="dot" w:pos="9071"/>
      </w:tabs>
      <w:ind w:left="1701"/>
    </w:pPr>
  </w:style>
  <w:style w:type="paragraph" w:customStyle="1" w:styleId="ListAlpha">
    <w:name w:val="List Alpha"/>
    <w:basedOn w:val="List"/>
    <w:rsid w:val="00BC1CFE"/>
    <w:pPr>
      <w:numPr>
        <w:numId w:val="10"/>
      </w:numPr>
    </w:pPr>
  </w:style>
  <w:style w:type="paragraph" w:customStyle="1" w:styleId="ListAlpha2">
    <w:name w:val="List Alpha 2"/>
    <w:basedOn w:val="List2"/>
    <w:rsid w:val="00BC1CFE"/>
    <w:pPr>
      <w:numPr>
        <w:numId w:val="9"/>
      </w:numPr>
    </w:pPr>
  </w:style>
  <w:style w:type="paragraph" w:styleId="List2">
    <w:name w:val="List 2"/>
    <w:basedOn w:val="BodyText"/>
    <w:rsid w:val="00BC1CFE"/>
    <w:pPr>
      <w:tabs>
        <w:tab w:val="left" w:pos="680"/>
      </w:tabs>
      <w:spacing w:before="60" w:after="60"/>
      <w:ind w:left="680" w:hanging="340"/>
    </w:pPr>
  </w:style>
  <w:style w:type="paragraph" w:styleId="List3">
    <w:name w:val="List 3"/>
    <w:basedOn w:val="BodyText"/>
    <w:rsid w:val="00BC1CFE"/>
    <w:pPr>
      <w:tabs>
        <w:tab w:val="left" w:pos="1021"/>
      </w:tabs>
      <w:spacing w:before="60" w:after="60"/>
      <w:ind w:left="1020" w:hanging="340"/>
    </w:pPr>
  </w:style>
  <w:style w:type="paragraph" w:styleId="List4">
    <w:name w:val="List 4"/>
    <w:basedOn w:val="BodyText"/>
    <w:rsid w:val="00BC1CFE"/>
    <w:pPr>
      <w:tabs>
        <w:tab w:val="left" w:pos="1361"/>
      </w:tabs>
      <w:spacing w:before="60" w:after="60"/>
      <w:ind w:left="1361" w:hanging="340"/>
    </w:pPr>
  </w:style>
  <w:style w:type="paragraph" w:styleId="List5">
    <w:name w:val="List 5"/>
    <w:basedOn w:val="BodyText"/>
    <w:rsid w:val="00BC1CFE"/>
    <w:pPr>
      <w:tabs>
        <w:tab w:val="left" w:pos="1701"/>
      </w:tabs>
      <w:spacing w:before="60" w:after="60"/>
      <w:ind w:left="1701" w:hanging="340"/>
    </w:pPr>
  </w:style>
  <w:style w:type="paragraph" w:styleId="ListBullet4">
    <w:name w:val="List Bullet 4"/>
    <w:basedOn w:val="List4"/>
    <w:rsid w:val="00BC1CFE"/>
    <w:pPr>
      <w:numPr>
        <w:numId w:val="4"/>
      </w:numPr>
      <w:tabs>
        <w:tab w:val="clear" w:pos="1361"/>
      </w:tabs>
    </w:pPr>
  </w:style>
  <w:style w:type="paragraph" w:styleId="ListBullet5">
    <w:name w:val="List Bullet 5"/>
    <w:basedOn w:val="List5"/>
    <w:rsid w:val="00BC1CFE"/>
    <w:pPr>
      <w:numPr>
        <w:numId w:val="5"/>
      </w:numPr>
    </w:pPr>
  </w:style>
  <w:style w:type="paragraph" w:styleId="ListContinue2">
    <w:name w:val="List Continue 2"/>
    <w:basedOn w:val="List2"/>
    <w:rsid w:val="00BC1CFE"/>
    <w:pPr>
      <w:ind w:firstLine="0"/>
    </w:pPr>
  </w:style>
  <w:style w:type="paragraph" w:styleId="ListContinue3">
    <w:name w:val="List Continue 3"/>
    <w:basedOn w:val="List3"/>
    <w:rsid w:val="00BC1CFE"/>
    <w:pPr>
      <w:ind w:left="1021" w:firstLine="0"/>
    </w:pPr>
  </w:style>
  <w:style w:type="paragraph" w:styleId="ListContinue4">
    <w:name w:val="List Continue 4"/>
    <w:basedOn w:val="List4"/>
    <w:rsid w:val="00BC1CFE"/>
    <w:pPr>
      <w:ind w:firstLine="0"/>
    </w:pPr>
  </w:style>
  <w:style w:type="paragraph" w:styleId="ListContinue5">
    <w:name w:val="List Continue 5"/>
    <w:basedOn w:val="List5"/>
    <w:rsid w:val="00BC1CFE"/>
    <w:pPr>
      <w:ind w:firstLine="0"/>
    </w:pPr>
  </w:style>
  <w:style w:type="paragraph" w:styleId="ListNumber3">
    <w:name w:val="List Number 3"/>
    <w:basedOn w:val="List3"/>
    <w:rsid w:val="00BC1CFE"/>
    <w:pPr>
      <w:numPr>
        <w:numId w:val="6"/>
      </w:numPr>
    </w:pPr>
  </w:style>
  <w:style w:type="paragraph" w:styleId="ListNumber4">
    <w:name w:val="List Number 4"/>
    <w:basedOn w:val="List4"/>
    <w:rsid w:val="00BC1CFE"/>
    <w:pPr>
      <w:numPr>
        <w:numId w:val="7"/>
      </w:numPr>
    </w:pPr>
  </w:style>
  <w:style w:type="paragraph" w:styleId="ListNumber5">
    <w:name w:val="List Number 5"/>
    <w:basedOn w:val="List5"/>
    <w:rsid w:val="00BC1CFE"/>
    <w:pPr>
      <w:numPr>
        <w:numId w:val="8"/>
      </w:numPr>
    </w:pPr>
  </w:style>
  <w:style w:type="paragraph" w:styleId="BlockText">
    <w:name w:val="Block Text"/>
    <w:basedOn w:val="Normal"/>
    <w:rsid w:val="00BC1CFE"/>
    <w:pPr>
      <w:spacing w:after="120"/>
      <w:ind w:left="1440" w:right="1440"/>
    </w:pPr>
  </w:style>
  <w:style w:type="character" w:customStyle="1" w:styleId="Subscript">
    <w:name w:val="Subscript"/>
    <w:basedOn w:val="DefaultParagraphFont"/>
    <w:rsid w:val="00BC1CFE"/>
    <w:rPr>
      <w:sz w:val="16"/>
      <w:vertAlign w:val="subscript"/>
    </w:rPr>
  </w:style>
  <w:style w:type="character" w:customStyle="1" w:styleId="Superscript">
    <w:name w:val="Superscript"/>
    <w:basedOn w:val="DefaultParagraphFont"/>
    <w:rsid w:val="00BC1CFE"/>
    <w:rPr>
      <w:sz w:val="16"/>
      <w:vertAlign w:val="superscript"/>
    </w:rPr>
  </w:style>
  <w:style w:type="character" w:customStyle="1" w:styleId="Symbols">
    <w:name w:val="Symbols"/>
    <w:basedOn w:val="DefaultParagraphFont"/>
    <w:rsid w:val="00BC1CFE"/>
    <w:rPr>
      <w:rFonts w:ascii="Symbol" w:hAnsi="Symbol"/>
    </w:rPr>
  </w:style>
  <w:style w:type="character" w:customStyle="1" w:styleId="MenuOptions">
    <w:name w:val="Menu Options"/>
    <w:basedOn w:val="DefaultParagraphFont"/>
    <w:rsid w:val="00BC1CFE"/>
    <w:rPr>
      <w:rFonts w:ascii="Arial Narrow" w:hAnsi="Arial Narrow"/>
      <w:smallCaps/>
    </w:rPr>
  </w:style>
  <w:style w:type="character" w:customStyle="1" w:styleId="Buttons">
    <w:name w:val="Buttons"/>
    <w:basedOn w:val="DefaultParagraphFont"/>
    <w:rsid w:val="00BC1CFE"/>
    <w:rPr>
      <w:b/>
    </w:rPr>
  </w:style>
  <w:style w:type="character" w:customStyle="1" w:styleId="Underlined">
    <w:name w:val="Underlined"/>
    <w:basedOn w:val="DefaultParagraphFont"/>
    <w:rsid w:val="00BC1CFE"/>
    <w:rPr>
      <w:u w:val="single"/>
    </w:rPr>
  </w:style>
  <w:style w:type="paragraph" w:customStyle="1" w:styleId="TableBodyTextRight">
    <w:name w:val="Table Body Text Right"/>
    <w:basedOn w:val="TableBodyText"/>
    <w:rsid w:val="00BC1CFE"/>
    <w:pPr>
      <w:widowControl w:val="0"/>
      <w:autoSpaceDE w:val="0"/>
      <w:autoSpaceDN w:val="0"/>
      <w:adjustRightInd w:val="0"/>
      <w:jc w:val="right"/>
    </w:pPr>
    <w:rPr>
      <w:rFonts w:cs="Arial"/>
      <w:szCs w:val="18"/>
    </w:rPr>
  </w:style>
  <w:style w:type="paragraph" w:customStyle="1" w:styleId="CopyrightText">
    <w:name w:val="Copyright Text"/>
    <w:basedOn w:val="BodyText"/>
    <w:rsid w:val="00BC1CFE"/>
    <w:rPr>
      <w:sz w:val="18"/>
    </w:rPr>
  </w:style>
  <w:style w:type="paragraph" w:customStyle="1" w:styleId="BodySmallRight">
    <w:name w:val="Body Small Right"/>
    <w:basedOn w:val="BodyTextRight"/>
    <w:rsid w:val="00BC1CFE"/>
    <w:rPr>
      <w:sz w:val="18"/>
      <w:szCs w:val="18"/>
    </w:rPr>
  </w:style>
  <w:style w:type="paragraph" w:customStyle="1" w:styleId="MarginEdition">
    <w:name w:val="Margin Edition"/>
    <w:basedOn w:val="MarginNote"/>
    <w:rsid w:val="00BC1CFE"/>
    <w:pPr>
      <w:spacing w:before="0" w:after="0"/>
    </w:pPr>
    <w:rPr>
      <w:rFonts w:ascii="Times New Roman" w:hAnsi="Times New Roman"/>
      <w:color w:val="999999"/>
    </w:rPr>
  </w:style>
  <w:style w:type="paragraph" w:customStyle="1" w:styleId="Spacer">
    <w:name w:val="Spacer"/>
    <w:basedOn w:val="Normal"/>
    <w:rsid w:val="00BC1CFE"/>
    <w:rPr>
      <w:sz w:val="2"/>
      <w:szCs w:val="2"/>
    </w:rPr>
  </w:style>
  <w:style w:type="character" w:customStyle="1" w:styleId="Small">
    <w:name w:val="Small"/>
    <w:basedOn w:val="DefaultParagraphFont"/>
    <w:rsid w:val="00BC1CFE"/>
    <w:rPr>
      <w:sz w:val="16"/>
    </w:rPr>
  </w:style>
  <w:style w:type="paragraph" w:customStyle="1" w:styleId="WideTable">
    <w:name w:val="Wide Table"/>
    <w:basedOn w:val="Normal"/>
    <w:rsid w:val="00BC1CFE"/>
    <w:pPr>
      <w:ind w:left="-1418"/>
    </w:pPr>
    <w:rPr>
      <w:sz w:val="2"/>
      <w:szCs w:val="2"/>
    </w:rPr>
  </w:style>
  <w:style w:type="character" w:styleId="PageNumber">
    <w:name w:val="page number"/>
    <w:basedOn w:val="DefaultParagraphFont"/>
    <w:rsid w:val="00BC1CFE"/>
  </w:style>
  <w:style w:type="paragraph" w:styleId="Quote">
    <w:name w:val="Quote"/>
    <w:basedOn w:val="Heading1"/>
    <w:link w:val="QuoteChar"/>
    <w:qFormat/>
    <w:rsid w:val="00BC1CFE"/>
    <w:rPr>
      <w:b w:val="0"/>
      <w:sz w:val="72"/>
      <w:szCs w:val="72"/>
      <w:lang w:val="en-NZ"/>
    </w:rPr>
  </w:style>
  <w:style w:type="character" w:customStyle="1" w:styleId="QuoteChar">
    <w:name w:val="Quote Char"/>
    <w:basedOn w:val="DefaultParagraphFont"/>
    <w:link w:val="Quote"/>
    <w:rsid w:val="00BC1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CFE"/>
    <w:pPr>
      <w:pageBreakBefore/>
    </w:pPr>
  </w:style>
  <w:style w:type="paragraph" w:customStyle="1" w:styleId="Border">
    <w:name w:val="Border"/>
    <w:basedOn w:val="Normal"/>
    <w:qFormat/>
    <w:rsid w:val="00BC1C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CFE"/>
    <w:rPr>
      <w:b/>
      <w:bCs/>
      <w:i/>
      <w:iCs/>
      <w:color w:val="auto"/>
    </w:rPr>
  </w:style>
  <w:style w:type="paragraph" w:styleId="IntenseQuote">
    <w:name w:val="Intense Quote"/>
    <w:basedOn w:val="Normal"/>
    <w:next w:val="Normal"/>
    <w:link w:val="IntenseQuoteChar"/>
    <w:uiPriority w:val="30"/>
    <w:qFormat/>
    <w:rsid w:val="00BC1C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C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CFE"/>
    <w:rPr>
      <w:smallCaps/>
      <w:color w:val="auto"/>
      <w:u w:val="single"/>
    </w:rPr>
  </w:style>
  <w:style w:type="character" w:styleId="IntenseReference">
    <w:name w:val="Intense Reference"/>
    <w:basedOn w:val="DefaultParagraphFont"/>
    <w:uiPriority w:val="32"/>
    <w:qFormat/>
    <w:rsid w:val="00BC1CFE"/>
    <w:rPr>
      <w:b/>
      <w:bCs/>
      <w:smallCaps/>
      <w:color w:val="auto"/>
      <w:spacing w:val="5"/>
      <w:u w:val="single"/>
    </w:rPr>
  </w:style>
  <w:style w:type="paragraph" w:customStyle="1" w:styleId="2ColumnHeading">
    <w:name w:val="2Column Heading"/>
    <w:basedOn w:val="BodyText"/>
    <w:qFormat/>
    <w:rsid w:val="00BC1CFE"/>
    <w:pPr>
      <w:spacing w:after="60"/>
      <w:ind w:left="-2268"/>
    </w:pPr>
    <w:rPr>
      <w:b/>
    </w:rPr>
  </w:style>
  <w:style w:type="paragraph" w:customStyle="1" w:styleId="Heading1TOC">
    <w:name w:val="Heading1 TOC"/>
    <w:basedOn w:val="Normal"/>
    <w:qFormat/>
    <w:rsid w:val="00BC1CFE"/>
    <w:pPr>
      <w:spacing w:before="240" w:after="120"/>
    </w:pPr>
    <w:rPr>
      <w:rFonts w:ascii="Times New Roman" w:hAnsi="Times New Roman"/>
      <w:b/>
      <w:sz w:val="32"/>
    </w:rPr>
  </w:style>
  <w:style w:type="paragraph" w:customStyle="1" w:styleId="Heading2TOC">
    <w:name w:val="Heading2 TOC"/>
    <w:basedOn w:val="Normal"/>
    <w:qFormat/>
    <w:rsid w:val="00BC1CFE"/>
    <w:pPr>
      <w:spacing w:before="240" w:after="60"/>
    </w:pPr>
    <w:rPr>
      <w:rFonts w:ascii="Times New Roman" w:hAnsi="Times New Roman"/>
      <w:b/>
      <w:sz w:val="28"/>
    </w:rPr>
  </w:style>
  <w:style w:type="character" w:customStyle="1" w:styleId="Underline">
    <w:name w:val="Underline"/>
    <w:basedOn w:val="DefaultParagraphFont"/>
    <w:qFormat/>
    <w:rsid w:val="00BC1CFE"/>
    <w:rPr>
      <w:u w:val="single"/>
    </w:rPr>
  </w:style>
  <w:style w:type="character" w:customStyle="1" w:styleId="BoldandItalics">
    <w:name w:val="Bold and Italics"/>
    <w:qFormat/>
    <w:rsid w:val="00BC1CFE"/>
    <w:rPr>
      <w:b/>
      <w:i/>
      <w:u w:val="none"/>
    </w:rPr>
  </w:style>
  <w:style w:type="paragraph" w:styleId="BalloonText">
    <w:name w:val="Balloon Text"/>
    <w:basedOn w:val="Normal"/>
    <w:link w:val="BalloonTextChar"/>
    <w:rsid w:val="00BC1CFE"/>
    <w:rPr>
      <w:rFonts w:ascii="Tahoma" w:hAnsi="Tahoma" w:cs="Tahoma"/>
      <w:sz w:val="16"/>
      <w:szCs w:val="16"/>
    </w:rPr>
  </w:style>
  <w:style w:type="character" w:customStyle="1" w:styleId="BalloonTextChar">
    <w:name w:val="Balloon Text Char"/>
    <w:basedOn w:val="DefaultParagraphFont"/>
    <w:link w:val="BalloonText"/>
    <w:rsid w:val="00BC1C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C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C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CFE"/>
    <w:rPr>
      <w:b/>
      <w:color w:val="660033"/>
      <w:spacing w:val="0"/>
    </w:rPr>
  </w:style>
  <w:style w:type="paragraph" w:customStyle="1" w:styleId="Nameditemlist">
    <w:name w:val="Named item list"/>
    <w:basedOn w:val="BodyText"/>
    <w:qFormat/>
    <w:rsid w:val="00BC1CFE"/>
    <w:pPr>
      <w:tabs>
        <w:tab w:val="left" w:pos="2835"/>
      </w:tabs>
      <w:ind w:left="2835" w:hanging="2835"/>
    </w:pPr>
  </w:style>
  <w:style w:type="paragraph" w:customStyle="1" w:styleId="BodyTextnopadding">
    <w:name w:val="Body Text no padding"/>
    <w:basedOn w:val="BodyText"/>
    <w:qFormat/>
    <w:rsid w:val="00BC1CFE"/>
    <w:pPr>
      <w:spacing w:before="0" w:after="0"/>
    </w:pPr>
  </w:style>
  <w:style w:type="paragraph" w:customStyle="1" w:styleId="BodyTextBold">
    <w:name w:val="Body Text Bold"/>
    <w:basedOn w:val="BodyText"/>
    <w:qFormat/>
    <w:rsid w:val="00BC1CFE"/>
    <w:rPr>
      <w:b/>
    </w:rPr>
  </w:style>
  <w:style w:type="character" w:styleId="Hyperlink">
    <w:name w:val="Hyperlink"/>
    <w:basedOn w:val="DefaultParagraphFont"/>
    <w:uiPriority w:val="99"/>
    <w:unhideWhenUsed/>
    <w:rsid w:val="00E35A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5181</Characters>
  <Application>Microsoft Office Word</Application>
  <DocSecurity>0</DocSecurity>
  <Lines>157</Lines>
  <Paragraphs>141</Paragraphs>
  <ScaleCrop>false</ScaleCrop>
  <Company>Author-it Software Corporation Ltd.</Company>
  <LinksUpToDate>false</LinksUpToDate>
  <CharactersWithSpaces>5798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CPPUPM3018 Maintain equipment and pesticide storage area in pest management vehicles</dc:title>
  <dc:subject>Approved</dc:subject>
  <dc:creator>Artibus Innovation</dc:creator>
  <cp:keywords>Release: 1</cp:keywords>
  <dc:description>Review Date: 12 April 2008</dc:description>
  <cp:lastModifiedBy>HSD_TPCMSd.prod</cp:lastModifiedBy>
  <cp:revision>3</cp:revision>
  <dcterms:created xsi:type="dcterms:W3CDTF">2022-12-19T06:34:00Z</dcterms:created>
  <dcterms:modified xsi:type="dcterms:W3CDTF">2022-12-19T06:34:00Z</dcterms:modified>
</cp:coreProperties>
</file>