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EDB" w:rsidP="006B2EDB">
      <w:pPr>
        <w:pStyle w:val="Title"/>
      </w:pPr>
      <w:r>
        <w:fldChar w:fldCharType="begin"/>
      </w:r>
      <w:r>
        <w:instrText xml:space="preserve"> TITLE   \* MERGEFORMAT </w:instrText>
      </w:r>
      <w:r>
        <w:fldChar w:fldCharType="separate"/>
      </w:r>
      <w:r>
        <w:t>CPPUPM3010 Control timber pests</w:t>
      </w:r>
      <w:r>
        <w:fldChar w:fldCharType="end"/>
      </w:r>
    </w:p>
    <w:p w:rsidR="006B2EDB" w:rsidP="006B2EDB">
      <w:pPr>
        <w:pStyle w:val="Version"/>
        <w:sectPr w:rsidSect="004546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546B6" w:rsidP="004546B6">
      <w:pPr>
        <w:pStyle w:val="SuperHeading"/>
      </w:pPr>
      <w:r w:rsidRPr="004546B6">
        <w:t>CPPUPM3010 Control timber pests</w:t>
      </w:r>
    </w:p>
    <w:p w:rsidR="00000000" w:rsidRPr="004546B6" w:rsidP="004546B6">
      <w:pPr>
        <w:pStyle w:val="Heading1"/>
      </w:pPr>
      <w:bookmarkStart w:id="1" w:name="O_1248731"/>
      <w:bookmarkEnd w:id="1"/>
      <w:r w:rsidRPr="004546B6">
        <w:t>Modification History</w:t>
      </w:r>
    </w:p>
    <w:tbl>
      <w:tblPr>
        <w:tblW w:w="0" w:type="auto"/>
        <w:tblLayout w:type="fixed"/>
        <w:tblCellMar>
          <w:left w:w="62" w:type="dxa"/>
          <w:right w:w="62" w:type="dxa"/>
        </w:tblCellMar>
        <w:tblLook w:val="0000"/>
      </w:tblPr>
      <w:tblGrid>
        <w:gridCol w:w="1128"/>
        <w:gridCol w:w="7944"/>
      </w:tblGrid>
      <w:tr w:rsidTr="004546B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Release 3</w:t>
            </w:r>
          </w:p>
        </w:tc>
        <w:tc>
          <w:tcPr>
            <w:tcW w:w="7944" w:type="dxa"/>
            <w:tcBorders>
              <w:top w:val="nil"/>
              <w:left w:val="nil"/>
              <w:bottom w:val="nil"/>
              <w:right w:val="nil"/>
            </w:tcBorders>
            <w:tcMar>
              <w:top w:w="0" w:type="dxa"/>
              <w:left w:w="62" w:type="dxa"/>
              <w:bottom w:w="0" w:type="dxa"/>
              <w:right w:w="62" w:type="dxa"/>
            </w:tcMar>
          </w:tcPr>
          <w:p w:rsidR="00000000" w:rsidRPr="004546B6" w:rsidP="004546B6">
            <w:pPr>
              <w:pStyle w:val="BodyText"/>
            </w:pPr>
            <w:r w:rsidRPr="004546B6">
              <w:t>This version first released with CPP Property Services Training Package Release 17.0.</w:t>
            </w:r>
          </w:p>
          <w:p w:rsidR="00000000" w:rsidP="004546B6">
            <w:pPr>
              <w:pStyle w:val="BodyText"/>
              <w:rPr>
                <w:lang w:val="en-NZ"/>
              </w:rPr>
            </w:pPr>
            <w:r w:rsidRPr="004546B6">
              <w:t xml:space="preserve">Removal of AS Standards 4349.2 Inspection of buildings Group titled properties and 4349.3 Inspection of buildings Timber pest inspections </w:t>
            </w:r>
            <w:r w:rsidRPr="004546B6">
              <w:t>from Knowledge Evidence. Assessment Conditions also amended to reflect removal of specific AS Standard references.</w:t>
            </w:r>
          </w:p>
        </w:tc>
      </w:tr>
      <w:tr w:rsidTr="004546B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Release 2</w:t>
            </w:r>
          </w:p>
        </w:tc>
        <w:tc>
          <w:tcPr>
            <w:tcW w:w="7944" w:type="dxa"/>
            <w:tcBorders>
              <w:top w:val="nil"/>
              <w:left w:val="nil"/>
              <w:bottom w:val="nil"/>
              <w:right w:val="nil"/>
            </w:tcBorders>
            <w:tcMar>
              <w:top w:w="0" w:type="dxa"/>
              <w:left w:w="62" w:type="dxa"/>
              <w:bottom w:w="0" w:type="dxa"/>
              <w:right w:w="62" w:type="dxa"/>
            </w:tcMar>
          </w:tcPr>
          <w:p w:rsidR="00000000" w:rsidRPr="004546B6" w:rsidP="004546B6">
            <w:pPr>
              <w:pStyle w:val="BodyText"/>
            </w:pPr>
            <w:r w:rsidRPr="004546B6">
              <w:t>This version first released with CPP Property Services Training Package Release 14.0.</w:t>
            </w:r>
          </w:p>
          <w:p w:rsidR="00000000" w:rsidP="004546B6">
            <w:pPr>
              <w:pStyle w:val="BodyText"/>
              <w:rPr>
                <w:lang w:val="en-NZ"/>
              </w:rPr>
            </w:pPr>
            <w:r w:rsidRPr="004546B6">
              <w:t xml:space="preserve">Reference to </w:t>
            </w:r>
            <w:r w:rsidRPr="004546B6">
              <w:rPr>
                <w:rStyle w:val="Emphasis"/>
              </w:rPr>
              <w:t>Industry Code of Practice for T</w:t>
            </w:r>
            <w:r w:rsidRPr="004546B6">
              <w:rPr>
                <w:rStyle w:val="Emphasis"/>
              </w:rPr>
              <w:t xml:space="preserve">raining in the Pest Management Industry </w:t>
            </w:r>
            <w:r w:rsidRPr="004546B6">
              <w:t>has been removed from the Assessment Conditions.</w:t>
            </w:r>
          </w:p>
        </w:tc>
      </w:tr>
      <w:tr w:rsidTr="004546B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Release 1</w:t>
            </w:r>
          </w:p>
        </w:tc>
        <w:tc>
          <w:tcPr>
            <w:tcW w:w="7944" w:type="dxa"/>
            <w:tcBorders>
              <w:top w:val="nil"/>
              <w:left w:val="nil"/>
              <w:bottom w:val="nil"/>
              <w:right w:val="nil"/>
            </w:tcBorders>
            <w:tcMar>
              <w:top w:w="0" w:type="dxa"/>
              <w:left w:w="62" w:type="dxa"/>
              <w:bottom w:w="0" w:type="dxa"/>
              <w:right w:w="62" w:type="dxa"/>
            </w:tcMar>
          </w:tcPr>
          <w:p w:rsidR="00000000" w:rsidRPr="004546B6" w:rsidP="004546B6">
            <w:pPr>
              <w:pStyle w:val="BodyText"/>
            </w:pPr>
            <w:r w:rsidRPr="004546B6">
              <w:t>This version first released with CPP Property Services Training Package Release 9.0.</w:t>
            </w:r>
          </w:p>
          <w:p w:rsidR="00000000" w:rsidRPr="004546B6" w:rsidP="004546B6">
            <w:pPr>
              <w:pStyle w:val="BodyText"/>
            </w:pPr>
            <w:r w:rsidRPr="004546B6">
              <w:t>Supersedes and equivalent CPPPMT3010 Control timber pests</w:t>
            </w:r>
          </w:p>
        </w:tc>
      </w:tr>
    </w:tbl>
    <w:p w:rsidR="00000000" w:rsidRPr="004546B6" w:rsidP="004546B6">
      <w:pPr>
        <w:pStyle w:val="BodyText"/>
      </w:pPr>
    </w:p>
    <w:p w:rsidR="00000000" w:rsidRPr="004546B6" w:rsidP="004546B6">
      <w:pPr>
        <w:pStyle w:val="AllowPageBreak"/>
      </w:pPr>
    </w:p>
    <w:p w:rsidR="00000000" w:rsidRPr="004546B6" w:rsidP="004546B6">
      <w:pPr>
        <w:pStyle w:val="Heading1"/>
      </w:pPr>
      <w:bookmarkStart w:id="2" w:name="O_1248730"/>
      <w:bookmarkEnd w:id="2"/>
      <w:r w:rsidRPr="004546B6">
        <w:t>Application</w:t>
      </w:r>
    </w:p>
    <w:p w:rsidR="00000000" w:rsidRPr="004546B6" w:rsidP="006B2EDB">
      <w:pPr>
        <w:pStyle w:val="BodyText"/>
      </w:pPr>
      <w:r w:rsidRPr="004546B6">
        <w:t>This unit specifies the skills and knowledge required to prepare and implement a plan to manage timber pests.  It includes reviewing existing reports relating to timber pest activity at the premises and planning, implementing and monito</w:t>
      </w:r>
      <w:r w:rsidRPr="004546B6">
        <w:t>ring strategies to control timber pests.  The unit requires selecting equipment, chemicals, materials and methods to effectively manage the timber pest problem.</w:t>
      </w:r>
    </w:p>
    <w:p w:rsidR="00000000" w:rsidRPr="004546B6" w:rsidP="006B2EDB">
      <w:pPr>
        <w:pStyle w:val="BodyText"/>
      </w:pPr>
      <w:r w:rsidRPr="004546B6">
        <w:t xml:space="preserve">Types of timber pests vary in different geographic regions.  This unit applies to those timber </w:t>
      </w:r>
      <w:r w:rsidRPr="004546B6">
        <w:t>pests found in the local geographic area.</w:t>
      </w:r>
    </w:p>
    <w:p w:rsidR="00000000" w:rsidRPr="004546B6" w:rsidP="006B2EDB">
      <w:pPr>
        <w:pStyle w:val="BodyText"/>
      </w:pPr>
      <w:r w:rsidRPr="004546B6">
        <w:t>A person working at this level would be expected to take responsibility for organising and completing tasks assigned to them without close supervision.</w:t>
      </w:r>
    </w:p>
    <w:p w:rsidR="006B2EDB" w:rsidP="006B2EDB">
      <w:pPr>
        <w:pStyle w:val="BodyText"/>
      </w:pPr>
      <w:r w:rsidRPr="004546B6">
        <w:t>This unit forms part of the licensing requirements for people engaged in pest management in some states and territories. For further information, check with the relevant regulatory authority.</w:t>
      </w:r>
    </w:p>
    <w:p w:rsidR="00000000" w:rsidRPr="004546B6" w:rsidP="004546B6">
      <w:pPr>
        <w:pStyle w:val="Heading1"/>
      </w:pPr>
      <w:bookmarkStart w:id="3" w:name="O_1248729"/>
      <w:bookmarkEnd w:id="3"/>
      <w:r w:rsidRPr="004546B6">
        <w:t>Pre-requisite Unit</w:t>
      </w:r>
    </w:p>
    <w:p w:rsidR="00000000" w:rsidRPr="004546B6" w:rsidP="006B2EDB">
      <w:pPr>
        <w:pStyle w:val="BodyText"/>
      </w:pPr>
      <w:r w:rsidRPr="004546B6">
        <w:t>Nil</w:t>
      </w:r>
    </w:p>
    <w:p w:rsidR="00000000" w:rsidRPr="004546B6" w:rsidP="004546B6">
      <w:pPr>
        <w:pStyle w:val="Heading1"/>
      </w:pPr>
      <w:bookmarkStart w:id="4" w:name="O_1248728"/>
      <w:bookmarkEnd w:id="4"/>
      <w:r w:rsidRPr="004546B6">
        <w:t>Un</w:t>
      </w:r>
      <w:r w:rsidRPr="004546B6">
        <w:t>it Sector</w:t>
      </w:r>
    </w:p>
    <w:p w:rsidR="00000000" w:rsidRPr="004546B6" w:rsidP="006B2EDB">
      <w:pPr>
        <w:pStyle w:val="BodyText"/>
      </w:pPr>
      <w:r w:rsidRPr="004546B6">
        <w:t>Urban Pest Management</w:t>
      </w:r>
    </w:p>
    <w:p w:rsidR="00000000" w:rsidRPr="004546B6" w:rsidP="004546B6">
      <w:pPr>
        <w:pStyle w:val="Heading1"/>
      </w:pPr>
      <w:bookmarkStart w:id="5" w:name="O_1248727"/>
      <w:bookmarkEnd w:id="5"/>
      <w:r w:rsidRPr="004546B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546B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Performance criteria describe what needs to be done to demonstrate achievement of the element.</w:t>
            </w:r>
          </w:p>
        </w:tc>
      </w:tr>
      <w:tr w:rsidTr="004546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1</w:t>
            </w:r>
          </w:p>
        </w:tc>
        <w:tc>
          <w:tcPr>
            <w:tcW w:w="2357" w:type="dxa"/>
            <w:vMerge w:val="restart"/>
            <w:tcBorders>
              <w:top w:val="nil"/>
              <w:left w:val="nil"/>
              <w:bottom w:val="nil"/>
              <w:right w:val="nil"/>
            </w:tcBorders>
            <w:tcMar>
              <w:top w:w="0" w:type="dxa"/>
              <w:left w:w="62" w:type="dxa"/>
              <w:bottom w:w="0" w:type="dxa"/>
              <w:right w:w="62" w:type="dxa"/>
            </w:tcMar>
          </w:tcPr>
          <w:p w:rsidR="00000000" w:rsidRPr="004546B6" w:rsidP="004546B6">
            <w:pPr>
              <w:pStyle w:val="BodyText"/>
            </w:pPr>
            <w:r w:rsidRPr="004546B6">
              <w:t>Confirm work and compliance r</w:t>
            </w:r>
            <w:r w:rsidRPr="004546B6">
              <w:t>equirements.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1.1</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Review work instructions and inspection report to confirm client and site requirements and clarify issues with relevant persons.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1.2</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Review workplace policies and procedures and regulatory and industry requirements for timber pest management and apply to work instructions to ensure compliance.</w:t>
            </w:r>
          </w:p>
        </w:tc>
      </w:tr>
      <w:tr w:rsidTr="004546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46B6">
            <w:pPr>
              <w:pStyle w:val="BodyText"/>
              <w:rPr>
                <w:lang w:val="en-NZ"/>
              </w:rPr>
            </w:pPr>
          </w:p>
        </w:tc>
      </w:tr>
      <w:tr w:rsidTr="004546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2</w:t>
            </w:r>
          </w:p>
        </w:tc>
        <w:tc>
          <w:tcPr>
            <w:tcW w:w="2357"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Develop timber pest management plan.</w:t>
            </w: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2.1</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Select methods to control timber pests based on inspection report, work site environment and client, workplace and compliance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2.2</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Identify and organise equipment required to control timber pests according to workplace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2.3</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Calculate quantities of materials necessary to manage timber pests according to workplace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2.4</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Document timber pest management plan for work site that meets client and workplace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2.5</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Discuss proposed timber pest management p</w:t>
            </w:r>
            <w:r w:rsidRPr="004546B6">
              <w:t>lan with client, respond to issues and concerns and obtain approval to proceed with implementation.</w:t>
            </w:r>
          </w:p>
        </w:tc>
      </w:tr>
      <w:tr w:rsidTr="004546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46B6">
            <w:pPr>
              <w:pStyle w:val="BodyText"/>
              <w:rPr>
                <w:lang w:val="en-NZ"/>
              </w:rPr>
            </w:pPr>
          </w:p>
        </w:tc>
      </w:tr>
      <w:tr w:rsidTr="004546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3</w:t>
            </w:r>
          </w:p>
        </w:tc>
        <w:tc>
          <w:tcPr>
            <w:tcW w:w="2357"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Prepare to control timber pests.</w:t>
            </w: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3.1</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Install signs or barriers to maximise protection of public health and safety during treatment operation, notify occupants, and implement other risk control measures required to manage hazards identified at the work site.</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3.2</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Identify factors affecting c</w:t>
            </w:r>
            <w:r w:rsidRPr="004546B6">
              <w:t>ompletion of timber pest control activities or compliance and obtain required information or assistance.</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3.3</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 xml:space="preserve">Select and fit required personal protective equipment </w:t>
            </w:r>
            <w:r w:rsidRPr="004546B6">
              <w:t>(PPE) according to workplace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3.4</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Select, check and prepare equipment and materials required for timber pest control activities according to manufacturers’ instructions, safety data sheets (SDS), workplace and compliance requirements.</w:t>
            </w:r>
          </w:p>
        </w:tc>
      </w:tr>
      <w:tr w:rsidTr="004546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46B6">
            <w:pPr>
              <w:pStyle w:val="BodyText"/>
              <w:rPr>
                <w:lang w:val="en-NZ"/>
              </w:rPr>
            </w:pPr>
          </w:p>
        </w:tc>
      </w:tr>
      <w:tr w:rsidTr="004546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4</w:t>
            </w:r>
          </w:p>
        </w:tc>
        <w:tc>
          <w:tcPr>
            <w:tcW w:w="2357"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Implement timber pest management plan.</w:t>
            </w: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4.1</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Install or apply pest control materials identified in pest management plan according to manufacturers’ instructions, workplace and compliance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4.2</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Carry out timber pest control procedures according to pest management plan, workplace and com</w:t>
            </w:r>
            <w:r w:rsidRPr="004546B6">
              <w:t>pliance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4.3</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Check effectiveness of pest control measures against timber pest management plan and take required remedial actions to ensure optimal results.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4.4</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Recognise and promptly respond to emergency situation according to workplace requirements.</w:t>
            </w:r>
          </w:p>
        </w:tc>
      </w:tr>
      <w:tr w:rsidTr="004546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46B6">
            <w:pPr>
              <w:pStyle w:val="BodyText"/>
              <w:rPr>
                <w:lang w:val="en-NZ"/>
              </w:rPr>
            </w:pPr>
          </w:p>
        </w:tc>
      </w:tr>
      <w:tr w:rsidTr="004546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5</w:t>
            </w:r>
          </w:p>
        </w:tc>
        <w:tc>
          <w:tcPr>
            <w:tcW w:w="2357" w:type="dxa"/>
            <w:vMerge w:val="restart"/>
            <w:tcBorders>
              <w:top w:val="nil"/>
              <w:left w:val="nil"/>
              <w:bottom w:val="nil"/>
              <w:right w:val="nil"/>
            </w:tcBorders>
            <w:tcMar>
              <w:top w:w="0" w:type="dxa"/>
              <w:left w:w="62" w:type="dxa"/>
              <w:bottom w:w="0" w:type="dxa"/>
              <w:right w:w="62" w:type="dxa"/>
            </w:tcMar>
          </w:tcPr>
          <w:p w:rsidR="00000000" w:rsidRPr="004546B6" w:rsidP="004546B6">
            <w:pPr>
              <w:pStyle w:val="BodyText"/>
            </w:pPr>
            <w:r w:rsidRPr="004546B6">
              <w:t>Finalise work and complete documentation.</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5.1</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Remove tools, equipment, materials and waste from pest management activities and restore work site to meet cli</w:t>
            </w:r>
            <w:r w:rsidRPr="004546B6">
              <w:t>ent and compliance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5.2</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Eliminate hazards prior to site handover and remove signage or barriers according to workplace and compliance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5.3</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Notify relevant persons of residual hazards, necessary hazard reduction measures and site re-entry periods.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5.4</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Clean and decontaminate equipment and PPE according to manufacturers’ instructions and workplace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5.5</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Check equipment and PPE to confirm safe and correct operation, record required maintenance and store to allow ready access and re-use.</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5.6</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Treat exposed skin to remove any contamination according to product manufacturers’ instructions and workplace requ</w:t>
            </w:r>
            <w:r w:rsidRPr="004546B6">
              <w:t>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5.7</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Prepare and issue required certificates and notices according to compliance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5.8</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Complete and distribute pest management documentation to meet workplace and compliance requirements.</w:t>
            </w:r>
          </w:p>
        </w:tc>
      </w:tr>
      <w:tr w:rsidTr="004546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46B6">
            <w:pPr>
              <w:pStyle w:val="BodyText"/>
              <w:rPr>
                <w:lang w:val="en-NZ"/>
              </w:rPr>
            </w:pPr>
          </w:p>
        </w:tc>
      </w:tr>
      <w:tr w:rsidTr="004546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6</w:t>
            </w:r>
          </w:p>
        </w:tc>
        <w:tc>
          <w:tcPr>
            <w:tcW w:w="2357" w:type="dxa"/>
            <w:vMerge w:val="restart"/>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Monitor effectiveness of timber pest treatment.</w:t>
            </w: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6.1</w:t>
            </w:r>
          </w:p>
        </w:tc>
        <w:tc>
          <w:tcPr>
            <w:tcW w:w="5659"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Establish periodic contact schedule with client according to workplace requirements.</w:t>
            </w:r>
          </w:p>
        </w:tc>
      </w:tr>
      <w:tr w:rsidTr="004546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6.2</w:t>
            </w:r>
          </w:p>
        </w:tc>
        <w:tc>
          <w:tcPr>
            <w:tcW w:w="5659" w:type="dxa"/>
            <w:tcBorders>
              <w:top w:val="nil"/>
              <w:left w:val="nil"/>
              <w:bottom w:val="nil"/>
              <w:right w:val="nil"/>
            </w:tcBorders>
            <w:tcMar>
              <w:top w:w="0" w:type="dxa"/>
              <w:left w:w="62" w:type="dxa"/>
              <w:bottom w:w="0" w:type="dxa"/>
              <w:right w:w="62" w:type="dxa"/>
            </w:tcMar>
          </w:tcPr>
          <w:p w:rsidR="00000000" w:rsidRPr="004546B6" w:rsidP="004546B6">
            <w:pPr>
              <w:pStyle w:val="BodyText"/>
            </w:pPr>
            <w:r w:rsidRPr="004546B6">
              <w:t>Maintain regular liaison with client to monitor effectiveness of timber pest treatment according to workplace requirements.</w:t>
            </w:r>
          </w:p>
        </w:tc>
      </w:tr>
    </w:tbl>
    <w:p w:rsidR="00000000" w:rsidRPr="004546B6" w:rsidP="004546B6">
      <w:pPr>
        <w:pStyle w:val="BodyText"/>
      </w:pPr>
    </w:p>
    <w:p w:rsidR="00000000" w:rsidRPr="004546B6" w:rsidP="004546B6">
      <w:pPr>
        <w:pStyle w:val="AllowPageBreak"/>
      </w:pPr>
    </w:p>
    <w:p w:rsidR="00000000" w:rsidRPr="004546B6" w:rsidP="004546B6">
      <w:pPr>
        <w:pStyle w:val="Heading1"/>
      </w:pPr>
      <w:bookmarkStart w:id="6" w:name="O_1248726"/>
      <w:bookmarkEnd w:id="6"/>
      <w:r w:rsidRPr="004546B6">
        <w:t>Foundation Skills</w:t>
      </w:r>
    </w:p>
    <w:p w:rsidR="00000000" w:rsidRPr="004546B6" w:rsidP="006B2EDB">
      <w:pPr>
        <w:pStyle w:val="BodyText"/>
      </w:pPr>
      <w:r w:rsidRPr="004546B6">
        <w:t xml:space="preserve">Candidates require: </w:t>
      </w:r>
    </w:p>
    <w:p w:rsidR="00000000" w:rsidRPr="004546B6" w:rsidP="004546B6">
      <w:pPr>
        <w:pStyle w:val="ListBullet"/>
      </w:pPr>
      <w:r w:rsidRPr="004546B6">
        <w:t xml:space="preserve">oral communication skills to use questioning and active listening when </w:t>
      </w:r>
      <w:r w:rsidRPr="004546B6">
        <w:t>responding to client issues and concerns</w:t>
      </w:r>
    </w:p>
    <w:p w:rsidR="00000000" w:rsidRPr="004546B6" w:rsidP="004546B6">
      <w:pPr>
        <w:pStyle w:val="ListBullet"/>
      </w:pPr>
      <w:r w:rsidRPr="004546B6">
        <w:t>reading skills to interpret key requirements of Australian standards, SDS and industry codes of practice</w:t>
      </w:r>
    </w:p>
    <w:p w:rsidR="00000000" w:rsidRPr="004546B6" w:rsidP="004546B6">
      <w:pPr>
        <w:pStyle w:val="ListBullet"/>
      </w:pPr>
      <w:r w:rsidRPr="004546B6">
        <w:t>numeracy skills to:</w:t>
      </w:r>
    </w:p>
    <w:p w:rsidR="00000000" w:rsidRPr="004546B6" w:rsidP="004546B6">
      <w:pPr>
        <w:pStyle w:val="ListBullet2"/>
      </w:pPr>
      <w:r w:rsidRPr="004546B6">
        <w:t>calculate flow rates and pressures when using termiticide application equipment</w:t>
      </w:r>
    </w:p>
    <w:p w:rsidR="00000000" w:rsidRPr="004546B6" w:rsidP="004546B6">
      <w:pPr>
        <w:pStyle w:val="ListBullet2"/>
      </w:pPr>
      <w:r w:rsidRPr="004546B6">
        <w:t>calculate required termiticide volume and bait and dust quantities</w:t>
      </w:r>
    </w:p>
    <w:p w:rsidR="00000000" w:rsidRPr="004546B6" w:rsidP="004546B6">
      <w:pPr>
        <w:pStyle w:val="ListBullet2"/>
      </w:pPr>
      <w:r w:rsidRPr="004546B6">
        <w:t>measure dimensions and calculate area and volume of treatment site</w:t>
      </w:r>
    </w:p>
    <w:p w:rsidR="00000000" w:rsidRPr="004546B6" w:rsidP="004546B6">
      <w:pPr>
        <w:pStyle w:val="ListBullet2"/>
      </w:pPr>
      <w:r w:rsidRPr="004546B6">
        <w:t>prepare and mix chemicals in the correct quantities and ratios</w:t>
      </w:r>
    </w:p>
    <w:p w:rsidR="00000000" w:rsidRPr="004546B6" w:rsidP="004546B6">
      <w:pPr>
        <w:pStyle w:val="ListBullet"/>
      </w:pPr>
      <w:r w:rsidRPr="004546B6">
        <w:t>writing skills to accurately and legibly prepare certifica</w:t>
      </w:r>
      <w:r w:rsidRPr="004546B6">
        <w:t>tes and notices and complete documentation.</w:t>
      </w:r>
    </w:p>
    <w:p w:rsidR="00000000" w:rsidRPr="004546B6" w:rsidP="004546B6">
      <w:pPr>
        <w:pStyle w:val="AllowPageBreak"/>
      </w:pPr>
    </w:p>
    <w:p w:rsidR="00000000" w:rsidRPr="004546B6" w:rsidP="004546B6">
      <w:pPr>
        <w:pStyle w:val="Heading1"/>
      </w:pPr>
      <w:bookmarkStart w:id="7" w:name="O_1248725"/>
      <w:bookmarkEnd w:id="7"/>
      <w:r w:rsidRPr="004546B6">
        <w:t>Unit Mapping Information</w:t>
      </w:r>
    </w:p>
    <w:p w:rsidR="00000000" w:rsidRPr="004546B6" w:rsidP="006B2EDB">
      <w:pPr>
        <w:pStyle w:val="BodyText"/>
      </w:pPr>
      <w:r w:rsidRPr="004546B6">
        <w:t>Supersedes and equivalent to CPPPMT3010 Control timber pests.</w:t>
      </w:r>
    </w:p>
    <w:p w:rsidR="00000000" w:rsidRPr="004546B6" w:rsidP="004546B6">
      <w:pPr>
        <w:pStyle w:val="Heading1"/>
      </w:pPr>
      <w:bookmarkStart w:id="8" w:name="O_1248732"/>
      <w:bookmarkEnd w:id="8"/>
      <w:r w:rsidRPr="004546B6">
        <w:t>Links</w:t>
      </w:r>
    </w:p>
    <w:p w:rsidR="00000000" w:rsidRPr="004546B6" w:rsidP="006B2EDB">
      <w:pPr>
        <w:pStyle w:val="BodyText"/>
      </w:pPr>
      <w:r w:rsidRPr="004546B6">
        <w:t xml:space="preserve">Companion volumes to this training package are </w:t>
      </w:r>
      <w:r w:rsidRPr="004546B6">
        <w:t xml:space="preserve">available at the VETNet website - </w:t>
      </w:r>
      <w:r>
        <w:fldChar w:fldCharType="begin"/>
      </w:r>
      <w:r>
        <w:instrText xml:space="preserve"> HYPERLINK "https://vetnet.gov.au/Pages/TrainingDocs.aspx?q=6f3f9672-30e8-4835-b348-205dfcf13d9b" </w:instrText>
      </w:r>
      <w:r>
        <w:fldChar w:fldCharType="separate"/>
      </w:r>
      <w:r w:rsidRPr="009D7F47">
        <w:rPr>
          <w:rStyle w:val="Hyperlink"/>
        </w:rPr>
        <w:t>https://vetnet.gov.au/Pages/TrainingDocs.aspx?q=6f3f9672-30e8-4835-b348-205dfcf13d9b</w:t>
      </w:r>
      <w:r>
        <w:fldChar w:fldCharType="end"/>
      </w:r>
    </w:p>
    <w:p w:rsidR="00000000" w:rsidRPr="004546B6" w:rsidP="006B2EDB">
      <w:pPr>
        <w:pStyle w:val="BodyText"/>
        <w:sectPr w:rsidSect="004546B6">
          <w:headerReference w:type="default" r:id="rId10"/>
          <w:footerReference w:type="default" r:id="rId11"/>
          <w:pgSz w:w="11908" w:h="16833"/>
          <w:pgMar w:top="1702" w:right="1418" w:bottom="1702" w:left="1418" w:header="992" w:footer="992" w:gutter="0"/>
          <w:cols w:space="720"/>
          <w:noEndnote/>
          <w:docGrid w:linePitch="299"/>
        </w:sectPr>
      </w:pPr>
    </w:p>
    <w:p w:rsidR="00000000" w:rsidRPr="004546B6" w:rsidP="004546B6">
      <w:pPr>
        <w:pStyle w:val="SuperHeading"/>
      </w:pPr>
      <w:r w:rsidRPr="004546B6">
        <w:t>Assessment Requirements for CPPUPM3010 Control timber pests</w:t>
      </w:r>
    </w:p>
    <w:p w:rsidR="00000000" w:rsidRPr="004546B6" w:rsidP="004546B6">
      <w:pPr>
        <w:pStyle w:val="Heading1"/>
      </w:pPr>
      <w:bookmarkStart w:id="9" w:name="O_1248723"/>
      <w:bookmarkEnd w:id="9"/>
      <w:r w:rsidRPr="004546B6">
        <w:t>Modification</w:t>
      </w:r>
      <w:r w:rsidRPr="004546B6">
        <w:t xml:space="preserve"> History</w:t>
      </w:r>
    </w:p>
    <w:tbl>
      <w:tblPr>
        <w:tblW w:w="0" w:type="auto"/>
        <w:tblLayout w:type="fixed"/>
        <w:tblCellMar>
          <w:left w:w="62" w:type="dxa"/>
          <w:right w:w="62" w:type="dxa"/>
        </w:tblCellMar>
        <w:tblLook w:val="0000"/>
      </w:tblPr>
      <w:tblGrid>
        <w:gridCol w:w="1128"/>
        <w:gridCol w:w="7944"/>
      </w:tblGrid>
      <w:tr w:rsidTr="004546B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Release 3</w:t>
            </w:r>
          </w:p>
        </w:tc>
        <w:tc>
          <w:tcPr>
            <w:tcW w:w="7944" w:type="dxa"/>
            <w:tcBorders>
              <w:top w:val="nil"/>
              <w:left w:val="nil"/>
              <w:bottom w:val="nil"/>
              <w:right w:val="nil"/>
            </w:tcBorders>
            <w:tcMar>
              <w:top w:w="0" w:type="dxa"/>
              <w:left w:w="62" w:type="dxa"/>
              <w:bottom w:w="0" w:type="dxa"/>
              <w:right w:w="62" w:type="dxa"/>
            </w:tcMar>
          </w:tcPr>
          <w:p w:rsidR="00000000" w:rsidRPr="004546B6" w:rsidP="004546B6">
            <w:pPr>
              <w:pStyle w:val="BodyText"/>
            </w:pPr>
            <w:r w:rsidRPr="004546B6">
              <w:t>This version first released with CPP Property Services Training Package Release 17.0.</w:t>
            </w:r>
          </w:p>
          <w:p w:rsidR="00000000" w:rsidP="004546B6">
            <w:pPr>
              <w:pStyle w:val="BodyText"/>
              <w:rPr>
                <w:lang w:val="en-NZ"/>
              </w:rPr>
            </w:pPr>
            <w:r w:rsidRPr="004546B6">
              <w:t>Removal of AS Standards 4349.2 Inspection of buildings Group titled properties and 4349.3 Inspection of buildings Timber pest inspections from Knowledg</w:t>
            </w:r>
            <w:r w:rsidRPr="004546B6">
              <w:t>e Evidence. Assessment Conditions also amended to reflect removal of specific AS Standard references.</w:t>
            </w:r>
          </w:p>
        </w:tc>
      </w:tr>
      <w:tr w:rsidTr="004546B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Release 2</w:t>
            </w:r>
          </w:p>
        </w:tc>
        <w:tc>
          <w:tcPr>
            <w:tcW w:w="7944" w:type="dxa"/>
            <w:tcBorders>
              <w:top w:val="nil"/>
              <w:left w:val="nil"/>
              <w:bottom w:val="nil"/>
              <w:right w:val="nil"/>
            </w:tcBorders>
            <w:tcMar>
              <w:top w:w="0" w:type="dxa"/>
              <w:left w:w="62" w:type="dxa"/>
              <w:bottom w:w="0" w:type="dxa"/>
              <w:right w:w="62" w:type="dxa"/>
            </w:tcMar>
          </w:tcPr>
          <w:p w:rsidR="00000000" w:rsidRPr="004546B6" w:rsidP="004546B6">
            <w:pPr>
              <w:pStyle w:val="BodyText"/>
            </w:pPr>
            <w:r w:rsidRPr="004546B6">
              <w:t>This version first released with CPP Property Services Training Package Release 14.0.</w:t>
            </w:r>
          </w:p>
          <w:p w:rsidR="00000000" w:rsidP="004546B6">
            <w:pPr>
              <w:pStyle w:val="BodyText"/>
              <w:rPr>
                <w:lang w:val="en-NZ"/>
              </w:rPr>
            </w:pPr>
            <w:r w:rsidRPr="004546B6">
              <w:t xml:space="preserve">Reference to </w:t>
            </w:r>
            <w:r w:rsidRPr="004546B6">
              <w:rPr>
                <w:rStyle w:val="Emphasis"/>
              </w:rPr>
              <w:t>Industry Code of Practice for Training in th</w:t>
            </w:r>
            <w:r w:rsidRPr="004546B6">
              <w:rPr>
                <w:rStyle w:val="Emphasis"/>
              </w:rPr>
              <w:t xml:space="preserve">e Pest Management Industry </w:t>
            </w:r>
            <w:r w:rsidRPr="004546B6">
              <w:t>has been removed from the Assessment Conditions.</w:t>
            </w:r>
          </w:p>
        </w:tc>
      </w:tr>
      <w:tr w:rsidTr="004546B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46B6">
            <w:pPr>
              <w:pStyle w:val="BodyText"/>
              <w:rPr>
                <w:lang w:val="en-NZ"/>
              </w:rPr>
            </w:pPr>
            <w:r w:rsidRPr="004546B6">
              <w:t>Release 1</w:t>
            </w:r>
          </w:p>
        </w:tc>
        <w:tc>
          <w:tcPr>
            <w:tcW w:w="7944" w:type="dxa"/>
            <w:tcBorders>
              <w:top w:val="nil"/>
              <w:left w:val="nil"/>
              <w:bottom w:val="nil"/>
              <w:right w:val="nil"/>
            </w:tcBorders>
            <w:tcMar>
              <w:top w:w="0" w:type="dxa"/>
              <w:left w:w="62" w:type="dxa"/>
              <w:bottom w:w="0" w:type="dxa"/>
              <w:right w:w="62" w:type="dxa"/>
            </w:tcMar>
          </w:tcPr>
          <w:p w:rsidR="00000000" w:rsidRPr="004546B6" w:rsidP="004546B6">
            <w:pPr>
              <w:pStyle w:val="BodyText"/>
            </w:pPr>
            <w:r w:rsidRPr="004546B6">
              <w:t>This version first released with CPP Property Services Training Package Release 9.0.</w:t>
            </w:r>
          </w:p>
          <w:p w:rsidR="00000000" w:rsidRPr="004546B6" w:rsidP="004546B6">
            <w:pPr>
              <w:pStyle w:val="BodyText"/>
            </w:pPr>
            <w:r w:rsidRPr="004546B6">
              <w:t>Supersedes and equivalent CPPPMT3010 Control timber pests</w:t>
            </w:r>
          </w:p>
        </w:tc>
      </w:tr>
    </w:tbl>
    <w:p w:rsidR="00000000" w:rsidRPr="004546B6" w:rsidP="004546B6">
      <w:pPr>
        <w:pStyle w:val="BodyText"/>
      </w:pPr>
    </w:p>
    <w:p w:rsidR="00000000" w:rsidRPr="004546B6" w:rsidP="004546B6">
      <w:pPr>
        <w:pStyle w:val="AllowPageBreak"/>
      </w:pPr>
    </w:p>
    <w:p w:rsidR="00000000" w:rsidRPr="004546B6" w:rsidP="004546B6">
      <w:pPr>
        <w:pStyle w:val="Heading1"/>
      </w:pPr>
      <w:bookmarkStart w:id="10" w:name="O_1248722"/>
      <w:bookmarkEnd w:id="10"/>
      <w:r w:rsidRPr="004546B6">
        <w:t>Performance Evidence</w:t>
      </w:r>
    </w:p>
    <w:p w:rsidR="00000000" w:rsidRPr="004546B6" w:rsidP="006B2EDB">
      <w:pPr>
        <w:pStyle w:val="BodyText"/>
      </w:pPr>
      <w:r w:rsidRPr="004546B6">
        <w:t>To demonstrate competency, a candidate must meet the performance criteria of this unit by controlling timber pests at ten different premises involving:</w:t>
      </w:r>
    </w:p>
    <w:p w:rsidR="00000000" w:rsidRPr="004546B6" w:rsidP="004546B6">
      <w:pPr>
        <w:pStyle w:val="ListBullet"/>
      </w:pPr>
      <w:r w:rsidRPr="004546B6">
        <w:t>different construction methods including slab-on-ground and suspended floor</w:t>
      </w:r>
    </w:p>
    <w:p w:rsidR="00000000" w:rsidRPr="004546B6" w:rsidP="004546B6">
      <w:pPr>
        <w:pStyle w:val="ListBullet"/>
      </w:pPr>
      <w:r w:rsidRPr="004546B6">
        <w:t>contro</w:t>
      </w:r>
      <w:r w:rsidRPr="004546B6">
        <w:t>ls for subterranean termites at a minimum of five premises</w:t>
      </w:r>
    </w:p>
    <w:p w:rsidR="00000000" w:rsidRPr="004546B6" w:rsidP="004546B6">
      <w:pPr>
        <w:pStyle w:val="ListBullet"/>
      </w:pPr>
      <w:r w:rsidRPr="004546B6">
        <w:t>controls for two other types of timber pests from the list below:</w:t>
      </w:r>
    </w:p>
    <w:p w:rsidR="00000000" w:rsidRPr="004546B6" w:rsidP="004546B6">
      <w:pPr>
        <w:pStyle w:val="ListBullet2"/>
      </w:pPr>
      <w:r w:rsidRPr="004546B6">
        <w:t>borers</w:t>
      </w:r>
    </w:p>
    <w:p w:rsidR="00000000" w:rsidRPr="004546B6" w:rsidP="004546B6">
      <w:pPr>
        <w:pStyle w:val="ListBullet2"/>
      </w:pPr>
      <w:r w:rsidRPr="004546B6">
        <w:t>damp wood termites</w:t>
      </w:r>
    </w:p>
    <w:p w:rsidR="00000000" w:rsidRPr="004546B6" w:rsidP="004546B6">
      <w:pPr>
        <w:pStyle w:val="ListBullet2"/>
      </w:pPr>
      <w:r w:rsidRPr="004546B6">
        <w:t>dry wood termites</w:t>
      </w:r>
    </w:p>
    <w:p w:rsidR="00000000" w:rsidRPr="004546B6" w:rsidP="004546B6">
      <w:pPr>
        <w:pStyle w:val="ListBullet2"/>
      </w:pPr>
      <w:r w:rsidRPr="004546B6">
        <w:t>wood decay fungi</w:t>
      </w:r>
    </w:p>
    <w:p w:rsidR="00000000" w:rsidRPr="004546B6" w:rsidP="004546B6">
      <w:pPr>
        <w:pStyle w:val="ListBullet"/>
      </w:pPr>
      <w:r w:rsidRPr="004546B6">
        <w:t>eradication and exclusion using five or more of the following:</w:t>
      </w:r>
    </w:p>
    <w:p w:rsidR="00000000" w:rsidRPr="004546B6" w:rsidP="004546B6">
      <w:pPr>
        <w:pStyle w:val="ListBullet2"/>
      </w:pPr>
      <w:r w:rsidRPr="004546B6">
        <w:t>bait</w:t>
      </w:r>
      <w:r w:rsidRPr="004546B6">
        <w:t xml:space="preserve"> box</w:t>
      </w:r>
    </w:p>
    <w:p w:rsidR="00000000" w:rsidRPr="004546B6" w:rsidP="004546B6">
      <w:pPr>
        <w:pStyle w:val="ListBullet2"/>
      </w:pPr>
      <w:r w:rsidRPr="004546B6">
        <w:t>concrete drill</w:t>
      </w:r>
    </w:p>
    <w:p w:rsidR="00000000" w:rsidRPr="004546B6" w:rsidP="004546B6">
      <w:pPr>
        <w:pStyle w:val="ListBullet2"/>
      </w:pPr>
      <w:r w:rsidRPr="004546B6">
        <w:t>dust applicator</w:t>
      </w:r>
    </w:p>
    <w:p w:rsidR="00000000" w:rsidRPr="004546B6" w:rsidP="004546B6">
      <w:pPr>
        <w:pStyle w:val="ListBullet2"/>
      </w:pPr>
      <w:r w:rsidRPr="004546B6">
        <w:t>foaming applicator</w:t>
      </w:r>
    </w:p>
    <w:p w:rsidR="00000000" w:rsidRPr="004546B6" w:rsidP="004546B6">
      <w:pPr>
        <w:pStyle w:val="ListBullet2"/>
      </w:pPr>
      <w:r w:rsidRPr="004546B6">
        <w:t>liquid injection nozzle</w:t>
      </w:r>
    </w:p>
    <w:p w:rsidR="00000000" w:rsidRPr="004546B6" w:rsidP="004546B6">
      <w:pPr>
        <w:pStyle w:val="ListBullet2"/>
      </w:pPr>
      <w:r w:rsidRPr="004546B6">
        <w:t>monitoring station</w:t>
      </w:r>
    </w:p>
    <w:p w:rsidR="00000000" w:rsidRPr="004546B6" w:rsidP="004546B6">
      <w:pPr>
        <w:pStyle w:val="ListBullet2"/>
      </w:pPr>
      <w:r w:rsidRPr="004546B6">
        <w:t>slab injector</w:t>
      </w:r>
    </w:p>
    <w:p w:rsidR="00000000" w:rsidRPr="004546B6" w:rsidP="004546B6">
      <w:pPr>
        <w:pStyle w:val="ListBullet2"/>
      </w:pPr>
      <w:r w:rsidRPr="004546B6">
        <w:t>soil injector</w:t>
      </w:r>
    </w:p>
    <w:p w:rsidR="00000000" w:rsidRPr="004546B6" w:rsidP="004546B6">
      <w:pPr>
        <w:pStyle w:val="ListBullet2"/>
      </w:pPr>
      <w:r w:rsidRPr="004546B6">
        <w:t>soil spray nozzle</w:t>
      </w:r>
    </w:p>
    <w:p w:rsidR="00000000" w:rsidRPr="004546B6" w:rsidP="004546B6">
      <w:pPr>
        <w:pStyle w:val="ListBullet2"/>
      </w:pPr>
      <w:r w:rsidRPr="004546B6">
        <w:t>termiticide station</w:t>
      </w:r>
    </w:p>
    <w:p w:rsidR="00000000" w:rsidRPr="004546B6" w:rsidP="004546B6">
      <w:pPr>
        <w:pStyle w:val="ListBullet"/>
      </w:pPr>
      <w:r w:rsidRPr="004546B6">
        <w:t>using termiticides and one or more of the following:</w:t>
      </w:r>
    </w:p>
    <w:p w:rsidR="00000000" w:rsidRPr="004546B6" w:rsidP="004546B6">
      <w:pPr>
        <w:pStyle w:val="ListBullet2"/>
      </w:pPr>
      <w:r w:rsidRPr="004546B6">
        <w:t>physical termite management system</w:t>
      </w:r>
    </w:p>
    <w:p w:rsidR="00000000" w:rsidRPr="004546B6" w:rsidP="004546B6">
      <w:pPr>
        <w:pStyle w:val="ListBullet2"/>
      </w:pPr>
      <w:r w:rsidRPr="004546B6">
        <w:t>sealing components.</w:t>
      </w:r>
    </w:p>
    <w:p w:rsidR="00000000" w:rsidRPr="004546B6" w:rsidP="004546B6">
      <w:pPr>
        <w:pStyle w:val="ListBullet"/>
      </w:pPr>
      <w:r w:rsidRPr="004546B6">
        <w:t>Timber pest management plans for each premises must detail:</w:t>
      </w:r>
    </w:p>
    <w:p w:rsidR="00000000" w:rsidRPr="004546B6" w:rsidP="004546B6">
      <w:pPr>
        <w:pStyle w:val="ListBullet2"/>
      </w:pPr>
      <w:r w:rsidRPr="004546B6">
        <w:t>identified timber pest types and potential for timber pest activity</w:t>
      </w:r>
    </w:p>
    <w:p w:rsidR="00000000" w:rsidRPr="004546B6" w:rsidP="004546B6">
      <w:pPr>
        <w:pStyle w:val="ListBullet2"/>
      </w:pPr>
      <w:r w:rsidRPr="004546B6">
        <w:t>extent of timber pest activity or infestation including the source, scope and degree of timber pest activity and contributing risk factors</w:t>
      </w:r>
    </w:p>
    <w:p w:rsidR="00000000" w:rsidRPr="004546B6" w:rsidP="004546B6">
      <w:pPr>
        <w:pStyle w:val="ListBullet2"/>
      </w:pPr>
      <w:r w:rsidRPr="004546B6">
        <w:t>timber pest management methods</w:t>
      </w:r>
    </w:p>
    <w:p w:rsidR="00000000" w:rsidRPr="004546B6" w:rsidP="004546B6">
      <w:pPr>
        <w:pStyle w:val="ListBullet2"/>
      </w:pPr>
      <w:r w:rsidRPr="004546B6">
        <w:t>types and quantities of chemicals to be used and chemical application methods</w:t>
      </w:r>
    </w:p>
    <w:p w:rsidR="00000000" w:rsidRPr="004546B6" w:rsidP="004546B6">
      <w:pPr>
        <w:pStyle w:val="ListBullet2"/>
      </w:pPr>
      <w:r w:rsidRPr="004546B6">
        <w:t>risk man</w:t>
      </w:r>
      <w:r w:rsidRPr="004546B6">
        <w:t>agement plan</w:t>
      </w:r>
    </w:p>
    <w:p w:rsidR="00000000" w:rsidRPr="004546B6" w:rsidP="004546B6">
      <w:pPr>
        <w:pStyle w:val="ListBullet2"/>
      </w:pPr>
      <w:r w:rsidRPr="004546B6">
        <w:t>record keeping mandated by licensing or regulatory requirements</w:t>
      </w:r>
    </w:p>
    <w:p w:rsidR="00000000" w:rsidRPr="004546B6" w:rsidP="004546B6">
      <w:pPr>
        <w:pStyle w:val="ListBullet2"/>
      </w:pPr>
      <w:r w:rsidRPr="004546B6">
        <w:t xml:space="preserve">advice on health, safety, environmental protection and other compliance and mandatory notification </w:t>
      </w:r>
      <w:r w:rsidRPr="004546B6">
        <w:t>requirements</w:t>
      </w:r>
    </w:p>
    <w:p w:rsidR="00000000" w:rsidRPr="004546B6" w:rsidP="004546B6">
      <w:pPr>
        <w:pStyle w:val="ListBullet2"/>
      </w:pPr>
      <w:r w:rsidRPr="004546B6">
        <w:t>advice on timber pest prevention strategies</w:t>
      </w:r>
    </w:p>
    <w:p w:rsidR="00000000" w:rsidRPr="004546B6" w:rsidP="004546B6">
      <w:pPr>
        <w:pStyle w:val="ListBullet2"/>
      </w:pPr>
      <w:r w:rsidRPr="004546B6">
        <w:t>follow-up timber pest m</w:t>
      </w:r>
      <w:r w:rsidRPr="004546B6">
        <w:t>anagement advice, monitoring and call-back schedule.</w:t>
      </w:r>
    </w:p>
    <w:p w:rsidR="00000000" w:rsidRPr="004546B6" w:rsidP="004546B6">
      <w:pPr>
        <w:pStyle w:val="AllowPageBreak"/>
      </w:pPr>
    </w:p>
    <w:p w:rsidR="00000000" w:rsidRPr="004546B6" w:rsidP="004546B6">
      <w:pPr>
        <w:pStyle w:val="Heading1"/>
      </w:pPr>
      <w:bookmarkStart w:id="11" w:name="O_1248721"/>
      <w:bookmarkEnd w:id="11"/>
      <w:r w:rsidRPr="004546B6">
        <w:t>Knowledge Evidence</w:t>
      </w:r>
    </w:p>
    <w:p w:rsidR="00000000" w:rsidRPr="004546B6" w:rsidP="006B2EDB">
      <w:pPr>
        <w:pStyle w:val="BodyText"/>
      </w:pPr>
      <w:r w:rsidRPr="004546B6">
        <w:t>To be competent in this unit, a candidate must demonstrate knowledge of:</w:t>
      </w:r>
    </w:p>
    <w:p w:rsidR="00000000" w:rsidRPr="004546B6" w:rsidP="004546B6">
      <w:pPr>
        <w:pStyle w:val="ListBullet"/>
      </w:pPr>
      <w:r w:rsidRPr="004546B6">
        <w:t>building structures and construction methods relevant to work sites described in the perfor</w:t>
      </w:r>
      <w:r w:rsidRPr="004546B6">
        <w:t>mance evidence and control of timber pests at those sites</w:t>
      </w:r>
    </w:p>
    <w:p w:rsidR="00000000" w:rsidRPr="004546B6" w:rsidP="004546B6">
      <w:pPr>
        <w:pStyle w:val="ListBullet"/>
      </w:pPr>
      <w:r w:rsidRPr="004546B6">
        <w:t>chemicals’ routes of entry into the human body and potential symptoms of exposure</w:t>
      </w:r>
    </w:p>
    <w:p w:rsidR="00000000" w:rsidRPr="004546B6" w:rsidP="004546B6">
      <w:pPr>
        <w:pStyle w:val="ListBullet"/>
      </w:pPr>
      <w:r w:rsidRPr="004546B6">
        <w:t>climatic and geographic impact on timber pest activities</w:t>
      </w:r>
    </w:p>
    <w:p w:rsidR="00000000" w:rsidRPr="004546B6" w:rsidP="004546B6">
      <w:pPr>
        <w:pStyle w:val="ListBullet"/>
      </w:pPr>
      <w:r w:rsidRPr="004546B6">
        <w:t>compliance requirements associated with controlling timber pests:</w:t>
      </w:r>
    </w:p>
    <w:p w:rsidR="00000000" w:rsidRPr="004546B6" w:rsidP="004546B6">
      <w:pPr>
        <w:pStyle w:val="ListBullet2"/>
      </w:pPr>
      <w:r w:rsidRPr="004546B6">
        <w:t>Australian standards, quality assurance and certification requirements</w:t>
      </w:r>
    </w:p>
    <w:p w:rsidR="00000000" w:rsidRPr="004546B6" w:rsidP="004546B6">
      <w:pPr>
        <w:pStyle w:val="ListBullet2"/>
      </w:pPr>
      <w:r w:rsidRPr="004546B6">
        <w:t>environmental requirements:</w:t>
      </w:r>
    </w:p>
    <w:p w:rsidR="00000000" w:rsidRPr="004546B6" w:rsidP="004546B6">
      <w:pPr>
        <w:pStyle w:val="ListBullet3"/>
      </w:pPr>
      <w:r w:rsidRPr="004546B6">
        <w:t>clean up, containment or isolation of hazards</w:t>
      </w:r>
    </w:p>
    <w:p w:rsidR="00000000" w:rsidRPr="004546B6" w:rsidP="004546B6">
      <w:pPr>
        <w:pStyle w:val="ListBullet3"/>
      </w:pPr>
      <w:r w:rsidRPr="004546B6">
        <w:t>emergency chemical spill control measures</w:t>
      </w:r>
    </w:p>
    <w:p w:rsidR="00000000" w:rsidRPr="004546B6" w:rsidP="004546B6">
      <w:pPr>
        <w:pStyle w:val="ListBullet3"/>
      </w:pPr>
      <w:r w:rsidRPr="004546B6">
        <w:t>hazardous materials handling</w:t>
      </w:r>
    </w:p>
    <w:p w:rsidR="00000000" w:rsidRPr="004546B6" w:rsidP="004546B6">
      <w:pPr>
        <w:pStyle w:val="ListBullet3"/>
      </w:pPr>
      <w:r w:rsidRPr="004546B6">
        <w:t>waste handling and disposal</w:t>
      </w:r>
    </w:p>
    <w:p w:rsidR="00000000" w:rsidRPr="004546B6" w:rsidP="004546B6">
      <w:pPr>
        <w:pStyle w:val="ListBullet2"/>
      </w:pPr>
      <w:r w:rsidRPr="004546B6">
        <w:t>industry guides, advisory standards and relevant industry codes of practice</w:t>
      </w:r>
    </w:p>
    <w:p w:rsidR="00000000" w:rsidRPr="004546B6" w:rsidP="004546B6">
      <w:pPr>
        <w:pStyle w:val="ListBullet2"/>
      </w:pPr>
      <w:r w:rsidRPr="004546B6">
        <w:t>key requirements of commonwealth, state and territory legislation and local government regulations:</w:t>
      </w:r>
    </w:p>
    <w:p w:rsidR="00000000" w:rsidRPr="004546B6" w:rsidP="004546B6">
      <w:pPr>
        <w:pStyle w:val="ListBullet3"/>
      </w:pPr>
      <w:r w:rsidRPr="004546B6">
        <w:t>chemical use, registe</w:t>
      </w:r>
      <w:r w:rsidRPr="004546B6">
        <w:t>rs and manifests</w:t>
      </w:r>
    </w:p>
    <w:p w:rsidR="00000000" w:rsidRPr="004546B6" w:rsidP="004546B6">
      <w:pPr>
        <w:pStyle w:val="ListBullet3"/>
      </w:pPr>
      <w:r w:rsidRPr="004546B6">
        <w:t>consumer protection</w:t>
      </w:r>
    </w:p>
    <w:p w:rsidR="00000000" w:rsidRPr="004546B6" w:rsidP="004546B6">
      <w:pPr>
        <w:pStyle w:val="ListBullet3"/>
      </w:pPr>
      <w:r w:rsidRPr="004546B6">
        <w:t>environmental protection</w:t>
      </w:r>
    </w:p>
    <w:p w:rsidR="00000000" w:rsidRPr="004546B6" w:rsidP="004546B6">
      <w:pPr>
        <w:pStyle w:val="ListBullet3"/>
      </w:pPr>
      <w:r w:rsidRPr="004546B6">
        <w:t>legal implications of timber pest management work</w:t>
      </w:r>
    </w:p>
    <w:p w:rsidR="00000000" w:rsidRPr="004546B6" w:rsidP="004546B6">
      <w:pPr>
        <w:pStyle w:val="ListBullet3"/>
      </w:pPr>
      <w:r w:rsidRPr="004546B6">
        <w:t>licensing requirements for timber pest management</w:t>
      </w:r>
    </w:p>
    <w:p w:rsidR="00000000" w:rsidRPr="004546B6" w:rsidP="004546B6">
      <w:pPr>
        <w:pStyle w:val="ListBullet3"/>
      </w:pPr>
      <w:r w:rsidRPr="004546B6">
        <w:t>mandatory notifications</w:t>
      </w:r>
    </w:p>
    <w:p w:rsidR="00000000" w:rsidRPr="004546B6" w:rsidP="004546B6">
      <w:pPr>
        <w:pStyle w:val="ListBullet3"/>
      </w:pPr>
      <w:r w:rsidRPr="004546B6">
        <w:t>privacy</w:t>
      </w:r>
    </w:p>
    <w:p w:rsidR="00000000" w:rsidRPr="004546B6" w:rsidP="004546B6">
      <w:pPr>
        <w:pStyle w:val="ListBullet2"/>
      </w:pPr>
      <w:r w:rsidRPr="004546B6">
        <w:t>public health and safety:</w:t>
      </w:r>
    </w:p>
    <w:p w:rsidR="00000000" w:rsidRPr="004546B6" w:rsidP="004546B6">
      <w:pPr>
        <w:pStyle w:val="ListBullet3"/>
      </w:pPr>
      <w:r w:rsidRPr="004546B6">
        <w:t>licence endorsements and condition</w:t>
      </w:r>
      <w:r w:rsidRPr="004546B6">
        <w:t>s or limitations</w:t>
      </w:r>
    </w:p>
    <w:p w:rsidR="00000000" w:rsidRPr="004546B6" w:rsidP="004546B6">
      <w:pPr>
        <w:pStyle w:val="ListBullet3"/>
      </w:pPr>
      <w:r w:rsidRPr="004546B6">
        <w:t>occupant notifications</w:t>
      </w:r>
    </w:p>
    <w:p w:rsidR="00000000" w:rsidRPr="004546B6" w:rsidP="004546B6">
      <w:pPr>
        <w:pStyle w:val="ListBullet3"/>
      </w:pPr>
      <w:r w:rsidRPr="004546B6">
        <w:t>record of site conditions</w:t>
      </w:r>
    </w:p>
    <w:p w:rsidR="00000000" w:rsidRPr="004546B6" w:rsidP="004546B6">
      <w:pPr>
        <w:pStyle w:val="ListBullet3"/>
      </w:pPr>
      <w:r w:rsidRPr="004546B6">
        <w:t>warning signs</w:t>
      </w:r>
    </w:p>
    <w:p w:rsidR="00000000" w:rsidRPr="004546B6" w:rsidP="004546B6">
      <w:pPr>
        <w:pStyle w:val="ListBullet"/>
      </w:pPr>
      <w:r w:rsidRPr="004546B6">
        <w:t>information and industry terminology typically contained in pest management work instructions</w:t>
      </w:r>
    </w:p>
    <w:p w:rsidR="00000000" w:rsidRPr="004546B6" w:rsidP="004546B6">
      <w:pPr>
        <w:pStyle w:val="ListBullet"/>
      </w:pPr>
      <w:r w:rsidRPr="004546B6">
        <w:t>meaning of integrated pest management</w:t>
      </w:r>
    </w:p>
    <w:p w:rsidR="00000000" w:rsidRPr="004546B6" w:rsidP="004546B6">
      <w:pPr>
        <w:pStyle w:val="ListBullet"/>
      </w:pPr>
      <w:r w:rsidRPr="004546B6">
        <w:t>pest management methods used to control timber pests:</w:t>
      </w:r>
    </w:p>
    <w:p w:rsidR="00000000" w:rsidRPr="004546B6" w:rsidP="004546B6">
      <w:pPr>
        <w:pStyle w:val="ListBullet2"/>
      </w:pPr>
      <w:r w:rsidRPr="004546B6">
        <w:t>chemical, cultural and physical controls in a range of environments and conditions</w:t>
      </w:r>
    </w:p>
    <w:p w:rsidR="00000000" w:rsidRPr="004546B6" w:rsidP="004546B6">
      <w:pPr>
        <w:pStyle w:val="ListBullet2"/>
      </w:pPr>
      <w:r w:rsidRPr="004546B6">
        <w:t>difference in action and application of termiticides</w:t>
      </w:r>
    </w:p>
    <w:p w:rsidR="00000000" w:rsidRPr="004546B6" w:rsidP="004546B6">
      <w:pPr>
        <w:pStyle w:val="ListBullet2"/>
      </w:pPr>
      <w:r w:rsidRPr="004546B6">
        <w:t>product knowledge and manufacturers’</w:t>
      </w:r>
      <w:r w:rsidRPr="004546B6">
        <w:t xml:space="preserve"> specifications for equipment and products used to control timber pests</w:t>
      </w:r>
    </w:p>
    <w:p w:rsidR="00000000" w:rsidRPr="004546B6" w:rsidP="004546B6">
      <w:pPr>
        <w:pStyle w:val="ListBullet"/>
      </w:pPr>
      <w:r w:rsidRPr="004546B6">
        <w:t xml:space="preserve">purpose of, and information typically contained in safety data sheets (SDS) </w:t>
      </w:r>
    </w:p>
    <w:p w:rsidR="00000000" w:rsidRPr="004546B6" w:rsidP="004546B6">
      <w:pPr>
        <w:pStyle w:val="ListBullet"/>
      </w:pPr>
      <w:r w:rsidRPr="004546B6">
        <w:t>soil types in relation to timber pest activities</w:t>
      </w:r>
    </w:p>
    <w:p w:rsidR="00000000" w:rsidRPr="004546B6" w:rsidP="004546B6">
      <w:pPr>
        <w:pStyle w:val="ListBullet"/>
      </w:pPr>
      <w:r w:rsidRPr="004546B6">
        <w:t>tools, equipment and materials used to control timber pes</w:t>
      </w:r>
      <w:r w:rsidRPr="004546B6">
        <w:t>ts:</w:t>
      </w:r>
    </w:p>
    <w:p w:rsidR="00000000" w:rsidRPr="004546B6" w:rsidP="004546B6">
      <w:pPr>
        <w:pStyle w:val="ListBullet2"/>
      </w:pPr>
      <w:r w:rsidRPr="004546B6">
        <w:t>access and inspection tools equipment:</w:t>
      </w:r>
    </w:p>
    <w:p w:rsidR="00000000" w:rsidRPr="004546B6" w:rsidP="004546B6">
      <w:pPr>
        <w:pStyle w:val="ListBullet3"/>
      </w:pPr>
      <w:r w:rsidRPr="004546B6">
        <w:t>camera</w:t>
      </w:r>
    </w:p>
    <w:p w:rsidR="00000000" w:rsidRPr="004546B6" w:rsidP="004546B6">
      <w:pPr>
        <w:pStyle w:val="ListBullet3"/>
      </w:pPr>
      <w:r w:rsidRPr="004546B6">
        <w:t>hand lens</w:t>
      </w:r>
    </w:p>
    <w:p w:rsidR="00000000" w:rsidRPr="004546B6" w:rsidP="004546B6">
      <w:pPr>
        <w:pStyle w:val="ListBullet3"/>
      </w:pPr>
      <w:r w:rsidRPr="004546B6">
        <w:t>ladder</w:t>
      </w:r>
    </w:p>
    <w:p w:rsidR="00000000" w:rsidRPr="004546B6" w:rsidP="004546B6">
      <w:pPr>
        <w:pStyle w:val="ListBullet3"/>
      </w:pPr>
      <w:r w:rsidRPr="004546B6">
        <w:t>measuring tape</w:t>
      </w:r>
    </w:p>
    <w:p w:rsidR="00000000" w:rsidRPr="004546B6" w:rsidP="004546B6">
      <w:pPr>
        <w:pStyle w:val="ListBullet3"/>
      </w:pPr>
      <w:r w:rsidRPr="004546B6">
        <w:t>mirror</w:t>
      </w:r>
    </w:p>
    <w:p w:rsidR="00000000" w:rsidRPr="004546B6" w:rsidP="004546B6">
      <w:pPr>
        <w:pStyle w:val="ListBullet3"/>
      </w:pPr>
      <w:r w:rsidRPr="004546B6">
        <w:t>moisture meter</w:t>
      </w:r>
    </w:p>
    <w:p w:rsidR="00000000" w:rsidRPr="004546B6" w:rsidP="004546B6">
      <w:pPr>
        <w:pStyle w:val="ListBullet3"/>
      </w:pPr>
      <w:r w:rsidRPr="004546B6">
        <w:t>pliers</w:t>
      </w:r>
    </w:p>
    <w:p w:rsidR="00000000" w:rsidRPr="004546B6" w:rsidP="004546B6">
      <w:pPr>
        <w:pStyle w:val="ListBullet3"/>
      </w:pPr>
      <w:r w:rsidRPr="004546B6">
        <w:t>probes or knife</w:t>
      </w:r>
    </w:p>
    <w:p w:rsidR="00000000" w:rsidRPr="004546B6" w:rsidP="004546B6">
      <w:pPr>
        <w:pStyle w:val="ListBullet3"/>
      </w:pPr>
      <w:r w:rsidRPr="004546B6">
        <w:t>sounding tools</w:t>
      </w:r>
    </w:p>
    <w:p w:rsidR="00000000" w:rsidRPr="004546B6" w:rsidP="004546B6">
      <w:pPr>
        <w:pStyle w:val="ListBullet3"/>
      </w:pPr>
      <w:r w:rsidRPr="004546B6">
        <w:t>specimen bottle</w:t>
      </w:r>
    </w:p>
    <w:p w:rsidR="00000000" w:rsidRPr="004546B6" w:rsidP="004546B6">
      <w:pPr>
        <w:pStyle w:val="ListBullet3"/>
      </w:pPr>
      <w:r w:rsidRPr="004546B6">
        <w:t>torch</w:t>
      </w:r>
    </w:p>
    <w:p w:rsidR="00000000" w:rsidRPr="004546B6" w:rsidP="004546B6">
      <w:pPr>
        <w:pStyle w:val="ListBullet2"/>
      </w:pPr>
      <w:r w:rsidRPr="004546B6">
        <w:t>application and installation equipment:</w:t>
      </w:r>
    </w:p>
    <w:p w:rsidR="00000000" w:rsidRPr="004546B6" w:rsidP="004546B6">
      <w:pPr>
        <w:pStyle w:val="ListBullet3"/>
      </w:pPr>
      <w:r w:rsidRPr="004546B6">
        <w:t>bait box or station</w:t>
      </w:r>
    </w:p>
    <w:p w:rsidR="00000000" w:rsidRPr="004546B6" w:rsidP="004546B6">
      <w:pPr>
        <w:pStyle w:val="ListBullet3"/>
      </w:pPr>
      <w:r w:rsidRPr="004546B6">
        <w:t>concrete drill</w:t>
      </w:r>
    </w:p>
    <w:p w:rsidR="00000000" w:rsidRPr="004546B6" w:rsidP="004546B6">
      <w:pPr>
        <w:pStyle w:val="ListBullet3"/>
      </w:pPr>
      <w:r w:rsidRPr="004546B6">
        <w:t>dust applicator</w:t>
      </w:r>
    </w:p>
    <w:p w:rsidR="00000000" w:rsidRPr="004546B6" w:rsidP="004546B6">
      <w:pPr>
        <w:pStyle w:val="ListBullet3"/>
      </w:pPr>
      <w:r w:rsidRPr="004546B6">
        <w:t>foaming applicator</w:t>
      </w:r>
    </w:p>
    <w:p w:rsidR="00000000" w:rsidRPr="004546B6" w:rsidP="004546B6">
      <w:pPr>
        <w:pStyle w:val="ListBullet3"/>
      </w:pPr>
      <w:r w:rsidRPr="004546B6">
        <w:t>liquid injection nozzle</w:t>
      </w:r>
    </w:p>
    <w:p w:rsidR="00000000" w:rsidRPr="004546B6" w:rsidP="004546B6">
      <w:pPr>
        <w:pStyle w:val="ListBullet3"/>
      </w:pPr>
      <w:r w:rsidRPr="004546B6">
        <w:t>monitoring station</w:t>
      </w:r>
    </w:p>
    <w:p w:rsidR="00000000" w:rsidRPr="004546B6" w:rsidP="004546B6">
      <w:pPr>
        <w:pStyle w:val="ListBullet3"/>
      </w:pPr>
      <w:r w:rsidRPr="004546B6">
        <w:t>slab injector</w:t>
      </w:r>
    </w:p>
    <w:p w:rsidR="00000000" w:rsidRPr="004546B6" w:rsidP="004546B6">
      <w:pPr>
        <w:pStyle w:val="ListBullet3"/>
      </w:pPr>
      <w:r w:rsidRPr="004546B6">
        <w:t>soil injector</w:t>
      </w:r>
    </w:p>
    <w:p w:rsidR="00000000" w:rsidRPr="004546B6" w:rsidP="004546B6">
      <w:pPr>
        <w:pStyle w:val="ListBullet3"/>
      </w:pPr>
      <w:r w:rsidRPr="004546B6">
        <w:t>soil spray nozzle</w:t>
      </w:r>
    </w:p>
    <w:p w:rsidR="00000000" w:rsidRPr="004546B6" w:rsidP="004546B6">
      <w:pPr>
        <w:pStyle w:val="ListBullet3"/>
      </w:pPr>
      <w:r w:rsidRPr="004546B6">
        <w:t>termiticide station</w:t>
      </w:r>
    </w:p>
    <w:p w:rsidR="00000000" w:rsidRPr="004546B6" w:rsidP="004546B6">
      <w:pPr>
        <w:pStyle w:val="ListBullet2"/>
      </w:pPr>
      <w:r w:rsidRPr="004546B6">
        <w:t>materials:</w:t>
      </w:r>
    </w:p>
    <w:p w:rsidR="00000000" w:rsidRPr="004546B6" w:rsidP="004546B6">
      <w:pPr>
        <w:pStyle w:val="ListBullet3"/>
      </w:pPr>
      <w:r w:rsidRPr="004546B6">
        <w:t>physical termite management systems</w:t>
      </w:r>
    </w:p>
    <w:p w:rsidR="00000000" w:rsidRPr="004546B6" w:rsidP="004546B6">
      <w:pPr>
        <w:pStyle w:val="ListBullet3"/>
      </w:pPr>
      <w:r w:rsidRPr="004546B6">
        <w:t>sealing components</w:t>
      </w:r>
    </w:p>
    <w:p w:rsidR="00000000" w:rsidRPr="004546B6" w:rsidP="004546B6">
      <w:pPr>
        <w:pStyle w:val="ListBullet3"/>
      </w:pPr>
      <w:r w:rsidRPr="004546B6">
        <w:t>termiticides</w:t>
      </w:r>
    </w:p>
    <w:p w:rsidR="00000000" w:rsidRPr="004546B6" w:rsidP="004546B6">
      <w:pPr>
        <w:pStyle w:val="ListBullet2"/>
      </w:pPr>
      <w:r w:rsidRPr="004546B6">
        <w:t>personal protective equipment (PPE):</w:t>
      </w:r>
    </w:p>
    <w:p w:rsidR="00000000" w:rsidRPr="004546B6" w:rsidP="004546B6">
      <w:pPr>
        <w:pStyle w:val="ListBullet3"/>
      </w:pPr>
      <w:r w:rsidRPr="004546B6">
        <w:t>eye, ear and respiratory protection</w:t>
      </w:r>
    </w:p>
    <w:p w:rsidR="00000000" w:rsidRPr="004546B6" w:rsidP="004546B6">
      <w:pPr>
        <w:pStyle w:val="ListBullet3"/>
      </w:pPr>
      <w:r w:rsidRPr="004546B6">
        <w:t>first aid kit</w:t>
      </w:r>
    </w:p>
    <w:p w:rsidR="00000000" w:rsidRPr="004546B6" w:rsidP="004546B6">
      <w:pPr>
        <w:pStyle w:val="ListBullet3"/>
      </w:pPr>
      <w:r w:rsidRPr="004546B6">
        <w:t>site-specific PPE and clothing</w:t>
      </w:r>
    </w:p>
    <w:p w:rsidR="00000000" w:rsidRPr="004546B6" w:rsidP="004546B6">
      <w:pPr>
        <w:pStyle w:val="ListBullet3"/>
      </w:pPr>
      <w:r w:rsidRPr="004546B6">
        <w:t>soap and towel</w:t>
      </w:r>
    </w:p>
    <w:p w:rsidR="00000000" w:rsidRPr="004546B6" w:rsidP="004546B6">
      <w:pPr>
        <w:pStyle w:val="ListBullet3"/>
      </w:pPr>
      <w:r w:rsidRPr="004546B6">
        <w:t>sun protection</w:t>
      </w:r>
    </w:p>
    <w:p w:rsidR="00000000" w:rsidRPr="004546B6" w:rsidP="004546B6">
      <w:pPr>
        <w:pStyle w:val="ListBullet"/>
      </w:pPr>
      <w:r w:rsidRPr="004546B6">
        <w:t>types of timber pests and their ecology, biology, lifecycles, habits and harbourages:</w:t>
      </w:r>
    </w:p>
    <w:p w:rsidR="00000000" w:rsidRPr="004546B6" w:rsidP="004546B6">
      <w:pPr>
        <w:pStyle w:val="ListBullet2"/>
      </w:pPr>
      <w:r w:rsidRPr="004546B6">
        <w:t>borers</w:t>
      </w:r>
    </w:p>
    <w:p w:rsidR="00000000" w:rsidRPr="004546B6" w:rsidP="004546B6">
      <w:pPr>
        <w:pStyle w:val="ListBullet2"/>
      </w:pPr>
      <w:r w:rsidRPr="004546B6">
        <w:t>damp wood termites</w:t>
      </w:r>
    </w:p>
    <w:p w:rsidR="00000000" w:rsidRPr="004546B6" w:rsidP="004546B6">
      <w:pPr>
        <w:pStyle w:val="ListBullet2"/>
      </w:pPr>
      <w:r w:rsidRPr="004546B6">
        <w:t>dry wood termites</w:t>
      </w:r>
    </w:p>
    <w:p w:rsidR="00000000" w:rsidRPr="004546B6" w:rsidP="004546B6">
      <w:pPr>
        <w:pStyle w:val="ListBullet2"/>
      </w:pPr>
      <w:r w:rsidRPr="004546B6">
        <w:t>subterranean termites</w:t>
      </w:r>
    </w:p>
    <w:p w:rsidR="00000000" w:rsidRPr="004546B6" w:rsidP="004546B6">
      <w:pPr>
        <w:pStyle w:val="ListBullet2"/>
      </w:pPr>
      <w:r w:rsidRPr="004546B6">
        <w:t>wood decay fungi</w:t>
      </w:r>
    </w:p>
    <w:p w:rsidR="00000000" w:rsidRPr="004546B6" w:rsidP="004546B6">
      <w:pPr>
        <w:pStyle w:val="ListBullet"/>
      </w:pPr>
      <w:r w:rsidRPr="004546B6">
        <w:t>typical hazards encountered when controlling timber pests, and risk control measures for each:</w:t>
      </w:r>
    </w:p>
    <w:p w:rsidR="00000000" w:rsidRPr="004546B6" w:rsidP="004546B6">
      <w:pPr>
        <w:pStyle w:val="ListBullet2"/>
      </w:pPr>
      <w:r w:rsidRPr="004546B6">
        <w:t>animal bites and stings</w:t>
      </w:r>
    </w:p>
    <w:p w:rsidR="00000000" w:rsidRPr="004546B6" w:rsidP="004546B6">
      <w:pPr>
        <w:pStyle w:val="ListBullet2"/>
      </w:pPr>
      <w:r w:rsidRPr="004546B6">
        <w:t>asbestos</w:t>
      </w:r>
    </w:p>
    <w:p w:rsidR="00000000" w:rsidRPr="004546B6" w:rsidP="004546B6">
      <w:pPr>
        <w:pStyle w:val="ListBullet2"/>
      </w:pPr>
      <w:r w:rsidRPr="004546B6">
        <w:t>chemical</w:t>
      </w:r>
    </w:p>
    <w:p w:rsidR="00000000" w:rsidRPr="004546B6" w:rsidP="004546B6">
      <w:pPr>
        <w:pStyle w:val="ListBullet2"/>
      </w:pPr>
      <w:r w:rsidRPr="004546B6">
        <w:t>confined or restricted spaces</w:t>
      </w:r>
    </w:p>
    <w:p w:rsidR="00000000" w:rsidRPr="004546B6" w:rsidP="004546B6">
      <w:pPr>
        <w:pStyle w:val="ListBullet2"/>
      </w:pPr>
      <w:r w:rsidRPr="004546B6">
        <w:t>electrical</w:t>
      </w:r>
    </w:p>
    <w:p w:rsidR="00000000" w:rsidRPr="004546B6" w:rsidP="004546B6">
      <w:pPr>
        <w:pStyle w:val="ListBullet2"/>
      </w:pPr>
      <w:r w:rsidRPr="004546B6">
        <w:t>environmental contamination</w:t>
      </w:r>
    </w:p>
    <w:p w:rsidR="00000000" w:rsidRPr="004546B6" w:rsidP="004546B6">
      <w:pPr>
        <w:pStyle w:val="ListBullet2"/>
      </w:pPr>
      <w:r w:rsidRPr="004546B6">
        <w:t>fire</w:t>
      </w:r>
    </w:p>
    <w:p w:rsidR="00000000" w:rsidRPr="004546B6" w:rsidP="004546B6">
      <w:pPr>
        <w:pStyle w:val="ListBullet2"/>
      </w:pPr>
      <w:r w:rsidRPr="004546B6">
        <w:t>ladder use</w:t>
      </w:r>
    </w:p>
    <w:p w:rsidR="00000000" w:rsidRPr="004546B6" w:rsidP="004546B6">
      <w:pPr>
        <w:pStyle w:val="ListBullet2"/>
      </w:pPr>
      <w:r w:rsidRPr="004546B6">
        <w:t>lighting</w:t>
      </w:r>
    </w:p>
    <w:p w:rsidR="00000000" w:rsidRPr="004546B6" w:rsidP="004546B6">
      <w:pPr>
        <w:pStyle w:val="ListBullet2"/>
      </w:pPr>
      <w:r w:rsidRPr="004546B6">
        <w:t>manual handling</w:t>
      </w:r>
    </w:p>
    <w:p w:rsidR="00000000" w:rsidRPr="004546B6" w:rsidP="004546B6">
      <w:pPr>
        <w:pStyle w:val="ListBullet2"/>
      </w:pPr>
      <w:r w:rsidRPr="004546B6">
        <w:t>moving vehicles and machinery</w:t>
      </w:r>
    </w:p>
    <w:p w:rsidR="00000000" w:rsidRPr="004546B6" w:rsidP="004546B6">
      <w:pPr>
        <w:pStyle w:val="ListBullet2"/>
      </w:pPr>
      <w:r w:rsidRPr="004546B6">
        <w:t>noise</w:t>
      </w:r>
    </w:p>
    <w:p w:rsidR="00000000" w:rsidRPr="004546B6" w:rsidP="004546B6">
      <w:pPr>
        <w:pStyle w:val="ListBullet2"/>
      </w:pPr>
      <w:r w:rsidRPr="004546B6">
        <w:t>remote locations</w:t>
      </w:r>
    </w:p>
    <w:p w:rsidR="00000000" w:rsidRPr="004546B6" w:rsidP="004546B6">
      <w:pPr>
        <w:pStyle w:val="ListBullet2"/>
      </w:pPr>
      <w:r w:rsidRPr="004546B6">
        <w:t>respiratory</w:t>
      </w:r>
    </w:p>
    <w:p w:rsidR="00000000" w:rsidRPr="004546B6" w:rsidP="004546B6">
      <w:pPr>
        <w:pStyle w:val="ListBullet2"/>
      </w:pPr>
      <w:r w:rsidRPr="004546B6">
        <w:t>slips and trips</w:t>
      </w:r>
    </w:p>
    <w:p w:rsidR="00000000" w:rsidRPr="004546B6" w:rsidP="004546B6">
      <w:pPr>
        <w:pStyle w:val="ListBullet2"/>
      </w:pPr>
      <w:r w:rsidRPr="004546B6">
        <w:t>temperature</w:t>
      </w:r>
    </w:p>
    <w:p w:rsidR="00000000" w:rsidRPr="004546B6" w:rsidP="004546B6">
      <w:pPr>
        <w:pStyle w:val="ListBullet2"/>
      </w:pPr>
      <w:r w:rsidRPr="004546B6">
        <w:t>ultraviolet radiation</w:t>
      </w:r>
    </w:p>
    <w:p w:rsidR="00000000" w:rsidRPr="004546B6" w:rsidP="004546B6">
      <w:pPr>
        <w:pStyle w:val="ListBullet2"/>
      </w:pPr>
      <w:r w:rsidRPr="004546B6">
        <w:t>underground services</w:t>
      </w:r>
    </w:p>
    <w:p w:rsidR="00000000" w:rsidRPr="004546B6" w:rsidP="004546B6">
      <w:pPr>
        <w:pStyle w:val="ListBullet2"/>
      </w:pPr>
      <w:r w:rsidRPr="004546B6">
        <w:t>work at heights</w:t>
      </w:r>
    </w:p>
    <w:p w:rsidR="00000000" w:rsidRPr="004546B6" w:rsidP="004546B6">
      <w:pPr>
        <w:pStyle w:val="ListBullet"/>
      </w:pPr>
      <w:r w:rsidRPr="004546B6">
        <w:t>workplace polici</w:t>
      </w:r>
      <w:r w:rsidRPr="004546B6">
        <w:t>es and procedures that apply to controlling timber pests:</w:t>
      </w:r>
    </w:p>
    <w:p w:rsidR="00000000" w:rsidRPr="004546B6" w:rsidP="004546B6">
      <w:pPr>
        <w:pStyle w:val="ListBullet2"/>
      </w:pPr>
      <w:r w:rsidRPr="004546B6">
        <w:t>documentation and reporting</w:t>
      </w:r>
    </w:p>
    <w:p w:rsidR="00000000" w:rsidRPr="004546B6" w:rsidP="004546B6">
      <w:pPr>
        <w:pStyle w:val="ListBullet2"/>
      </w:pPr>
      <w:r w:rsidRPr="004546B6">
        <w:t>format and content requirements for timber pest management plans</w:t>
      </w:r>
    </w:p>
    <w:p w:rsidR="00000000" w:rsidRPr="004546B6" w:rsidP="004546B6">
      <w:pPr>
        <w:pStyle w:val="ListBullet2"/>
      </w:pPr>
      <w:r w:rsidRPr="004546B6">
        <w:t>work health and safety:</w:t>
      </w:r>
    </w:p>
    <w:p w:rsidR="00000000" w:rsidRPr="004546B6" w:rsidP="004546B6">
      <w:pPr>
        <w:pStyle w:val="ListBullet3"/>
      </w:pPr>
      <w:r w:rsidRPr="004546B6">
        <w:t>emergency response procedures</w:t>
      </w:r>
    </w:p>
    <w:p w:rsidR="00000000" w:rsidRPr="004546B6" w:rsidP="004546B6">
      <w:pPr>
        <w:pStyle w:val="ListBullet3"/>
      </w:pPr>
      <w:r w:rsidRPr="004546B6">
        <w:t>hazard identification, risk assessment and control using the hierarchy of control</w:t>
      </w:r>
    </w:p>
    <w:p w:rsidR="00000000" w:rsidRPr="004546B6" w:rsidP="004546B6">
      <w:pPr>
        <w:pStyle w:val="ListBullet3"/>
      </w:pPr>
      <w:r w:rsidRPr="004546B6">
        <w:t>injury, dangerous occurrence and incident reporting</w:t>
      </w:r>
    </w:p>
    <w:p w:rsidR="00000000" w:rsidRPr="004546B6" w:rsidP="004546B6">
      <w:pPr>
        <w:pStyle w:val="ListBullet3"/>
      </w:pPr>
      <w:r w:rsidRPr="004546B6">
        <w:t>safe work methods including manual handling and ladder use.</w:t>
      </w:r>
    </w:p>
    <w:p w:rsidR="00000000" w:rsidRPr="004546B6" w:rsidP="004546B6">
      <w:pPr>
        <w:pStyle w:val="AllowPageBreak"/>
      </w:pPr>
    </w:p>
    <w:p w:rsidR="00000000" w:rsidRPr="004546B6" w:rsidP="004546B6">
      <w:pPr>
        <w:pStyle w:val="Heading1"/>
      </w:pPr>
      <w:bookmarkStart w:id="12" w:name="O_1248720"/>
      <w:bookmarkEnd w:id="12"/>
      <w:r w:rsidRPr="004546B6">
        <w:t>Assessment Conditions</w:t>
      </w:r>
    </w:p>
    <w:p w:rsidR="00000000" w:rsidRPr="004546B6" w:rsidP="006B2EDB">
      <w:pPr>
        <w:pStyle w:val="BodyText"/>
      </w:pPr>
      <w:r w:rsidRPr="004546B6">
        <w:t>Assessors must meet t</w:t>
      </w:r>
      <w:r w:rsidRPr="004546B6">
        <w:t>he requirements for assessors contained in the Standards for Registered Training Organisations.</w:t>
      </w:r>
    </w:p>
    <w:p w:rsidR="00000000" w:rsidRPr="004546B6" w:rsidP="006B2EDB">
      <w:pPr>
        <w:pStyle w:val="BodyText"/>
      </w:pPr>
      <w:r w:rsidRPr="004546B6">
        <w:t xml:space="preserve">Evidence of assessment for pest management activities in seven of the ten premises as specified in the performance evidence, must be based on documentation and </w:t>
      </w:r>
      <w:r w:rsidRPr="004546B6">
        <w:t>photographic evidence that has been validated by a workplace supervisor.  A workplace supervisor is a person duly authorised to perform and validate the work being undertaken.</w:t>
      </w:r>
    </w:p>
    <w:p w:rsidR="00000000" w:rsidRPr="004546B6" w:rsidP="006B2EDB">
      <w:pPr>
        <w:pStyle w:val="BodyText"/>
      </w:pPr>
      <w:r w:rsidRPr="004546B6">
        <w:t>Evidence of assessment for pest management activities in three of the ten premis</w:t>
      </w:r>
      <w:r w:rsidRPr="004546B6">
        <w:t>es as specified in the performance evidence:</w:t>
      </w:r>
    </w:p>
    <w:p w:rsidR="00000000" w:rsidRPr="004546B6" w:rsidP="004546B6">
      <w:pPr>
        <w:pStyle w:val="ListBullet"/>
      </w:pPr>
      <w:r w:rsidRPr="004546B6">
        <w:t>must be based on direct observation and assessment of the candidate by an assessor:</w:t>
      </w:r>
    </w:p>
    <w:p w:rsidR="00000000" w:rsidRPr="004546B6" w:rsidP="004546B6">
      <w:pPr>
        <w:pStyle w:val="ListBullet2"/>
      </w:pPr>
      <w:r w:rsidRPr="004546B6">
        <w:t>physically, or</w:t>
      </w:r>
    </w:p>
    <w:p w:rsidR="00000000" w:rsidRPr="004546B6" w:rsidP="004546B6">
      <w:pPr>
        <w:pStyle w:val="ListBullet2"/>
      </w:pPr>
      <w:r w:rsidRPr="004546B6">
        <w:t>via audio and visual media provided the candidate is physically accompanied by a person who is licensed or holds the required competency to control timber pests</w:t>
      </w:r>
    </w:p>
    <w:p w:rsidR="00000000" w:rsidRPr="004546B6" w:rsidP="004546B6">
      <w:pPr>
        <w:pStyle w:val="ListBullet"/>
      </w:pPr>
      <w:r w:rsidRPr="004546B6">
        <w:t>must involve subterranean termites for a minimum of one premises</w:t>
      </w:r>
    </w:p>
    <w:p w:rsidR="00000000" w:rsidRPr="004546B6" w:rsidP="004546B6">
      <w:pPr>
        <w:pStyle w:val="ListBullet"/>
      </w:pPr>
      <w:r w:rsidRPr="004546B6">
        <w:t>must be in a real workplace f</w:t>
      </w:r>
      <w:r w:rsidRPr="004546B6">
        <w:t>or a minimum of two premises</w:t>
      </w:r>
    </w:p>
    <w:p w:rsidR="00000000" w:rsidRPr="004546B6" w:rsidP="004546B6">
      <w:pPr>
        <w:pStyle w:val="ListBullet"/>
      </w:pPr>
      <w:r w:rsidRPr="004546B6">
        <w:t>may be simulated for one premises provided the simulation allows demonstration of all performance criteria.</w:t>
      </w:r>
    </w:p>
    <w:p w:rsidR="00000000" w:rsidRPr="004546B6" w:rsidP="006B2EDB">
      <w:pPr>
        <w:pStyle w:val="BodyText"/>
      </w:pPr>
      <w:r w:rsidRPr="004546B6">
        <w:t xml:space="preserve">Candidates must have access to premises and associated work instructions, information, materials, tools, equipment and </w:t>
      </w:r>
      <w:r w:rsidRPr="004546B6">
        <w:t>PPE required to achieve the performance evidence including:</w:t>
      </w:r>
    </w:p>
    <w:p w:rsidR="00000000" w:rsidRPr="004546B6" w:rsidP="004546B6">
      <w:pPr>
        <w:pStyle w:val="ListBullet"/>
      </w:pPr>
      <w:r w:rsidRPr="004546B6">
        <w:t>inspection reports for premises</w:t>
      </w:r>
    </w:p>
    <w:p w:rsidR="00000000" w:rsidRPr="004546B6" w:rsidP="004546B6">
      <w:pPr>
        <w:pStyle w:val="ListBullet"/>
      </w:pPr>
      <w:r w:rsidRPr="004546B6">
        <w:t>Australian standards:  AS/NZS 3660</w:t>
      </w:r>
    </w:p>
    <w:p w:rsidR="00000000" w:rsidRPr="004546B6" w:rsidP="004546B6">
      <w:pPr>
        <w:pStyle w:val="ListBullet"/>
      </w:pPr>
      <w:r w:rsidRPr="004546B6">
        <w:t>relevant industry codes of practice including:</w:t>
      </w:r>
    </w:p>
    <w:p w:rsidR="00000000" w:rsidRPr="004546B6" w:rsidP="004546B6">
      <w:pPr>
        <w:pStyle w:val="ListBullet2"/>
      </w:pPr>
      <w:r w:rsidRPr="004546B6">
        <w:rPr>
          <w:rStyle w:val="Emphasis"/>
        </w:rPr>
        <w:t>A Code of Practice for Prior to Purchase Specialist Timber Pest Inspections</w:t>
      </w:r>
    </w:p>
    <w:p w:rsidR="00000000" w:rsidRPr="004546B6" w:rsidP="004546B6">
      <w:pPr>
        <w:pStyle w:val="ListBullet2"/>
      </w:pPr>
      <w:r w:rsidRPr="004546B6">
        <w:rPr>
          <w:rStyle w:val="Emphasis"/>
        </w:rPr>
        <w:t>Code</w:t>
      </w:r>
      <w:r w:rsidRPr="004546B6">
        <w:rPr>
          <w:rStyle w:val="Emphasis"/>
        </w:rPr>
        <w:t xml:space="preserve"> of Best Practice for Termite Management</w:t>
      </w:r>
    </w:p>
    <w:p w:rsidR="00000000" w:rsidRPr="004546B6" w:rsidP="004546B6">
      <w:pPr>
        <w:pStyle w:val="ListBullet2"/>
      </w:pPr>
      <w:r w:rsidRPr="004546B6">
        <w:rPr>
          <w:rStyle w:val="Emphasis"/>
        </w:rPr>
        <w:t>Code of Best Practice for Termite Management During Construction.</w:t>
      </w:r>
    </w:p>
    <w:p w:rsidR="00000000" w:rsidRPr="004546B6" w:rsidP="004546B6">
      <w:pPr>
        <w:pStyle w:val="AllowPageBreak"/>
      </w:pPr>
    </w:p>
    <w:p w:rsidR="00000000" w:rsidRPr="004546B6" w:rsidP="004546B6">
      <w:pPr>
        <w:pStyle w:val="Heading1"/>
      </w:pPr>
      <w:bookmarkStart w:id="13" w:name="O_1248733"/>
      <w:bookmarkEnd w:id="13"/>
      <w:r w:rsidRPr="004546B6">
        <w:t>Links</w:t>
      </w:r>
    </w:p>
    <w:p w:rsidR="00000000" w:rsidRPr="004546B6" w:rsidP="006B2EDB">
      <w:pPr>
        <w:pStyle w:val="BodyText"/>
      </w:pPr>
      <w:r w:rsidRPr="004546B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D7F47">
        <w:rPr>
          <w:rStyle w:val="Hyperlink"/>
        </w:rPr>
        <w:t>https://vetnet.gov.au/Pages/TrainingDocs.aspx?q=6f3f9672-30e8-4835-b348-205dfcf13d9b</w:t>
      </w:r>
      <w:r>
        <w:fldChar w:fldCharType="end"/>
      </w:r>
    </w:p>
    <w:p w:rsidR="00000000" w:rsidRPr="004546B6" w:rsidP="004546B6"/>
    <w:sectPr w:rsidSect="004546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B6" w:rsidRPr="006B2EDB" w:rsidP="006B2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DB" w:rsidP="004546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B2EDB" w:rsidP="004546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B2EDB" w:rsidP="004546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B6" w:rsidP="004546B6">
    <w:pPr>
      <w:pStyle w:val="Footer"/>
      <w:framePr w:wrap="around"/>
    </w:pPr>
    <w:r>
      <w:fldChar w:fldCharType="begin"/>
    </w:r>
    <w:r>
      <w:instrText xml:space="preserve"> DOCPROPERTY  Subject  \* MERGEFORMAT </w:instrText>
    </w:r>
    <w:r>
      <w:fldChar w:fldCharType="separate"/>
    </w:r>
    <w:r w:rsidR="006B2EDB">
      <w:t>Approved</w:t>
    </w:r>
    <w:r w:rsidR="006B2EDB">
      <w:fldChar w:fldCharType="end"/>
    </w:r>
    <w:r>
      <w:tab/>
      <w:t xml:space="preserve">Page </w:t>
    </w:r>
    <w:r>
      <w:fldChar w:fldCharType="begin"/>
    </w:r>
    <w:r>
      <w:instrText xml:space="preserve"> PAGE  \* Arabic  \* MERGEFORMAT </w:instrText>
    </w:r>
    <w:r>
      <w:fldChar w:fldCharType="separate"/>
    </w:r>
    <w:r w:rsidR="006B2ED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2EDB">
      <w:rPr>
        <w:noProof/>
      </w:rPr>
      <w:t>7</w:t>
    </w:r>
    <w:r>
      <w:rPr>
        <w:noProof/>
      </w:rPr>
      <w:fldChar w:fldCharType="end"/>
    </w:r>
  </w:p>
  <w:p w:rsidR="004546B6" w:rsidP="004546B6">
    <w:pPr>
      <w:pStyle w:val="Footer"/>
      <w:framePr w:wrap="around"/>
    </w:pPr>
    <w:r>
      <w:t xml:space="preserve">© Commonwealth of Australia, </w:t>
    </w:r>
    <w:r>
      <w:fldChar w:fldCharType="begin"/>
    </w:r>
    <w:r>
      <w:instrText xml:space="preserve"> DATE  \@ "yyyy"  \* MERGEFORMAT </w:instrText>
    </w:r>
    <w:r>
      <w:fldChar w:fldCharType="separate"/>
    </w:r>
    <w:r w:rsidR="006B2EDB">
      <w:rPr>
        <w:noProof/>
      </w:rPr>
      <w:t>2025</w:t>
    </w:r>
    <w:r>
      <w:fldChar w:fldCharType="end"/>
    </w:r>
    <w:r>
      <w:tab/>
    </w:r>
    <w:r>
      <w:fldChar w:fldCharType="begin"/>
    </w:r>
    <w:r>
      <w:instrText xml:space="preserve"> DOCPROPERTY  Author  \* MERGEFORMAT </w:instrText>
    </w:r>
    <w:r>
      <w:fldChar w:fldCharType="separate"/>
    </w:r>
    <w:r w:rsidR="006B2EDB">
      <w:t>BuildSkills Australia</w:t>
    </w:r>
    <w:r w:rsidR="006B2EDB">
      <w:fldChar w:fldCharType="end"/>
    </w:r>
  </w:p>
  <w:p w:rsidR="004546B6" w:rsidP="004546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6B6" w:rsidRPr="006B2EDB" w:rsidP="006B2E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DB" w:rsidRPr="002D2AF8" w:rsidP="004546B6">
    <w:pPr>
      <w:pStyle w:val="Header"/>
      <w:framePr w:wrap="around"/>
    </w:pPr>
    <w:r>
      <w:fldChar w:fldCharType="begin"/>
    </w:r>
    <w:r>
      <w:instrText xml:space="preserve"> TITLE   \* MERGEFORMAT </w:instrText>
    </w:r>
    <w:r>
      <w:fldChar w:fldCharType="separate"/>
    </w:r>
    <w:r>
      <w:t>CPPUPM3010 Control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2EDB" w:rsidP="004546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B6" w:rsidRPr="002D2AF8" w:rsidP="004546B6">
    <w:pPr>
      <w:pStyle w:val="Header"/>
      <w:framePr w:wrap="around"/>
    </w:pPr>
    <w:r>
      <w:fldChar w:fldCharType="begin"/>
    </w:r>
    <w:r>
      <w:instrText xml:space="preserve"> TITLE   \* MERGEFORMAT </w:instrText>
    </w:r>
    <w:r>
      <w:fldChar w:fldCharType="separate"/>
    </w:r>
    <w:r w:rsidR="006B2EDB">
      <w:t>CPPUPM3010 Control timber pests</w:t>
    </w:r>
    <w:r w:rsidR="006B2EDB">
      <w:fldChar w:fldCharType="end"/>
    </w:r>
    <w:r>
      <w:tab/>
      <w:t xml:space="preserve">Date this document was generated: </w:t>
    </w:r>
    <w:r>
      <w:fldChar w:fldCharType="begin"/>
    </w:r>
    <w:r>
      <w:instrText xml:space="preserve"> CREATEDATE  \@ "d MMMM yyyy"  \* MERGEFORMAT </w:instrText>
    </w:r>
    <w:r>
      <w:fldChar w:fldCharType="separate"/>
    </w:r>
    <w:r w:rsidR="006B2EDB">
      <w:rPr>
        <w:noProof/>
      </w:rPr>
      <w:t>1 March 2025</w:t>
    </w:r>
    <w:r>
      <w:fldChar w:fldCharType="end"/>
    </w:r>
  </w:p>
  <w:p w:rsidR="004546B6" w:rsidP="004546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CA4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0D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6A5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6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6B6"/>
    <w:pPr>
      <w:spacing w:before="360" w:after="60"/>
      <w:outlineLvl w:val="0"/>
    </w:pPr>
    <w:rPr>
      <w:sz w:val="32"/>
    </w:rPr>
  </w:style>
  <w:style w:type="paragraph" w:styleId="Heading2">
    <w:name w:val="heading 2"/>
    <w:basedOn w:val="HeadingBase"/>
    <w:next w:val="BodyText"/>
    <w:link w:val="Heading2Char"/>
    <w:qFormat/>
    <w:rsid w:val="004546B6"/>
    <w:pPr>
      <w:keepLines/>
      <w:spacing w:before="240" w:after="120"/>
      <w:outlineLvl w:val="1"/>
    </w:pPr>
    <w:rPr>
      <w:sz w:val="28"/>
      <w:szCs w:val="40"/>
    </w:rPr>
  </w:style>
  <w:style w:type="paragraph" w:styleId="Heading3">
    <w:name w:val="heading 3"/>
    <w:basedOn w:val="HeadingBase"/>
    <w:next w:val="BodyText"/>
    <w:link w:val="Heading3Char"/>
    <w:qFormat/>
    <w:rsid w:val="004546B6"/>
    <w:pPr>
      <w:spacing w:before="180" w:after="120"/>
      <w:outlineLvl w:val="2"/>
    </w:pPr>
    <w:rPr>
      <w:spacing w:val="-10"/>
      <w:kern w:val="32"/>
    </w:rPr>
  </w:style>
  <w:style w:type="paragraph" w:styleId="Heading4">
    <w:name w:val="heading 4"/>
    <w:basedOn w:val="HeadingBase"/>
    <w:next w:val="BodyText"/>
    <w:link w:val="Heading4Char"/>
    <w:qFormat/>
    <w:rsid w:val="004546B6"/>
    <w:pPr>
      <w:spacing w:before="160" w:after="120"/>
      <w:outlineLvl w:val="3"/>
    </w:pPr>
    <w:rPr>
      <w:sz w:val="22"/>
    </w:rPr>
  </w:style>
  <w:style w:type="paragraph" w:styleId="Heading5">
    <w:name w:val="heading 5"/>
    <w:basedOn w:val="HeadingBase"/>
    <w:next w:val="Normal"/>
    <w:link w:val="Heading5Char"/>
    <w:qFormat/>
    <w:rsid w:val="004546B6"/>
    <w:pPr>
      <w:spacing w:before="80"/>
      <w:outlineLvl w:val="4"/>
    </w:pPr>
    <w:rPr>
      <w:color w:val="918585"/>
      <w:sz w:val="20"/>
    </w:rPr>
  </w:style>
  <w:style w:type="paragraph" w:styleId="Heading6">
    <w:name w:val="heading 6"/>
    <w:basedOn w:val="HeadingBase"/>
    <w:next w:val="Normal"/>
    <w:link w:val="Heading6Char"/>
    <w:qFormat/>
    <w:rsid w:val="004546B6"/>
    <w:pPr>
      <w:spacing w:before="60"/>
      <w:outlineLvl w:val="5"/>
    </w:pPr>
    <w:rPr>
      <w:color w:val="918585"/>
      <w:sz w:val="20"/>
    </w:rPr>
  </w:style>
  <w:style w:type="paragraph" w:styleId="Heading7">
    <w:name w:val="heading 7"/>
    <w:basedOn w:val="Normal"/>
    <w:next w:val="Normal"/>
    <w:link w:val="Heading7Char"/>
    <w:qFormat/>
    <w:rsid w:val="004546B6"/>
    <w:pPr>
      <w:ind w:left="720"/>
      <w:outlineLvl w:val="6"/>
    </w:pPr>
    <w:rPr>
      <w:i/>
    </w:rPr>
  </w:style>
  <w:style w:type="paragraph" w:styleId="Heading8">
    <w:name w:val="heading 8"/>
    <w:basedOn w:val="Normal"/>
    <w:next w:val="Normal"/>
    <w:link w:val="Heading8Char"/>
    <w:qFormat/>
    <w:rsid w:val="004546B6"/>
    <w:pPr>
      <w:ind w:left="720"/>
      <w:outlineLvl w:val="7"/>
    </w:pPr>
    <w:rPr>
      <w:i/>
    </w:rPr>
  </w:style>
  <w:style w:type="paragraph" w:styleId="Heading9">
    <w:name w:val="heading 9"/>
    <w:basedOn w:val="Normal"/>
    <w:next w:val="Normal"/>
    <w:link w:val="Heading9Char"/>
    <w:qFormat/>
    <w:rsid w:val="004546B6"/>
    <w:pPr>
      <w:ind w:left="720"/>
      <w:outlineLvl w:val="8"/>
    </w:pPr>
    <w:rPr>
      <w:i/>
    </w:rPr>
  </w:style>
  <w:style w:type="character" w:default="1" w:styleId="DefaultParagraphFont">
    <w:name w:val="Default Paragraph Font"/>
    <w:uiPriority w:val="1"/>
    <w:unhideWhenUsed/>
    <w:rsid w:val="00454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6B6"/>
  </w:style>
  <w:style w:type="character" w:customStyle="1" w:styleId="Heading1Char">
    <w:name w:val="Heading 1 Char"/>
    <w:basedOn w:val="DefaultParagraphFont"/>
    <w:link w:val="Heading1"/>
    <w:rsid w:val="004546B6"/>
    <w:rPr>
      <w:rFonts w:ascii="Times New Roman" w:eastAsia="Times New Roman" w:hAnsi="Times New Roman" w:cs="Times New Roman"/>
      <w:b/>
      <w:sz w:val="32"/>
      <w:szCs w:val="20"/>
      <w:lang w:eastAsia="en-US"/>
    </w:rPr>
  </w:style>
  <w:style w:type="paragraph" w:styleId="BodyText">
    <w:name w:val="Body Text"/>
    <w:basedOn w:val="Normal"/>
    <w:link w:val="BodyTextChar"/>
    <w:rsid w:val="004546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6B6"/>
    <w:rPr>
      <w:rFonts w:ascii="Times New Roman" w:eastAsia="Times New Roman" w:hAnsi="Times New Roman" w:cs="Times New Roman"/>
      <w:sz w:val="24"/>
      <w:lang w:eastAsia="en-US"/>
    </w:rPr>
  </w:style>
  <w:style w:type="paragraph" w:styleId="ListBullet">
    <w:name w:val="List Bullet"/>
    <w:basedOn w:val="List"/>
    <w:rsid w:val="004546B6"/>
    <w:pPr>
      <w:numPr>
        <w:numId w:val="13"/>
      </w:numPr>
      <w:tabs>
        <w:tab w:val="clear" w:pos="340"/>
      </w:tabs>
      <w:spacing w:before="40" w:after="40"/>
    </w:pPr>
  </w:style>
  <w:style w:type="paragraph" w:styleId="ListBullet2">
    <w:name w:val="List Bullet 2"/>
    <w:basedOn w:val="List2"/>
    <w:rsid w:val="004546B6"/>
    <w:pPr>
      <w:numPr>
        <w:numId w:val="14"/>
      </w:numPr>
      <w:tabs>
        <w:tab w:val="clear" w:pos="680"/>
      </w:tabs>
    </w:pPr>
  </w:style>
  <w:style w:type="character" w:styleId="Emphasis">
    <w:name w:val="Emphasis"/>
    <w:basedOn w:val="DefaultParagraphFont"/>
    <w:qFormat/>
    <w:rsid w:val="004546B6"/>
    <w:rPr>
      <w:i/>
    </w:rPr>
  </w:style>
  <w:style w:type="paragraph" w:customStyle="1" w:styleId="SuperHeading">
    <w:name w:val="SuperHeading"/>
    <w:basedOn w:val="Normal"/>
    <w:rsid w:val="004546B6"/>
    <w:pPr>
      <w:spacing w:before="240" w:after="120"/>
      <w:outlineLvl w:val="0"/>
    </w:pPr>
    <w:rPr>
      <w:rFonts w:ascii="Times New Roman" w:hAnsi="Times New Roman"/>
      <w:b/>
      <w:sz w:val="32"/>
    </w:rPr>
  </w:style>
  <w:style w:type="paragraph" w:customStyle="1" w:styleId="AllowPageBreak">
    <w:name w:val="AllowPageBreak"/>
    <w:rsid w:val="004546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46B6"/>
    <w:pPr>
      <w:numPr>
        <w:numId w:val="3"/>
      </w:numPr>
      <w:tabs>
        <w:tab w:val="clear" w:pos="1021"/>
      </w:tabs>
      <w:ind w:left="1037" w:hanging="357"/>
    </w:pPr>
  </w:style>
  <w:style w:type="character" w:customStyle="1" w:styleId="Heading2Char">
    <w:name w:val="Heading 2 Char"/>
    <w:basedOn w:val="DefaultParagraphFont"/>
    <w:link w:val="Heading2"/>
    <w:rsid w:val="00454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6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6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6B6"/>
    <w:rPr>
      <w:rFonts w:ascii="Courier New" w:eastAsia="Times New Roman" w:hAnsi="Courier New" w:cs="Times New Roman"/>
      <w:i/>
      <w:szCs w:val="20"/>
      <w:lang w:eastAsia="en-US"/>
    </w:rPr>
  </w:style>
  <w:style w:type="paragraph" w:customStyle="1" w:styleId="HeadingBase">
    <w:name w:val="Heading Base"/>
    <w:rsid w:val="00454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6B6"/>
    <w:pPr>
      <w:tabs>
        <w:tab w:val="right" w:leader="dot" w:pos="9072"/>
      </w:tabs>
      <w:ind w:left="567"/>
    </w:pPr>
    <w:rPr>
      <w:szCs w:val="22"/>
    </w:rPr>
  </w:style>
  <w:style w:type="paragraph" w:customStyle="1" w:styleId="TOCBase">
    <w:name w:val="TOC Base"/>
    <w:rsid w:val="00454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6B6"/>
    <w:pPr>
      <w:tabs>
        <w:tab w:val="right" w:leader="dot" w:pos="9072"/>
      </w:tabs>
      <w:spacing w:before="40" w:after="40"/>
      <w:ind w:left="284"/>
    </w:pPr>
    <w:rPr>
      <w:rFonts w:ascii="Times New Roman" w:hAnsi="Times New Roman"/>
    </w:rPr>
  </w:style>
  <w:style w:type="paragraph" w:styleId="TOC1">
    <w:name w:val="toc 1"/>
    <w:basedOn w:val="TOCBase"/>
    <w:next w:val="Normal"/>
    <w:rsid w:val="004546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6B6"/>
    <w:rPr>
      <w:rFonts w:ascii="Times New Roman" w:eastAsia="Times New Roman" w:hAnsi="Times New Roman" w:cs="Times New Roman"/>
      <w:sz w:val="16"/>
      <w:lang w:eastAsia="en-US"/>
    </w:rPr>
  </w:style>
  <w:style w:type="paragraph" w:styleId="Title">
    <w:name w:val="Title"/>
    <w:basedOn w:val="HeadingBase"/>
    <w:link w:val="TitleChar"/>
    <w:qFormat/>
    <w:rsid w:val="004546B6"/>
    <w:pPr>
      <w:spacing w:before="5040"/>
      <w:jc w:val="center"/>
    </w:pPr>
    <w:rPr>
      <w:sz w:val="48"/>
      <w:szCs w:val="72"/>
      <w:lang w:val="en-US"/>
    </w:rPr>
  </w:style>
  <w:style w:type="character" w:customStyle="1" w:styleId="TitleChar">
    <w:name w:val="Title Char"/>
    <w:basedOn w:val="DefaultParagraphFont"/>
    <w:link w:val="Title"/>
    <w:rsid w:val="00454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6B6"/>
    <w:pPr>
      <w:tabs>
        <w:tab w:val="left" w:pos="3600"/>
        <w:tab w:val="left" w:pos="3958"/>
      </w:tabs>
    </w:pPr>
  </w:style>
  <w:style w:type="paragraph" w:styleId="List">
    <w:name w:val="List"/>
    <w:basedOn w:val="BodyText"/>
    <w:next w:val="BodyText"/>
    <w:rsid w:val="004546B6"/>
    <w:pPr>
      <w:tabs>
        <w:tab w:val="left" w:pos="340"/>
      </w:tabs>
      <w:spacing w:before="60" w:after="60"/>
      <w:ind w:left="340" w:hanging="340"/>
    </w:pPr>
  </w:style>
  <w:style w:type="paragraph" w:customStyle="1" w:styleId="Note">
    <w:name w:val="Note"/>
    <w:basedOn w:val="BodyText"/>
    <w:rsid w:val="004546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46B6"/>
    <w:rPr>
      <w:b/>
      <w:spacing w:val="0"/>
    </w:rPr>
  </w:style>
  <w:style w:type="paragraph" w:customStyle="1" w:styleId="SuperTitle">
    <w:name w:val="SuperTitle"/>
    <w:basedOn w:val="Title"/>
    <w:rsid w:val="004546B6"/>
    <w:pPr>
      <w:framePr w:wrap="auto" w:hAnchor="text" w:y="6049"/>
    </w:pPr>
    <w:rPr>
      <w:color w:val="000000"/>
      <w:sz w:val="40"/>
    </w:rPr>
  </w:style>
  <w:style w:type="paragraph" w:customStyle="1" w:styleId="TOCTitle">
    <w:name w:val="TOCTitle"/>
    <w:basedOn w:val="Heading1"/>
    <w:rsid w:val="004546B6"/>
    <w:pPr>
      <w:spacing w:after="240"/>
      <w:jc w:val="center"/>
      <w:outlineLvl w:val="9"/>
    </w:pPr>
    <w:rPr>
      <w:caps/>
    </w:rPr>
  </w:style>
  <w:style w:type="paragraph" w:customStyle="1" w:styleId="Version">
    <w:name w:val="Version"/>
    <w:rsid w:val="004546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6B6"/>
    <w:pPr>
      <w:keepNext w:val="0"/>
      <w:tabs>
        <w:tab w:val="right" w:pos="4176"/>
      </w:tabs>
      <w:ind w:left="198" w:hanging="198"/>
    </w:pPr>
    <w:rPr>
      <w:rFonts w:ascii="Garamond" w:hAnsi="Garamond"/>
    </w:rPr>
  </w:style>
  <w:style w:type="paragraph" w:styleId="IndexHeading">
    <w:name w:val="index heading"/>
    <w:basedOn w:val="Normal"/>
    <w:next w:val="Index1"/>
    <w:semiHidden/>
    <w:rsid w:val="004546B6"/>
    <w:pPr>
      <w:spacing w:before="120" w:after="120"/>
    </w:pPr>
    <w:rPr>
      <w:rFonts w:ascii="Arial" w:hAnsi="Arial"/>
      <w:b/>
      <w:color w:val="918585"/>
      <w:sz w:val="24"/>
    </w:rPr>
  </w:style>
  <w:style w:type="paragraph" w:styleId="Header">
    <w:name w:val="header"/>
    <w:basedOn w:val="Normal"/>
    <w:link w:val="HeaderChar"/>
    <w:rsid w:val="00454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6B6"/>
    <w:rPr>
      <w:rFonts w:ascii="Times New Roman" w:eastAsia="Times New Roman" w:hAnsi="Times New Roman" w:cs="Times New Roman"/>
      <w:sz w:val="16"/>
      <w:szCs w:val="20"/>
      <w:lang w:val="en-GB" w:eastAsia="en-US"/>
    </w:rPr>
  </w:style>
  <w:style w:type="paragraph" w:customStyle="1" w:styleId="Chapter">
    <w:name w:val="Chapter"/>
    <w:basedOn w:val="Normal"/>
    <w:rsid w:val="004546B6"/>
    <w:pPr>
      <w:spacing w:before="240"/>
    </w:pPr>
    <w:rPr>
      <w:rFonts w:ascii="Times New Roman" w:hAnsi="Times New Roman"/>
      <w:smallCaps/>
      <w:spacing w:val="80"/>
      <w:sz w:val="28"/>
    </w:rPr>
  </w:style>
  <w:style w:type="paragraph" w:customStyle="1" w:styleId="InChapter">
    <w:name w:val="InChapter"/>
    <w:basedOn w:val="Heading3"/>
    <w:rsid w:val="004546B6"/>
    <w:pPr>
      <w:spacing w:after="240"/>
      <w:outlineLvl w:val="9"/>
    </w:pPr>
    <w:rPr>
      <w:noProof/>
    </w:rPr>
  </w:style>
  <w:style w:type="paragraph" w:styleId="Index2">
    <w:name w:val="index 2"/>
    <w:basedOn w:val="Normal"/>
    <w:next w:val="Normal"/>
    <w:semiHidden/>
    <w:rsid w:val="004546B6"/>
    <w:pPr>
      <w:tabs>
        <w:tab w:val="right" w:pos="4176"/>
      </w:tabs>
      <w:ind w:left="568" w:hanging="284"/>
    </w:pPr>
    <w:rPr>
      <w:rFonts w:ascii="Garamond" w:hAnsi="Garamond"/>
    </w:rPr>
  </w:style>
  <w:style w:type="paragraph" w:customStyle="1" w:styleId="Byline">
    <w:name w:val="Byline"/>
    <w:rsid w:val="00454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6B6"/>
    <w:pPr>
      <w:tabs>
        <w:tab w:val="clear" w:pos="3600"/>
        <w:tab w:val="clear" w:pos="3958"/>
      </w:tabs>
      <w:jc w:val="right"/>
    </w:pPr>
  </w:style>
  <w:style w:type="paragraph" w:styleId="Caption">
    <w:name w:val="caption"/>
    <w:basedOn w:val="BodyText"/>
    <w:next w:val="Normal"/>
    <w:qFormat/>
    <w:rsid w:val="004546B6"/>
    <w:pPr>
      <w:framePr w:w="2268" w:hSpace="181" w:vSpace="181" w:wrap="around" w:vAnchor="text" w:hAnchor="page" w:x="1135" w:y="285" w:anchorLock="1"/>
    </w:pPr>
    <w:rPr>
      <w:i/>
    </w:rPr>
  </w:style>
  <w:style w:type="paragraph" w:customStyle="1" w:styleId="MiniTOCTitle">
    <w:name w:val="MiniTOCTitle"/>
    <w:basedOn w:val="Heading4"/>
    <w:rsid w:val="004546B6"/>
    <w:pPr>
      <w:spacing w:before="240"/>
      <w:outlineLvl w:val="9"/>
    </w:pPr>
    <w:rPr>
      <w:noProof/>
      <w:sz w:val="24"/>
    </w:rPr>
  </w:style>
  <w:style w:type="paragraph" w:customStyle="1" w:styleId="MiniTOCItem">
    <w:name w:val="MiniTOCItem"/>
    <w:basedOn w:val="ListBullet"/>
    <w:rsid w:val="004546B6"/>
    <w:pPr>
      <w:numPr>
        <w:numId w:val="0"/>
      </w:numPr>
      <w:tabs>
        <w:tab w:val="right" w:leader="dot" w:pos="6521"/>
      </w:tabs>
      <w:spacing w:before="0" w:after="0"/>
    </w:pPr>
  </w:style>
  <w:style w:type="paragraph" w:customStyle="1" w:styleId="TOFTitle">
    <w:name w:val="TOFTitle"/>
    <w:basedOn w:val="TOCTitle"/>
    <w:rsid w:val="004546B6"/>
  </w:style>
  <w:style w:type="paragraph" w:styleId="TableofFigures">
    <w:name w:val="table of figures"/>
    <w:basedOn w:val="Normal"/>
    <w:next w:val="Normal"/>
    <w:semiHidden/>
    <w:rsid w:val="004546B6"/>
    <w:pPr>
      <w:tabs>
        <w:tab w:val="right" w:leader="dot" w:pos="9072"/>
      </w:tabs>
      <w:ind w:left="970" w:hanging="403"/>
    </w:pPr>
    <w:rPr>
      <w:rFonts w:ascii="Times New Roman" w:hAnsi="Times New Roman"/>
      <w:b/>
    </w:rPr>
  </w:style>
  <w:style w:type="paragraph" w:styleId="ListNumber">
    <w:name w:val="List Number"/>
    <w:basedOn w:val="List"/>
    <w:rsid w:val="004546B6"/>
    <w:pPr>
      <w:numPr>
        <w:numId w:val="16"/>
      </w:numPr>
      <w:tabs>
        <w:tab w:val="clear" w:pos="340"/>
      </w:tabs>
    </w:pPr>
  </w:style>
  <w:style w:type="character" w:customStyle="1" w:styleId="WingdingSymbols">
    <w:name w:val="Wingding Symbols"/>
    <w:rsid w:val="004546B6"/>
    <w:rPr>
      <w:rFonts w:ascii="Wingdings" w:hAnsi="Wingdings"/>
    </w:rPr>
  </w:style>
  <w:style w:type="paragraph" w:customStyle="1" w:styleId="TableHeading">
    <w:name w:val="Table Heading"/>
    <w:basedOn w:val="HeadingBase"/>
    <w:rsid w:val="004546B6"/>
    <w:pPr>
      <w:keepLines/>
      <w:pBdr>
        <w:bottom w:val="single" w:sz="6" w:space="1" w:color="918585"/>
      </w:pBdr>
      <w:spacing w:before="240"/>
    </w:pPr>
  </w:style>
  <w:style w:type="character" w:customStyle="1" w:styleId="HotSpot">
    <w:name w:val="HotSpot"/>
    <w:rsid w:val="004546B6"/>
    <w:rPr>
      <w:color w:val="0033CC"/>
      <w:u w:val="none"/>
    </w:rPr>
  </w:style>
  <w:style w:type="paragraph" w:customStyle="1" w:styleId="BodyTextRight">
    <w:name w:val="Body Text Right"/>
    <w:basedOn w:val="BodyText"/>
    <w:rsid w:val="004546B6"/>
    <w:pPr>
      <w:spacing w:before="0" w:after="0"/>
      <w:jc w:val="right"/>
    </w:pPr>
  </w:style>
  <w:style w:type="paragraph" w:styleId="Index3">
    <w:name w:val="index 3"/>
    <w:basedOn w:val="ListNumber2"/>
    <w:next w:val="Normal"/>
    <w:semiHidden/>
    <w:rsid w:val="004546B6"/>
    <w:pPr>
      <w:numPr>
        <w:numId w:val="0"/>
      </w:numPr>
      <w:tabs>
        <w:tab w:val="right" w:leader="dot" w:pos="4176"/>
      </w:tabs>
    </w:pPr>
  </w:style>
  <w:style w:type="paragraph" w:styleId="ListNumber2">
    <w:name w:val="List Number 2"/>
    <w:basedOn w:val="List2"/>
    <w:rsid w:val="004546B6"/>
    <w:pPr>
      <w:numPr>
        <w:numId w:val="11"/>
      </w:numPr>
      <w:tabs>
        <w:tab w:val="clear" w:pos="1060"/>
      </w:tabs>
    </w:pPr>
  </w:style>
  <w:style w:type="paragraph" w:customStyle="1" w:styleId="MarginNote">
    <w:name w:val="Margin Note"/>
    <w:basedOn w:val="BodyText"/>
    <w:rsid w:val="00454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6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6B6"/>
    <w:rPr>
      <w:sz w:val="32"/>
    </w:rPr>
  </w:style>
  <w:style w:type="paragraph" w:customStyle="1" w:styleId="HeadingProcedure">
    <w:name w:val="Heading Procedure"/>
    <w:basedOn w:val="HeadingBase"/>
    <w:next w:val="Normal"/>
    <w:rsid w:val="004546B6"/>
    <w:pPr>
      <w:tabs>
        <w:tab w:val="left" w:pos="0"/>
      </w:tabs>
      <w:spacing w:before="120" w:after="60"/>
    </w:pPr>
    <w:rPr>
      <w:i/>
      <w:color w:val="918585"/>
      <w:sz w:val="22"/>
    </w:rPr>
  </w:style>
  <w:style w:type="paragraph" w:customStyle="1" w:styleId="TableBodyText">
    <w:name w:val="Table Body Text"/>
    <w:basedOn w:val="BodyText"/>
    <w:rsid w:val="004546B6"/>
    <w:pPr>
      <w:spacing w:before="60" w:after="60"/>
    </w:pPr>
  </w:style>
  <w:style w:type="paragraph" w:styleId="ListContinue">
    <w:name w:val="List Continue"/>
    <w:basedOn w:val="List"/>
    <w:rsid w:val="004546B6"/>
    <w:pPr>
      <w:ind w:firstLine="0"/>
    </w:pPr>
  </w:style>
  <w:style w:type="paragraph" w:customStyle="1" w:styleId="ListNote">
    <w:name w:val="List Note"/>
    <w:basedOn w:val="List"/>
    <w:rsid w:val="004546B6"/>
    <w:pPr>
      <w:pBdr>
        <w:top w:val="single" w:sz="6" w:space="2" w:color="918585"/>
        <w:bottom w:val="single" w:sz="6" w:space="2" w:color="918585"/>
      </w:pBdr>
      <w:tabs>
        <w:tab w:val="left" w:pos="1021"/>
      </w:tabs>
      <w:ind w:firstLine="0"/>
    </w:pPr>
  </w:style>
  <w:style w:type="paragraph" w:customStyle="1" w:styleId="Warning">
    <w:name w:val="Warning"/>
    <w:basedOn w:val="BodyText"/>
    <w:rsid w:val="004546B6"/>
    <w:pPr>
      <w:shd w:val="clear" w:color="auto" w:fill="D9D9D9"/>
      <w:tabs>
        <w:tab w:val="left" w:pos="992"/>
      </w:tabs>
      <w:ind w:left="119" w:right="119"/>
    </w:pPr>
    <w:rPr>
      <w:sz w:val="20"/>
    </w:rPr>
  </w:style>
  <w:style w:type="paragraph" w:customStyle="1" w:styleId="MarginIcons">
    <w:name w:val="Margin Icons"/>
    <w:basedOn w:val="BodyText"/>
    <w:rsid w:val="00454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6B6"/>
    <w:rPr>
      <w:rFonts w:ascii="Courier New" w:hAnsi="Courier New"/>
    </w:rPr>
  </w:style>
  <w:style w:type="paragraph" w:customStyle="1" w:styleId="NoteBullet">
    <w:name w:val="Note Bullet"/>
    <w:basedOn w:val="Note"/>
    <w:rsid w:val="004546B6"/>
    <w:pPr>
      <w:tabs>
        <w:tab w:val="clear" w:pos="680"/>
      </w:tabs>
      <w:spacing w:before="60" w:after="60"/>
    </w:pPr>
  </w:style>
  <w:style w:type="paragraph" w:customStyle="1" w:styleId="SubHeading2">
    <w:name w:val="SubHeading2"/>
    <w:basedOn w:val="HeadingBase"/>
    <w:rsid w:val="004546B6"/>
    <w:pPr>
      <w:spacing w:before="240" w:after="60"/>
    </w:pPr>
    <w:rPr>
      <w:sz w:val="20"/>
    </w:rPr>
  </w:style>
  <w:style w:type="paragraph" w:customStyle="1" w:styleId="SubHeading1">
    <w:name w:val="SubHeading1"/>
    <w:basedOn w:val="HeadingBase"/>
    <w:rsid w:val="004546B6"/>
    <w:pPr>
      <w:spacing w:before="240" w:after="60"/>
    </w:pPr>
    <w:rPr>
      <w:color w:val="918585"/>
      <w:sz w:val="22"/>
    </w:rPr>
  </w:style>
  <w:style w:type="paragraph" w:customStyle="1" w:styleId="SideHeading">
    <w:name w:val="Side Heading"/>
    <w:basedOn w:val="HeadingBase"/>
    <w:rsid w:val="00454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6B6"/>
    <w:pPr>
      <w:numPr>
        <w:numId w:val="12"/>
      </w:numPr>
    </w:pPr>
  </w:style>
  <w:style w:type="paragraph" w:styleId="PlainText">
    <w:name w:val="Plain Text"/>
    <w:basedOn w:val="Normal"/>
    <w:link w:val="PlainTextChar"/>
    <w:rsid w:val="004546B6"/>
    <w:rPr>
      <w:sz w:val="20"/>
    </w:rPr>
  </w:style>
  <w:style w:type="character" w:customStyle="1" w:styleId="PlainTextChar">
    <w:name w:val="Plain Text Char"/>
    <w:basedOn w:val="DefaultParagraphFont"/>
    <w:link w:val="PlainText"/>
    <w:rsid w:val="004546B6"/>
    <w:rPr>
      <w:rFonts w:ascii="Courier New" w:eastAsia="Times New Roman" w:hAnsi="Courier New" w:cs="Times New Roman"/>
      <w:sz w:val="20"/>
      <w:szCs w:val="20"/>
      <w:lang w:eastAsia="en-US"/>
    </w:rPr>
  </w:style>
  <w:style w:type="character" w:customStyle="1" w:styleId="MenuOption">
    <w:name w:val="Menu Option"/>
    <w:basedOn w:val="DefaultParagraphFont"/>
    <w:rsid w:val="004546B6"/>
    <w:rPr>
      <w:b/>
      <w:smallCaps/>
    </w:rPr>
  </w:style>
  <w:style w:type="paragraph" w:customStyle="1" w:styleId="TableListNumber">
    <w:name w:val="Table List Number"/>
    <w:basedOn w:val="ListNumber"/>
    <w:rsid w:val="004546B6"/>
    <w:pPr>
      <w:numPr>
        <w:numId w:val="0"/>
      </w:numPr>
    </w:pPr>
  </w:style>
  <w:style w:type="paragraph" w:styleId="TOC4">
    <w:name w:val="toc 4"/>
    <w:basedOn w:val="TOCBase"/>
    <w:next w:val="Normal"/>
    <w:semiHidden/>
    <w:rsid w:val="004546B6"/>
    <w:pPr>
      <w:tabs>
        <w:tab w:val="right" w:leader="dot" w:pos="9071"/>
      </w:tabs>
      <w:ind w:left="1701"/>
    </w:pPr>
  </w:style>
  <w:style w:type="paragraph" w:customStyle="1" w:styleId="ListAlpha">
    <w:name w:val="List Alpha"/>
    <w:basedOn w:val="List"/>
    <w:rsid w:val="004546B6"/>
    <w:pPr>
      <w:numPr>
        <w:numId w:val="10"/>
      </w:numPr>
    </w:pPr>
  </w:style>
  <w:style w:type="paragraph" w:customStyle="1" w:styleId="ListAlpha2">
    <w:name w:val="List Alpha 2"/>
    <w:basedOn w:val="List2"/>
    <w:rsid w:val="004546B6"/>
    <w:pPr>
      <w:numPr>
        <w:numId w:val="9"/>
      </w:numPr>
    </w:pPr>
  </w:style>
  <w:style w:type="paragraph" w:styleId="List2">
    <w:name w:val="List 2"/>
    <w:basedOn w:val="BodyText"/>
    <w:rsid w:val="004546B6"/>
    <w:pPr>
      <w:tabs>
        <w:tab w:val="left" w:pos="680"/>
      </w:tabs>
      <w:spacing w:before="60" w:after="60"/>
      <w:ind w:left="680" w:hanging="340"/>
    </w:pPr>
  </w:style>
  <w:style w:type="paragraph" w:styleId="List3">
    <w:name w:val="List 3"/>
    <w:basedOn w:val="BodyText"/>
    <w:rsid w:val="004546B6"/>
    <w:pPr>
      <w:tabs>
        <w:tab w:val="left" w:pos="1021"/>
      </w:tabs>
      <w:spacing w:before="60" w:after="60"/>
      <w:ind w:left="1020" w:hanging="340"/>
    </w:pPr>
  </w:style>
  <w:style w:type="paragraph" w:styleId="List4">
    <w:name w:val="List 4"/>
    <w:basedOn w:val="BodyText"/>
    <w:rsid w:val="004546B6"/>
    <w:pPr>
      <w:tabs>
        <w:tab w:val="left" w:pos="1361"/>
      </w:tabs>
      <w:spacing w:before="60" w:after="60"/>
      <w:ind w:left="1361" w:hanging="340"/>
    </w:pPr>
  </w:style>
  <w:style w:type="paragraph" w:styleId="List5">
    <w:name w:val="List 5"/>
    <w:basedOn w:val="BodyText"/>
    <w:rsid w:val="004546B6"/>
    <w:pPr>
      <w:tabs>
        <w:tab w:val="left" w:pos="1701"/>
      </w:tabs>
      <w:spacing w:before="60" w:after="60"/>
      <w:ind w:left="1701" w:hanging="340"/>
    </w:pPr>
  </w:style>
  <w:style w:type="paragraph" w:styleId="ListBullet4">
    <w:name w:val="List Bullet 4"/>
    <w:basedOn w:val="List4"/>
    <w:rsid w:val="004546B6"/>
    <w:pPr>
      <w:numPr>
        <w:numId w:val="4"/>
      </w:numPr>
      <w:tabs>
        <w:tab w:val="clear" w:pos="1361"/>
      </w:tabs>
    </w:pPr>
  </w:style>
  <w:style w:type="paragraph" w:styleId="ListBullet5">
    <w:name w:val="List Bullet 5"/>
    <w:basedOn w:val="List5"/>
    <w:rsid w:val="004546B6"/>
    <w:pPr>
      <w:numPr>
        <w:numId w:val="5"/>
      </w:numPr>
    </w:pPr>
  </w:style>
  <w:style w:type="paragraph" w:styleId="ListContinue2">
    <w:name w:val="List Continue 2"/>
    <w:basedOn w:val="List2"/>
    <w:rsid w:val="004546B6"/>
    <w:pPr>
      <w:ind w:firstLine="0"/>
    </w:pPr>
  </w:style>
  <w:style w:type="paragraph" w:styleId="ListContinue3">
    <w:name w:val="List Continue 3"/>
    <w:basedOn w:val="List3"/>
    <w:rsid w:val="004546B6"/>
    <w:pPr>
      <w:ind w:left="1021" w:firstLine="0"/>
    </w:pPr>
  </w:style>
  <w:style w:type="paragraph" w:styleId="ListContinue4">
    <w:name w:val="List Continue 4"/>
    <w:basedOn w:val="List4"/>
    <w:rsid w:val="004546B6"/>
    <w:pPr>
      <w:ind w:firstLine="0"/>
    </w:pPr>
  </w:style>
  <w:style w:type="paragraph" w:styleId="ListContinue5">
    <w:name w:val="List Continue 5"/>
    <w:basedOn w:val="List5"/>
    <w:rsid w:val="004546B6"/>
    <w:pPr>
      <w:ind w:firstLine="0"/>
    </w:pPr>
  </w:style>
  <w:style w:type="paragraph" w:styleId="ListNumber3">
    <w:name w:val="List Number 3"/>
    <w:basedOn w:val="List3"/>
    <w:rsid w:val="004546B6"/>
    <w:pPr>
      <w:numPr>
        <w:numId w:val="6"/>
      </w:numPr>
    </w:pPr>
  </w:style>
  <w:style w:type="paragraph" w:styleId="ListNumber4">
    <w:name w:val="List Number 4"/>
    <w:basedOn w:val="List4"/>
    <w:rsid w:val="004546B6"/>
    <w:pPr>
      <w:numPr>
        <w:numId w:val="7"/>
      </w:numPr>
    </w:pPr>
  </w:style>
  <w:style w:type="paragraph" w:styleId="ListNumber5">
    <w:name w:val="List Number 5"/>
    <w:basedOn w:val="List5"/>
    <w:rsid w:val="004546B6"/>
    <w:pPr>
      <w:numPr>
        <w:numId w:val="8"/>
      </w:numPr>
    </w:pPr>
  </w:style>
  <w:style w:type="paragraph" w:styleId="BlockText">
    <w:name w:val="Block Text"/>
    <w:basedOn w:val="Normal"/>
    <w:rsid w:val="004546B6"/>
    <w:pPr>
      <w:spacing w:after="120"/>
      <w:ind w:left="1440" w:right="1440"/>
    </w:pPr>
  </w:style>
  <w:style w:type="character" w:customStyle="1" w:styleId="Subscript">
    <w:name w:val="Subscript"/>
    <w:basedOn w:val="DefaultParagraphFont"/>
    <w:rsid w:val="004546B6"/>
    <w:rPr>
      <w:sz w:val="16"/>
      <w:vertAlign w:val="subscript"/>
    </w:rPr>
  </w:style>
  <w:style w:type="character" w:customStyle="1" w:styleId="Superscript">
    <w:name w:val="Superscript"/>
    <w:basedOn w:val="DefaultParagraphFont"/>
    <w:rsid w:val="004546B6"/>
    <w:rPr>
      <w:sz w:val="16"/>
      <w:vertAlign w:val="superscript"/>
    </w:rPr>
  </w:style>
  <w:style w:type="character" w:customStyle="1" w:styleId="Symbols">
    <w:name w:val="Symbols"/>
    <w:basedOn w:val="DefaultParagraphFont"/>
    <w:rsid w:val="004546B6"/>
    <w:rPr>
      <w:rFonts w:ascii="Symbol" w:hAnsi="Symbol"/>
    </w:rPr>
  </w:style>
  <w:style w:type="character" w:customStyle="1" w:styleId="MenuOptions">
    <w:name w:val="Menu Options"/>
    <w:basedOn w:val="DefaultParagraphFont"/>
    <w:rsid w:val="004546B6"/>
    <w:rPr>
      <w:rFonts w:ascii="Arial Narrow" w:hAnsi="Arial Narrow"/>
      <w:smallCaps/>
    </w:rPr>
  </w:style>
  <w:style w:type="character" w:customStyle="1" w:styleId="Buttons">
    <w:name w:val="Buttons"/>
    <w:basedOn w:val="DefaultParagraphFont"/>
    <w:rsid w:val="004546B6"/>
    <w:rPr>
      <w:b/>
    </w:rPr>
  </w:style>
  <w:style w:type="character" w:customStyle="1" w:styleId="Underlined">
    <w:name w:val="Underlined"/>
    <w:basedOn w:val="DefaultParagraphFont"/>
    <w:rsid w:val="004546B6"/>
    <w:rPr>
      <w:u w:val="single"/>
    </w:rPr>
  </w:style>
  <w:style w:type="paragraph" w:customStyle="1" w:styleId="TableBodyTextRight">
    <w:name w:val="Table Body Text Right"/>
    <w:basedOn w:val="TableBodyText"/>
    <w:rsid w:val="004546B6"/>
    <w:pPr>
      <w:widowControl w:val="0"/>
      <w:autoSpaceDE w:val="0"/>
      <w:autoSpaceDN w:val="0"/>
      <w:adjustRightInd w:val="0"/>
      <w:jc w:val="right"/>
    </w:pPr>
    <w:rPr>
      <w:rFonts w:cs="Arial"/>
      <w:szCs w:val="18"/>
    </w:rPr>
  </w:style>
  <w:style w:type="paragraph" w:customStyle="1" w:styleId="CopyrightText">
    <w:name w:val="Copyright Text"/>
    <w:basedOn w:val="BodyText"/>
    <w:rsid w:val="004546B6"/>
    <w:rPr>
      <w:sz w:val="18"/>
    </w:rPr>
  </w:style>
  <w:style w:type="paragraph" w:customStyle="1" w:styleId="BodySmallRight">
    <w:name w:val="Body Small Right"/>
    <w:basedOn w:val="BodyTextRight"/>
    <w:rsid w:val="004546B6"/>
    <w:rPr>
      <w:sz w:val="18"/>
      <w:szCs w:val="18"/>
    </w:rPr>
  </w:style>
  <w:style w:type="paragraph" w:customStyle="1" w:styleId="MarginEdition">
    <w:name w:val="Margin Edition"/>
    <w:basedOn w:val="MarginNote"/>
    <w:rsid w:val="004546B6"/>
    <w:pPr>
      <w:spacing w:before="0" w:after="0"/>
    </w:pPr>
    <w:rPr>
      <w:rFonts w:ascii="Times New Roman" w:hAnsi="Times New Roman"/>
      <w:color w:val="999999"/>
    </w:rPr>
  </w:style>
  <w:style w:type="paragraph" w:customStyle="1" w:styleId="Spacer">
    <w:name w:val="Spacer"/>
    <w:basedOn w:val="Normal"/>
    <w:rsid w:val="004546B6"/>
    <w:rPr>
      <w:sz w:val="2"/>
      <w:szCs w:val="2"/>
    </w:rPr>
  </w:style>
  <w:style w:type="character" w:customStyle="1" w:styleId="Small">
    <w:name w:val="Small"/>
    <w:basedOn w:val="DefaultParagraphFont"/>
    <w:rsid w:val="004546B6"/>
    <w:rPr>
      <w:sz w:val="16"/>
    </w:rPr>
  </w:style>
  <w:style w:type="paragraph" w:customStyle="1" w:styleId="WideTable">
    <w:name w:val="Wide Table"/>
    <w:basedOn w:val="Normal"/>
    <w:rsid w:val="004546B6"/>
    <w:pPr>
      <w:ind w:left="-1418"/>
    </w:pPr>
    <w:rPr>
      <w:sz w:val="2"/>
      <w:szCs w:val="2"/>
    </w:rPr>
  </w:style>
  <w:style w:type="character" w:styleId="PageNumber">
    <w:name w:val="page number"/>
    <w:basedOn w:val="DefaultParagraphFont"/>
    <w:rsid w:val="004546B6"/>
  </w:style>
  <w:style w:type="paragraph" w:styleId="Quote">
    <w:name w:val="Quote"/>
    <w:basedOn w:val="Heading1"/>
    <w:link w:val="QuoteChar"/>
    <w:qFormat/>
    <w:rsid w:val="004546B6"/>
    <w:rPr>
      <w:b w:val="0"/>
      <w:sz w:val="72"/>
      <w:szCs w:val="72"/>
      <w:lang w:val="en-NZ"/>
    </w:rPr>
  </w:style>
  <w:style w:type="character" w:customStyle="1" w:styleId="QuoteChar">
    <w:name w:val="Quote Char"/>
    <w:basedOn w:val="DefaultParagraphFont"/>
    <w:link w:val="Quote"/>
    <w:rsid w:val="00454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6B6"/>
    <w:pPr>
      <w:pageBreakBefore/>
    </w:pPr>
  </w:style>
  <w:style w:type="paragraph" w:customStyle="1" w:styleId="Border">
    <w:name w:val="Border"/>
    <w:basedOn w:val="Normal"/>
    <w:qFormat/>
    <w:rsid w:val="00454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6B6"/>
    <w:rPr>
      <w:b/>
      <w:bCs/>
      <w:i/>
      <w:iCs/>
      <w:color w:val="auto"/>
    </w:rPr>
  </w:style>
  <w:style w:type="paragraph" w:styleId="IntenseQuote">
    <w:name w:val="Intense Quote"/>
    <w:basedOn w:val="Normal"/>
    <w:next w:val="Normal"/>
    <w:link w:val="IntenseQuoteChar"/>
    <w:uiPriority w:val="30"/>
    <w:qFormat/>
    <w:rsid w:val="00454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6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6B6"/>
    <w:rPr>
      <w:smallCaps/>
      <w:color w:val="auto"/>
      <w:u w:val="single"/>
    </w:rPr>
  </w:style>
  <w:style w:type="character" w:styleId="IntenseReference">
    <w:name w:val="Intense Reference"/>
    <w:basedOn w:val="DefaultParagraphFont"/>
    <w:uiPriority w:val="32"/>
    <w:qFormat/>
    <w:rsid w:val="004546B6"/>
    <w:rPr>
      <w:b/>
      <w:bCs/>
      <w:smallCaps/>
      <w:color w:val="auto"/>
      <w:spacing w:val="5"/>
      <w:u w:val="single"/>
    </w:rPr>
  </w:style>
  <w:style w:type="paragraph" w:customStyle="1" w:styleId="2ColumnHeading">
    <w:name w:val="2Column Heading"/>
    <w:basedOn w:val="BodyText"/>
    <w:qFormat/>
    <w:rsid w:val="004546B6"/>
    <w:pPr>
      <w:spacing w:after="60"/>
      <w:ind w:left="-2268"/>
    </w:pPr>
    <w:rPr>
      <w:b/>
    </w:rPr>
  </w:style>
  <w:style w:type="paragraph" w:customStyle="1" w:styleId="Heading1TOC">
    <w:name w:val="Heading1 TOC"/>
    <w:basedOn w:val="Normal"/>
    <w:qFormat/>
    <w:rsid w:val="004546B6"/>
    <w:pPr>
      <w:spacing w:before="240" w:after="120"/>
    </w:pPr>
    <w:rPr>
      <w:rFonts w:ascii="Times New Roman" w:hAnsi="Times New Roman"/>
      <w:b/>
      <w:sz w:val="32"/>
    </w:rPr>
  </w:style>
  <w:style w:type="paragraph" w:customStyle="1" w:styleId="Heading2TOC">
    <w:name w:val="Heading2 TOC"/>
    <w:basedOn w:val="Normal"/>
    <w:qFormat/>
    <w:rsid w:val="004546B6"/>
    <w:pPr>
      <w:spacing w:before="240" w:after="60"/>
    </w:pPr>
    <w:rPr>
      <w:rFonts w:ascii="Times New Roman" w:hAnsi="Times New Roman"/>
      <w:b/>
      <w:sz w:val="28"/>
    </w:rPr>
  </w:style>
  <w:style w:type="character" w:customStyle="1" w:styleId="Underline">
    <w:name w:val="Underline"/>
    <w:basedOn w:val="DefaultParagraphFont"/>
    <w:qFormat/>
    <w:rsid w:val="004546B6"/>
    <w:rPr>
      <w:u w:val="single"/>
    </w:rPr>
  </w:style>
  <w:style w:type="character" w:customStyle="1" w:styleId="BoldandItalics">
    <w:name w:val="Bold and Italics"/>
    <w:qFormat/>
    <w:rsid w:val="004546B6"/>
    <w:rPr>
      <w:b/>
      <w:i/>
      <w:u w:val="none"/>
    </w:rPr>
  </w:style>
  <w:style w:type="paragraph" w:styleId="BalloonText">
    <w:name w:val="Balloon Text"/>
    <w:basedOn w:val="Normal"/>
    <w:link w:val="BalloonTextChar"/>
    <w:rsid w:val="004546B6"/>
    <w:rPr>
      <w:rFonts w:ascii="Tahoma" w:hAnsi="Tahoma" w:cs="Tahoma"/>
      <w:sz w:val="16"/>
      <w:szCs w:val="16"/>
    </w:rPr>
  </w:style>
  <w:style w:type="character" w:customStyle="1" w:styleId="BalloonTextChar">
    <w:name w:val="Balloon Text Char"/>
    <w:basedOn w:val="DefaultParagraphFont"/>
    <w:link w:val="BalloonText"/>
    <w:rsid w:val="004546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6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6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6B6"/>
    <w:rPr>
      <w:b/>
      <w:color w:val="660033"/>
      <w:spacing w:val="0"/>
    </w:rPr>
  </w:style>
  <w:style w:type="paragraph" w:customStyle="1" w:styleId="Nameditemlist">
    <w:name w:val="Named item list"/>
    <w:basedOn w:val="BodyText"/>
    <w:qFormat/>
    <w:rsid w:val="004546B6"/>
    <w:pPr>
      <w:tabs>
        <w:tab w:val="left" w:pos="2835"/>
      </w:tabs>
      <w:ind w:left="2835" w:hanging="2835"/>
    </w:pPr>
  </w:style>
  <w:style w:type="paragraph" w:customStyle="1" w:styleId="BodyTextnopadding">
    <w:name w:val="Body Text no padding"/>
    <w:basedOn w:val="BodyText"/>
    <w:qFormat/>
    <w:rsid w:val="004546B6"/>
    <w:pPr>
      <w:spacing w:before="0" w:after="0"/>
    </w:pPr>
  </w:style>
  <w:style w:type="paragraph" w:customStyle="1" w:styleId="BodyTextBold">
    <w:name w:val="Body Text Bold"/>
    <w:basedOn w:val="BodyText"/>
    <w:qFormat/>
    <w:rsid w:val="004546B6"/>
    <w:rPr>
      <w:b/>
    </w:rPr>
  </w:style>
  <w:style w:type="character" w:styleId="Hyperlink">
    <w:name w:val="Hyperlink"/>
    <w:basedOn w:val="DefaultParagraphFont"/>
    <w:uiPriority w:val="99"/>
    <w:unhideWhenUsed/>
    <w:rsid w:val="006B2E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1920</Words>
  <Characters>12289</Characters>
  <Application>Microsoft Office Word</Application>
  <DocSecurity>0</DocSecurity>
  <Lines>438</Lines>
  <Paragraphs>308</Paragraphs>
  <ScaleCrop>false</ScaleCrop>
  <Company>Author-it Software Corporation Ltd.</Company>
  <LinksUpToDate>false</LinksUpToDate>
  <CharactersWithSpaces>13901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CPPUPM3010 Control timber pests</dc:title>
  <dc:subject>Approved</dc:subject>
  <dc:creator>BuildSkills Australia</dc:creator>
  <cp:keywords>Release: 3</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