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49D" w:rsidP="00EE549D">
      <w:pPr>
        <w:pStyle w:val="Title"/>
      </w:pPr>
      <w:r>
        <w:fldChar w:fldCharType="begin"/>
      </w:r>
      <w:r>
        <w:instrText xml:space="preserve"> TITLE   \* MERGEFORMAT </w:instrText>
      </w:r>
      <w:r>
        <w:fldChar w:fldCharType="separate"/>
      </w:r>
      <w:r>
        <w:t>CPPUPM3006 Manage pests by applying pesticides</w:t>
      </w:r>
      <w:r>
        <w:fldChar w:fldCharType="end"/>
      </w:r>
    </w:p>
    <w:p w:rsidR="00EE549D" w:rsidP="00EE549D">
      <w:pPr>
        <w:pStyle w:val="Version"/>
        <w:sectPr w:rsidSect="00D641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64193" w:rsidP="00D64193">
      <w:pPr>
        <w:pStyle w:val="SuperHeading"/>
      </w:pPr>
      <w:r w:rsidRPr="00D64193">
        <w:t>CPPUPM3006 Manage pests by applying pesticides</w:t>
      </w:r>
    </w:p>
    <w:p w:rsidR="00000000" w:rsidRPr="00D64193" w:rsidP="00D64193">
      <w:pPr>
        <w:pStyle w:val="Heading1"/>
      </w:pPr>
      <w:bookmarkStart w:id="1" w:name="O_1184303"/>
      <w:bookmarkEnd w:id="1"/>
      <w:r w:rsidRPr="00D64193">
        <w:t>Modification History</w:t>
      </w:r>
    </w:p>
    <w:tbl>
      <w:tblPr>
        <w:tblW w:w="0" w:type="auto"/>
        <w:tblLayout w:type="fixed"/>
        <w:tblCellMar>
          <w:left w:w="62" w:type="dxa"/>
          <w:right w:w="62" w:type="dxa"/>
        </w:tblCellMar>
        <w:tblLook w:val="0000"/>
      </w:tblPr>
      <w:tblGrid>
        <w:gridCol w:w="1128"/>
        <w:gridCol w:w="7944"/>
      </w:tblGrid>
      <w:tr w:rsidTr="00D6419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Release 3</w:t>
            </w:r>
          </w:p>
        </w:tc>
        <w:tc>
          <w:tcPr>
            <w:tcW w:w="7944" w:type="dxa"/>
            <w:tcBorders>
              <w:top w:val="nil"/>
              <w:left w:val="nil"/>
              <w:bottom w:val="nil"/>
              <w:right w:val="nil"/>
            </w:tcBorders>
            <w:tcMar>
              <w:top w:w="0" w:type="dxa"/>
              <w:left w:w="62" w:type="dxa"/>
              <w:bottom w:w="0" w:type="dxa"/>
              <w:right w:w="62" w:type="dxa"/>
            </w:tcMar>
          </w:tcPr>
          <w:p w:rsidR="00000000" w:rsidRPr="00D64193" w:rsidP="00D64193">
            <w:pPr>
              <w:pStyle w:val="BodyText"/>
            </w:pPr>
            <w:r w:rsidRPr="00D64193">
              <w:t>This version first released with CPP Property Services Training Package Release 14.0.</w:t>
            </w:r>
          </w:p>
          <w:p w:rsidR="00000000" w:rsidP="00D64193">
            <w:pPr>
              <w:pStyle w:val="BodyText"/>
              <w:rPr>
                <w:lang w:val="en-NZ"/>
              </w:rPr>
            </w:pPr>
            <w:r w:rsidRPr="00D64193">
              <w:t xml:space="preserve">Typographical correction from </w:t>
            </w:r>
            <w:r w:rsidRPr="00D64193">
              <w:rPr>
                <w:rStyle w:val="Emphasis"/>
              </w:rPr>
              <w:t>pscoids</w:t>
            </w:r>
            <w:r w:rsidRPr="00D64193">
              <w:t xml:space="preserve"> to psocids in the Knowledge Evidence and Performance Evidence.</w:t>
            </w:r>
          </w:p>
        </w:tc>
      </w:tr>
      <w:tr w:rsidTr="00D6419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Release 2</w:t>
            </w:r>
          </w:p>
        </w:tc>
        <w:tc>
          <w:tcPr>
            <w:tcW w:w="7944" w:type="dxa"/>
            <w:tcBorders>
              <w:top w:val="nil"/>
              <w:left w:val="nil"/>
              <w:bottom w:val="nil"/>
              <w:right w:val="nil"/>
            </w:tcBorders>
            <w:tcMar>
              <w:top w:w="0" w:type="dxa"/>
              <w:left w:w="62" w:type="dxa"/>
              <w:bottom w:w="0" w:type="dxa"/>
              <w:right w:w="62" w:type="dxa"/>
            </w:tcMar>
          </w:tcPr>
          <w:p w:rsidR="00000000" w:rsidRPr="00D64193" w:rsidP="00D64193">
            <w:pPr>
              <w:pStyle w:val="BodyText"/>
            </w:pPr>
            <w:r w:rsidRPr="00D64193">
              <w:t>This version first</w:t>
            </w:r>
            <w:r w:rsidRPr="00D64193">
              <w:t xml:space="preserve"> released with CPP Property Services Training Package Release 13.1.</w:t>
            </w:r>
          </w:p>
          <w:p w:rsidR="00000000" w:rsidP="00D64193">
            <w:pPr>
              <w:pStyle w:val="BodyText"/>
              <w:rPr>
                <w:lang w:val="en-NZ"/>
              </w:rPr>
            </w:pPr>
            <w:r w:rsidRPr="00D64193">
              <w:t xml:space="preserve">Fixed incorrect terminology replaced, </w:t>
            </w:r>
            <w:r w:rsidRPr="00D64193">
              <w:rPr>
                <w:rStyle w:val="Emphasis"/>
              </w:rPr>
              <w:t>paperlice</w:t>
            </w:r>
            <w:r w:rsidRPr="00D64193">
              <w:t xml:space="preserve"> reference with </w:t>
            </w:r>
            <w:r w:rsidRPr="00D64193">
              <w:rPr>
                <w:rStyle w:val="Emphasis"/>
              </w:rPr>
              <w:t>pscoids</w:t>
            </w:r>
            <w:r w:rsidRPr="00D64193">
              <w:t xml:space="preserve"> in Performance Evidence and Knowledge Evidence.</w:t>
            </w:r>
          </w:p>
        </w:tc>
      </w:tr>
      <w:tr w:rsidTr="00D6419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Release 1</w:t>
            </w:r>
          </w:p>
        </w:tc>
        <w:tc>
          <w:tcPr>
            <w:tcW w:w="7944" w:type="dxa"/>
            <w:tcBorders>
              <w:top w:val="nil"/>
              <w:left w:val="nil"/>
              <w:bottom w:val="nil"/>
              <w:right w:val="nil"/>
            </w:tcBorders>
            <w:tcMar>
              <w:top w:w="0" w:type="dxa"/>
              <w:left w:w="62" w:type="dxa"/>
              <w:bottom w:w="0" w:type="dxa"/>
              <w:right w:w="62" w:type="dxa"/>
            </w:tcMar>
          </w:tcPr>
          <w:p w:rsidR="00000000" w:rsidRPr="00D64193" w:rsidP="00D64193">
            <w:pPr>
              <w:pStyle w:val="BodyText"/>
            </w:pPr>
            <w:r w:rsidRPr="00D64193">
              <w:t>This version first released with CPP Property Services Tra</w:t>
            </w:r>
            <w:r w:rsidRPr="00D64193">
              <w:t>ining Package Release 9.0.</w:t>
            </w:r>
          </w:p>
          <w:p w:rsidR="00000000" w:rsidRPr="00D64193" w:rsidP="00D64193">
            <w:pPr>
              <w:pStyle w:val="BodyText"/>
            </w:pPr>
            <w:r w:rsidRPr="00D64193">
              <w:t>Supersedes and equivalent CPPPMT3006 Manage pests by applying pesticides.</w:t>
            </w:r>
          </w:p>
        </w:tc>
      </w:tr>
    </w:tbl>
    <w:p w:rsidR="00000000" w:rsidRPr="00D64193" w:rsidP="00D64193">
      <w:pPr>
        <w:pStyle w:val="BodyText"/>
      </w:pPr>
    </w:p>
    <w:p w:rsidR="00000000" w:rsidRPr="00D64193" w:rsidP="00D64193">
      <w:pPr>
        <w:pStyle w:val="AllowPageBreak"/>
      </w:pPr>
    </w:p>
    <w:p w:rsidR="00000000" w:rsidRPr="00D64193" w:rsidP="00D64193">
      <w:pPr>
        <w:pStyle w:val="Heading1"/>
      </w:pPr>
      <w:bookmarkStart w:id="2" w:name="O_1184302"/>
      <w:bookmarkEnd w:id="2"/>
      <w:r w:rsidRPr="00D64193">
        <w:t>Application</w:t>
      </w:r>
    </w:p>
    <w:p w:rsidR="00000000" w:rsidRPr="00D64193" w:rsidP="00EE549D">
      <w:pPr>
        <w:pStyle w:val="BodyText"/>
      </w:pPr>
      <w:r w:rsidRPr="00D64193">
        <w:t>This unit specifies the skills and knowledge required to apply pesticides to manage a range of non-timber pests such as an</w:t>
      </w:r>
      <w:r w:rsidRPr="00D64193">
        <w:t>ts, cockroaches, rodents and spiders in premises where public health and safety and the amenity of the community and environment may be affected.  The unit includes gaining a thorough understanding of client requirements and factors contributing to the pes</w:t>
      </w:r>
      <w:r w:rsidRPr="00D64193">
        <w:t>t problem and assessing the nature and extent of pest activity at the site.  It requires selecting appropriate equipment, pesticides and application methods to safely and efficiently manage pests.</w:t>
      </w:r>
    </w:p>
    <w:p w:rsidR="00000000" w:rsidRPr="00D64193" w:rsidP="00EE549D">
      <w:pPr>
        <w:pStyle w:val="BodyText"/>
      </w:pPr>
      <w:r w:rsidRPr="00D64193">
        <w:t>The unit does not apply to inspecting for, or managing term</w:t>
      </w:r>
      <w:r w:rsidRPr="00D64193">
        <w:t>ites or other timber pests, or non-chemical pest management where the environment is modified to manage pests.</w:t>
      </w:r>
    </w:p>
    <w:p w:rsidR="00000000" w:rsidRPr="00D64193" w:rsidP="00EE549D">
      <w:pPr>
        <w:pStyle w:val="BodyText"/>
      </w:pPr>
      <w:r w:rsidRPr="00D64193">
        <w:t>A person working at this level would be expected to take responsibility for organising and completing tasks assigned to them without close superv</w:t>
      </w:r>
      <w:r w:rsidRPr="00D64193">
        <w:t>ision.</w:t>
      </w:r>
    </w:p>
    <w:p w:rsidR="00EE549D" w:rsidP="00EE549D">
      <w:pPr>
        <w:pStyle w:val="BodyText"/>
      </w:pPr>
      <w:r w:rsidRPr="00D64193">
        <w:t>This unit forms part of the licensing requirements for people engaged in pest management in some states and territories. For further information, check with the relevant regulatory authority.</w:t>
      </w:r>
    </w:p>
    <w:p w:rsidR="00000000" w:rsidRPr="00D64193" w:rsidP="00D64193">
      <w:pPr>
        <w:pStyle w:val="Heading1"/>
      </w:pPr>
      <w:bookmarkStart w:id="3" w:name="O_1184301"/>
      <w:bookmarkEnd w:id="3"/>
      <w:r w:rsidRPr="00D64193">
        <w:t>Pre-requisite Unit</w:t>
      </w:r>
    </w:p>
    <w:p w:rsidR="00000000" w:rsidRPr="00D64193" w:rsidP="00EE549D">
      <w:pPr>
        <w:pStyle w:val="BodyText"/>
      </w:pPr>
      <w:r w:rsidRPr="00D64193">
        <w:t>Nil</w:t>
      </w:r>
    </w:p>
    <w:p w:rsidR="00000000" w:rsidRPr="00D64193" w:rsidP="00D64193">
      <w:pPr>
        <w:pStyle w:val="Heading1"/>
      </w:pPr>
      <w:bookmarkStart w:id="4" w:name="O_1184300"/>
      <w:bookmarkEnd w:id="4"/>
      <w:r w:rsidRPr="00D64193">
        <w:t>Unit Sector</w:t>
      </w:r>
    </w:p>
    <w:p w:rsidR="00000000" w:rsidRPr="00D64193" w:rsidP="00EE549D">
      <w:pPr>
        <w:pStyle w:val="BodyText"/>
      </w:pPr>
      <w:r w:rsidRPr="00D64193">
        <w:t>Urban Pest Management</w:t>
      </w:r>
    </w:p>
    <w:p w:rsidR="00000000" w:rsidRPr="00D64193" w:rsidP="00D64193">
      <w:pPr>
        <w:pStyle w:val="Heading1"/>
      </w:pPr>
      <w:bookmarkStart w:id="5" w:name="O_1184299"/>
      <w:bookmarkEnd w:id="5"/>
      <w:r w:rsidRPr="00D6419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6419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Performance criteria describe what needs to be done to demonstrate achievement of the element.</w:t>
            </w:r>
          </w:p>
        </w:tc>
      </w:tr>
      <w:tr w:rsidTr="00D6419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1</w:t>
            </w:r>
          </w:p>
        </w:tc>
        <w:tc>
          <w:tcPr>
            <w:tcW w:w="2357" w:type="dxa"/>
            <w:vMerge w:val="restart"/>
            <w:tcBorders>
              <w:top w:val="nil"/>
              <w:left w:val="nil"/>
              <w:bottom w:val="nil"/>
              <w:right w:val="nil"/>
            </w:tcBorders>
            <w:tcMar>
              <w:top w:w="0" w:type="dxa"/>
              <w:left w:w="62" w:type="dxa"/>
              <w:bottom w:w="0" w:type="dxa"/>
              <w:right w:w="62" w:type="dxa"/>
            </w:tcMar>
          </w:tcPr>
          <w:p w:rsidR="00000000" w:rsidRPr="00D64193" w:rsidP="00D64193">
            <w:pPr>
              <w:pStyle w:val="BodyText"/>
            </w:pPr>
            <w:r w:rsidRPr="00D64193">
              <w:t>Confirm client and</w:t>
            </w:r>
            <w:r w:rsidRPr="00D64193">
              <w:t xml:space="preserve"> compliance requirements.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1.1</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Review work instructions to confirm client requirements, site location and pest management timeframes and clarify issues with relevant persons.</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1.2</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Review workplace policies and procedures and regulatory and industry requirements for managing pests using pesticides and apply to work instructions to ensure compliance.</w:t>
            </w:r>
          </w:p>
        </w:tc>
      </w:tr>
      <w:tr w:rsidTr="00D6419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64193">
            <w:pPr>
              <w:pStyle w:val="BodyText"/>
              <w:rPr>
                <w:lang w:val="en-NZ"/>
              </w:rPr>
            </w:pPr>
          </w:p>
        </w:tc>
      </w:tr>
      <w:tr w:rsidTr="00D6419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2</w:t>
            </w:r>
          </w:p>
        </w:tc>
        <w:tc>
          <w:tcPr>
            <w:tcW w:w="2357" w:type="dxa"/>
            <w:vMerge w:val="restart"/>
            <w:tcBorders>
              <w:top w:val="nil"/>
              <w:left w:val="nil"/>
              <w:bottom w:val="nil"/>
              <w:right w:val="nil"/>
            </w:tcBorders>
            <w:tcMar>
              <w:top w:w="0" w:type="dxa"/>
              <w:left w:w="62" w:type="dxa"/>
              <w:bottom w:w="0" w:type="dxa"/>
              <w:right w:w="62" w:type="dxa"/>
            </w:tcMar>
          </w:tcPr>
          <w:p w:rsidR="00000000" w:rsidRPr="00D64193" w:rsidP="00D64193">
            <w:pPr>
              <w:pStyle w:val="BodyText"/>
            </w:pPr>
            <w:r w:rsidRPr="00D64193">
              <w:t>Inspect work site and identify pests or pest activity.</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2.1</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Establish contact with relevant persons and access work site according to client and workplace requirements.</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2.2</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Determine inspection method and select and use required inspection tools and equipment including personal protective equipment (PPE).</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2.3</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Identify hazards associated with inspection tasks and assess and control risks at the site according to workplace requirements.</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2.4</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Examine site buildings and surrounds to identify pest entry points, evidence of activity and risk factors according to w</w:t>
            </w:r>
            <w:r w:rsidRPr="00D64193">
              <w:t>ork instructions.</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2.5</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Assess evidence to identify pest types and extent and potential for pest activity and record findings.</w:t>
            </w:r>
          </w:p>
        </w:tc>
      </w:tr>
      <w:tr w:rsidTr="00D6419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64193">
            <w:pPr>
              <w:pStyle w:val="BodyText"/>
              <w:rPr>
                <w:lang w:val="en-NZ"/>
              </w:rPr>
            </w:pPr>
          </w:p>
        </w:tc>
      </w:tr>
      <w:tr w:rsidTr="00D6419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3</w:t>
            </w:r>
          </w:p>
        </w:tc>
        <w:tc>
          <w:tcPr>
            <w:tcW w:w="2357" w:type="dxa"/>
            <w:vMerge w:val="restart"/>
            <w:tcBorders>
              <w:top w:val="nil"/>
              <w:left w:val="nil"/>
              <w:bottom w:val="nil"/>
              <w:right w:val="nil"/>
            </w:tcBorders>
            <w:tcMar>
              <w:top w:w="0" w:type="dxa"/>
              <w:left w:w="62" w:type="dxa"/>
              <w:bottom w:w="0" w:type="dxa"/>
              <w:right w:w="62" w:type="dxa"/>
            </w:tcMar>
          </w:tcPr>
          <w:p w:rsidR="00000000" w:rsidRPr="00D64193" w:rsidP="00D64193">
            <w:pPr>
              <w:pStyle w:val="BodyText"/>
            </w:pPr>
            <w:r w:rsidRPr="00D64193">
              <w:t>Plan pest management activities.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3.1</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Select pesticide and application methods to manage identified pest types and extent and potential of pest activity.</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3.2</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Conduct risk assessment and plan risk management strategies to ensure safety and regulatory compliance when managing pests using pest</w:t>
            </w:r>
            <w:r w:rsidRPr="00D64193">
              <w:t>icides.</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3.3</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 xml:space="preserve">Identify factors affecting completion of pest management </w:t>
            </w:r>
            <w:r w:rsidRPr="00D64193">
              <w:t>activities or compliance and obtain required information or assistance.</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3.4</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Prepare and document a pest management plan that addresses the client’</w:t>
            </w:r>
            <w:r w:rsidRPr="00D64193">
              <w:t>s pest problem and meets workplace and compliance requirements.</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3.5</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 xml:space="preserve">Discuss proposed pest management methods with client to clarify issues and concerns and confirm understanding of chemical control aspects of pest management plan and obtain approval to </w:t>
            </w:r>
            <w:r w:rsidRPr="00D64193">
              <w:t>proceed.</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3.6</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Calculate work site size and usage pattern to plan work activities to ensure safety of personnel and efficient use of equipment and pesticides.</w:t>
            </w:r>
          </w:p>
        </w:tc>
      </w:tr>
      <w:tr w:rsidTr="00D6419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64193">
            <w:pPr>
              <w:pStyle w:val="BodyText"/>
              <w:rPr>
                <w:lang w:val="en-NZ"/>
              </w:rPr>
            </w:pPr>
          </w:p>
        </w:tc>
      </w:tr>
      <w:tr w:rsidTr="00D6419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4</w:t>
            </w:r>
          </w:p>
        </w:tc>
        <w:tc>
          <w:tcPr>
            <w:tcW w:w="2357" w:type="dxa"/>
            <w:vMerge w:val="restart"/>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Prepare equipment and pesticides and treat work site.</w:t>
            </w: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4.1</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Install signs or barriers to maximise protection of public health and safety during site treatment, notify occupants, and implement other risk control measures required to manage hazards identified at the work site.</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4.2</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Read and follow manufacturers’ in</w:t>
            </w:r>
            <w:r w:rsidRPr="00D64193">
              <w:t>structions and safety data sheets (SDS) for selected pesticides and application methods.</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4.3</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Select and use PPE for pesticide application according to manufacturers’ instructions and SDS.</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4.4</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Select pesticides according to risk assessment and pest management plan.</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4.5</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Select, check and adjust application equipment and confirm correct and safe operation according to manufacturers’ instructions and workplace requirements.</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4.6</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Calculate appl</w:t>
            </w:r>
            <w:r w:rsidRPr="00D64193">
              <w:t>ication area, estimate required quantities of pesticides, and prepare pesticides for application following manufacturers’ instructions and directions on product labels.</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4.7</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Calibrate pump sprayer and check nozzles and flow rate to ensure correct application for surface being treated according to manufacturers’ instructions.</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4.8</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Apply pesticides at work site and check to ensure correct application according to pest manageme</w:t>
            </w:r>
            <w:r w:rsidRPr="00D64193">
              <w:t>nt plan and compliance requirements.</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4.9</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Recognise and promptly respond to emergency situation according to workplace requirements.</w:t>
            </w:r>
          </w:p>
        </w:tc>
      </w:tr>
      <w:tr w:rsidTr="00D6419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64193">
            <w:pPr>
              <w:pStyle w:val="BodyText"/>
              <w:rPr>
                <w:lang w:val="en-NZ"/>
              </w:rPr>
            </w:pPr>
          </w:p>
        </w:tc>
      </w:tr>
      <w:tr w:rsidTr="00D6419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5</w:t>
            </w:r>
          </w:p>
        </w:tc>
        <w:tc>
          <w:tcPr>
            <w:tcW w:w="2357" w:type="dxa"/>
            <w:vMerge w:val="restart"/>
            <w:tcBorders>
              <w:top w:val="nil"/>
              <w:left w:val="nil"/>
              <w:bottom w:val="nil"/>
              <w:right w:val="nil"/>
            </w:tcBorders>
            <w:tcMar>
              <w:top w:w="0" w:type="dxa"/>
              <w:left w:w="62" w:type="dxa"/>
              <w:bottom w:w="0" w:type="dxa"/>
              <w:right w:w="62" w:type="dxa"/>
            </w:tcMar>
          </w:tcPr>
          <w:p w:rsidR="00000000" w:rsidRPr="00D64193" w:rsidP="00D64193">
            <w:pPr>
              <w:pStyle w:val="BodyText"/>
            </w:pPr>
            <w:r w:rsidRPr="00D64193">
              <w:t>Finalise work and complete documentation.</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5.1</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Remove equipment, pesticides and waste from pest management activities and restore work site to meet client and compliance requirements.</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5.2</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Transport and store pesticides and dispose of waste removed from work site according to manufacturers’ instructi</w:t>
            </w:r>
            <w:r w:rsidRPr="00D64193">
              <w:t>ons, workplace and compliance requirements.</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5.3</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Eliminate hazards prior to site handover and remove signage or barriers according to workplace and compliance requirements.</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5.4</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Notify relevant persons of residual hazards, necessary hazard reduction measures and site re-entry periods.</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5.5</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Clean and decontaminate equipment and PPE according to manufacturers’ instructions and workplace requirements.</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5.6</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Check equipment and PPE</w:t>
            </w:r>
            <w:r w:rsidRPr="00D64193">
              <w:t xml:space="preserve"> to confirm safe and correct operation, record required maintenance and store to allow ready access and re-use.</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5.7</w:t>
            </w:r>
          </w:p>
        </w:tc>
        <w:tc>
          <w:tcPr>
            <w:tcW w:w="5659"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Treat exposed skin to remove any contamination according to product manufacturers’ instructions and workplace requirements.</w:t>
            </w:r>
          </w:p>
        </w:tc>
      </w:tr>
      <w:tr w:rsidTr="00D6419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5.8</w:t>
            </w:r>
          </w:p>
        </w:tc>
        <w:tc>
          <w:tcPr>
            <w:tcW w:w="5659" w:type="dxa"/>
            <w:tcBorders>
              <w:top w:val="nil"/>
              <w:left w:val="nil"/>
              <w:bottom w:val="nil"/>
              <w:right w:val="nil"/>
            </w:tcBorders>
            <w:tcMar>
              <w:top w:w="0" w:type="dxa"/>
              <w:left w:w="62" w:type="dxa"/>
              <w:bottom w:w="0" w:type="dxa"/>
              <w:right w:w="62" w:type="dxa"/>
            </w:tcMar>
          </w:tcPr>
          <w:p w:rsidR="00000000" w:rsidRPr="00D64193" w:rsidP="00D64193">
            <w:pPr>
              <w:pStyle w:val="BodyText"/>
            </w:pPr>
            <w:r w:rsidRPr="00D64193">
              <w:t>Complete and distribute pest management documentation to meet workplace and compliance requirements.</w:t>
            </w:r>
          </w:p>
        </w:tc>
      </w:tr>
    </w:tbl>
    <w:p w:rsidR="00000000" w:rsidRPr="00D64193" w:rsidP="00D64193">
      <w:pPr>
        <w:pStyle w:val="BodyText"/>
      </w:pPr>
    </w:p>
    <w:p w:rsidR="00000000" w:rsidRPr="00D64193" w:rsidP="00D64193">
      <w:pPr>
        <w:pStyle w:val="AllowPageBreak"/>
      </w:pPr>
    </w:p>
    <w:p w:rsidR="00000000" w:rsidRPr="00D64193" w:rsidP="00D64193">
      <w:pPr>
        <w:pStyle w:val="Heading1"/>
      </w:pPr>
      <w:bookmarkStart w:id="6" w:name="O_1184298"/>
      <w:bookmarkEnd w:id="6"/>
      <w:r w:rsidRPr="00D64193">
        <w:t>Foundation Skills</w:t>
      </w:r>
    </w:p>
    <w:p w:rsidR="00000000" w:rsidRPr="00D64193" w:rsidP="00EE549D">
      <w:pPr>
        <w:pStyle w:val="BodyText"/>
      </w:pPr>
      <w:r w:rsidRPr="00D64193">
        <w:t xml:space="preserve">Candidates require: </w:t>
      </w:r>
    </w:p>
    <w:p w:rsidR="00000000" w:rsidRPr="00D64193" w:rsidP="00D64193">
      <w:pPr>
        <w:pStyle w:val="ListBullet"/>
      </w:pPr>
      <w:r w:rsidRPr="00D64193">
        <w:t>oral communication skills to use clear explanations, active listening and questioning skills t</w:t>
      </w:r>
      <w:r w:rsidRPr="00D64193">
        <w:t>o convey, clarify and confirm information provided to clients</w:t>
      </w:r>
    </w:p>
    <w:p w:rsidR="00000000" w:rsidRPr="00D64193" w:rsidP="00D64193">
      <w:pPr>
        <w:pStyle w:val="ListBullet"/>
      </w:pPr>
      <w:r w:rsidRPr="00D64193">
        <w:t>reading skills to interpret key requirements of manufacturers’ instructions and SDS</w:t>
      </w:r>
    </w:p>
    <w:p w:rsidR="00000000" w:rsidRPr="00D64193" w:rsidP="00D64193">
      <w:pPr>
        <w:pStyle w:val="ListBullet"/>
      </w:pPr>
      <w:r w:rsidRPr="00D64193">
        <w:t>numeracy skills to dilute and mix pesticides in the correct ratios.</w:t>
      </w:r>
    </w:p>
    <w:p w:rsidR="00000000" w:rsidRPr="00D64193" w:rsidP="00D64193">
      <w:pPr>
        <w:pStyle w:val="AllowPageBreak"/>
      </w:pPr>
    </w:p>
    <w:p w:rsidR="00000000" w:rsidRPr="00D64193" w:rsidP="00D64193">
      <w:pPr>
        <w:pStyle w:val="Heading1"/>
      </w:pPr>
      <w:bookmarkStart w:id="7" w:name="O_1184297"/>
      <w:bookmarkEnd w:id="7"/>
      <w:r w:rsidRPr="00D64193">
        <w:t>Unit Mapping Information</w:t>
      </w:r>
    </w:p>
    <w:p w:rsidR="00000000" w:rsidRPr="00D64193" w:rsidP="00EE549D">
      <w:pPr>
        <w:pStyle w:val="BodyText"/>
      </w:pPr>
      <w:r w:rsidRPr="00D64193">
        <w:t>Supersedes and equivalent to CPPPMT3006 Manage pests by applying pesticides.</w:t>
      </w:r>
    </w:p>
    <w:p w:rsidR="00000000" w:rsidRPr="00D64193" w:rsidP="00D64193">
      <w:pPr>
        <w:pStyle w:val="Heading1"/>
      </w:pPr>
      <w:bookmarkStart w:id="8" w:name="O_1184304"/>
      <w:bookmarkEnd w:id="8"/>
      <w:r w:rsidRPr="00D64193">
        <w:t>Links</w:t>
      </w:r>
    </w:p>
    <w:p w:rsidR="00000000" w:rsidRPr="00D64193" w:rsidP="00EE549D">
      <w:pPr>
        <w:pStyle w:val="BodyText"/>
      </w:pPr>
      <w:r w:rsidRPr="00D6419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F75F4">
        <w:rPr>
          <w:rStyle w:val="Hyperlink"/>
        </w:rPr>
        <w:t>https://vetnet.gov.au/Pages/TrainingDocs.aspx?q=6f3f9672-30e8-4835-b348-205dfcf13d9b</w:t>
      </w:r>
      <w:r>
        <w:fldChar w:fldCharType="end"/>
      </w:r>
    </w:p>
    <w:p w:rsidR="00000000" w:rsidRPr="00D64193" w:rsidP="00EE549D">
      <w:pPr>
        <w:pStyle w:val="BodyText"/>
        <w:sectPr w:rsidSect="00D64193">
          <w:headerReference w:type="default" r:id="rId10"/>
          <w:footerReference w:type="default" r:id="rId11"/>
          <w:pgSz w:w="11908" w:h="16833"/>
          <w:pgMar w:top="1702" w:right="1418" w:bottom="1702" w:left="1418" w:header="992" w:footer="992" w:gutter="0"/>
          <w:cols w:space="720"/>
          <w:noEndnote/>
          <w:docGrid w:linePitch="299"/>
        </w:sectPr>
      </w:pPr>
    </w:p>
    <w:p w:rsidR="00000000" w:rsidRPr="00D64193" w:rsidP="00D64193">
      <w:pPr>
        <w:pStyle w:val="SuperHeading"/>
      </w:pPr>
      <w:r w:rsidRPr="00D64193">
        <w:t>Assessment Requirements for CPPUPM3006 Manage pests by applying pesticides</w:t>
      </w:r>
    </w:p>
    <w:p w:rsidR="00000000" w:rsidRPr="00D64193" w:rsidP="00D64193">
      <w:pPr>
        <w:pStyle w:val="Heading1"/>
      </w:pPr>
      <w:bookmarkStart w:id="9" w:name="O_1184295"/>
      <w:bookmarkEnd w:id="9"/>
      <w:r w:rsidRPr="00D64193">
        <w:t>Modification History</w:t>
      </w:r>
    </w:p>
    <w:tbl>
      <w:tblPr>
        <w:tblW w:w="0" w:type="auto"/>
        <w:tblLayout w:type="fixed"/>
        <w:tblCellMar>
          <w:left w:w="62" w:type="dxa"/>
          <w:right w:w="62" w:type="dxa"/>
        </w:tblCellMar>
        <w:tblLook w:val="0000"/>
      </w:tblPr>
      <w:tblGrid>
        <w:gridCol w:w="1128"/>
        <w:gridCol w:w="7944"/>
      </w:tblGrid>
      <w:tr w:rsidTr="00D6419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Release 3</w:t>
            </w:r>
          </w:p>
        </w:tc>
        <w:tc>
          <w:tcPr>
            <w:tcW w:w="7944" w:type="dxa"/>
            <w:tcBorders>
              <w:top w:val="nil"/>
              <w:left w:val="nil"/>
              <w:bottom w:val="nil"/>
              <w:right w:val="nil"/>
            </w:tcBorders>
            <w:tcMar>
              <w:top w:w="0" w:type="dxa"/>
              <w:left w:w="62" w:type="dxa"/>
              <w:bottom w:w="0" w:type="dxa"/>
              <w:right w:w="62" w:type="dxa"/>
            </w:tcMar>
          </w:tcPr>
          <w:p w:rsidR="00000000" w:rsidRPr="00D64193" w:rsidP="00D64193">
            <w:pPr>
              <w:pStyle w:val="BodyText"/>
            </w:pPr>
            <w:r w:rsidRPr="00D64193">
              <w:t>This version first released with CPP Property Se</w:t>
            </w:r>
            <w:r w:rsidRPr="00D64193">
              <w:t>rvices Training Package Release 14.0.</w:t>
            </w:r>
          </w:p>
          <w:p w:rsidR="00000000" w:rsidP="00D64193">
            <w:pPr>
              <w:pStyle w:val="BodyText"/>
              <w:rPr>
                <w:lang w:val="en-NZ"/>
              </w:rPr>
            </w:pPr>
            <w:r w:rsidRPr="00D64193">
              <w:t xml:space="preserve">Typographical correction from </w:t>
            </w:r>
            <w:r w:rsidRPr="00D64193">
              <w:rPr>
                <w:rStyle w:val="Emphasis"/>
              </w:rPr>
              <w:t>pscoids</w:t>
            </w:r>
            <w:r w:rsidRPr="00D64193">
              <w:t xml:space="preserve"> to psocids in the Knowledge Evidence and Performance Evidence.</w:t>
            </w:r>
          </w:p>
        </w:tc>
      </w:tr>
      <w:tr w:rsidTr="00D6419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Release 2</w:t>
            </w:r>
          </w:p>
        </w:tc>
        <w:tc>
          <w:tcPr>
            <w:tcW w:w="7944" w:type="dxa"/>
            <w:tcBorders>
              <w:top w:val="nil"/>
              <w:left w:val="nil"/>
              <w:bottom w:val="nil"/>
              <w:right w:val="nil"/>
            </w:tcBorders>
            <w:tcMar>
              <w:top w:w="0" w:type="dxa"/>
              <w:left w:w="62" w:type="dxa"/>
              <w:bottom w:w="0" w:type="dxa"/>
              <w:right w:w="62" w:type="dxa"/>
            </w:tcMar>
          </w:tcPr>
          <w:p w:rsidR="00000000" w:rsidRPr="00D64193" w:rsidP="00D64193">
            <w:pPr>
              <w:pStyle w:val="BodyText"/>
            </w:pPr>
            <w:r w:rsidRPr="00D64193">
              <w:t>This version first released with CPP Property Services Training Package Release 13.1.</w:t>
            </w:r>
          </w:p>
          <w:p w:rsidR="00000000" w:rsidP="00D64193">
            <w:pPr>
              <w:pStyle w:val="BodyText"/>
              <w:rPr>
                <w:lang w:val="en-NZ"/>
              </w:rPr>
            </w:pPr>
            <w:r w:rsidRPr="00D64193">
              <w:t xml:space="preserve">Fixed incorrect terminology replaced, </w:t>
            </w:r>
            <w:r w:rsidRPr="00D64193">
              <w:rPr>
                <w:rStyle w:val="Emphasis"/>
              </w:rPr>
              <w:t>paperlice</w:t>
            </w:r>
            <w:r w:rsidRPr="00D64193">
              <w:t xml:space="preserve"> reference with </w:t>
            </w:r>
            <w:r w:rsidRPr="00D64193">
              <w:rPr>
                <w:rStyle w:val="Emphasis"/>
              </w:rPr>
              <w:t>pscoids</w:t>
            </w:r>
            <w:r w:rsidRPr="00D64193">
              <w:t xml:space="preserve"> in Performance Evidence and Knowledge Evidence.</w:t>
            </w:r>
          </w:p>
        </w:tc>
      </w:tr>
      <w:tr w:rsidTr="00D6419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64193">
            <w:pPr>
              <w:pStyle w:val="BodyText"/>
              <w:rPr>
                <w:lang w:val="en-NZ"/>
              </w:rPr>
            </w:pPr>
            <w:r w:rsidRPr="00D64193">
              <w:t>Release 1</w:t>
            </w:r>
          </w:p>
        </w:tc>
        <w:tc>
          <w:tcPr>
            <w:tcW w:w="7944" w:type="dxa"/>
            <w:tcBorders>
              <w:top w:val="nil"/>
              <w:left w:val="nil"/>
              <w:bottom w:val="nil"/>
              <w:right w:val="nil"/>
            </w:tcBorders>
            <w:tcMar>
              <w:top w:w="0" w:type="dxa"/>
              <w:left w:w="62" w:type="dxa"/>
              <w:bottom w:w="0" w:type="dxa"/>
              <w:right w:w="62" w:type="dxa"/>
            </w:tcMar>
          </w:tcPr>
          <w:p w:rsidR="00000000" w:rsidRPr="00D64193" w:rsidP="00D64193">
            <w:pPr>
              <w:pStyle w:val="BodyText"/>
            </w:pPr>
            <w:r w:rsidRPr="00D64193">
              <w:t>This version first released with CPP Property Services Training Package Release 9.0.</w:t>
            </w:r>
          </w:p>
          <w:p w:rsidR="00000000" w:rsidRPr="00D64193" w:rsidP="00D64193">
            <w:pPr>
              <w:pStyle w:val="BodyText"/>
            </w:pPr>
            <w:r w:rsidRPr="00D64193">
              <w:t>Supersedes and equivalent CPPPMT3006 Mana</w:t>
            </w:r>
            <w:r w:rsidRPr="00D64193">
              <w:t>ge pests by applying pesticides</w:t>
            </w:r>
          </w:p>
        </w:tc>
      </w:tr>
    </w:tbl>
    <w:p w:rsidR="00000000" w:rsidRPr="00D64193" w:rsidP="00D64193">
      <w:pPr>
        <w:pStyle w:val="BodyText"/>
      </w:pPr>
    </w:p>
    <w:p w:rsidR="00000000" w:rsidRPr="00D64193" w:rsidP="00D64193">
      <w:pPr>
        <w:pStyle w:val="AllowPageBreak"/>
      </w:pPr>
    </w:p>
    <w:p w:rsidR="00000000" w:rsidRPr="00D64193" w:rsidP="00D64193">
      <w:pPr>
        <w:pStyle w:val="Heading1"/>
      </w:pPr>
      <w:bookmarkStart w:id="10" w:name="O_1184294"/>
      <w:bookmarkEnd w:id="10"/>
      <w:r w:rsidRPr="00D64193">
        <w:t>Performance Evidence</w:t>
      </w:r>
    </w:p>
    <w:p w:rsidR="00000000" w:rsidRPr="00D64193" w:rsidP="00EE549D">
      <w:pPr>
        <w:pStyle w:val="BodyText"/>
      </w:pPr>
      <w:r w:rsidRPr="00D64193">
        <w:t>To demonstrate competency, a candidate must meet the performance criteria of this unit by selecting and applying pesticides internally, and externally as required, in order to manage</w:t>
      </w:r>
      <w:r w:rsidRPr="00D64193">
        <w:t xml:space="preserve"> non-timber pests in ten different residential and/or commercial premises.</w:t>
      </w:r>
    </w:p>
    <w:p w:rsidR="00000000" w:rsidRPr="00D64193" w:rsidP="00EE549D">
      <w:pPr>
        <w:pStyle w:val="BodyText"/>
      </w:pPr>
      <w:r w:rsidRPr="00D64193">
        <w:t>The following different types of pests must be managed during work across the ten premises:</w:t>
      </w:r>
    </w:p>
    <w:p w:rsidR="00000000" w:rsidRPr="00D64193" w:rsidP="00D64193">
      <w:pPr>
        <w:pStyle w:val="ListBullet"/>
      </w:pPr>
      <w:r w:rsidRPr="00D64193">
        <w:t>ants</w:t>
      </w:r>
    </w:p>
    <w:p w:rsidR="00000000" w:rsidRPr="00D64193" w:rsidP="00D64193">
      <w:pPr>
        <w:pStyle w:val="ListBullet"/>
      </w:pPr>
      <w:r w:rsidRPr="00D64193">
        <w:t>cockroaches</w:t>
      </w:r>
    </w:p>
    <w:p w:rsidR="00000000" w:rsidRPr="00D64193" w:rsidP="00D64193">
      <w:pPr>
        <w:pStyle w:val="ListBullet"/>
      </w:pPr>
      <w:r w:rsidRPr="00D64193">
        <w:t>rodents</w:t>
      </w:r>
    </w:p>
    <w:p w:rsidR="00000000" w:rsidRPr="00D64193" w:rsidP="00D64193">
      <w:pPr>
        <w:pStyle w:val="ListBullet"/>
      </w:pPr>
      <w:r w:rsidRPr="00D64193">
        <w:t>spiders</w:t>
      </w:r>
    </w:p>
    <w:p w:rsidR="00000000" w:rsidRPr="00D64193" w:rsidP="00D64193">
      <w:pPr>
        <w:pStyle w:val="ListBullet"/>
      </w:pPr>
      <w:r w:rsidRPr="00D64193">
        <w:t>a minimum of four of the following:</w:t>
      </w:r>
    </w:p>
    <w:p w:rsidR="00000000" w:rsidRPr="00D64193" w:rsidP="00D64193">
      <w:pPr>
        <w:pStyle w:val="ListBullet2"/>
      </w:pPr>
      <w:r w:rsidRPr="00D64193">
        <w:t>bed bugs</w:t>
      </w:r>
    </w:p>
    <w:p w:rsidR="00000000" w:rsidRPr="00D64193" w:rsidP="00D64193">
      <w:pPr>
        <w:pStyle w:val="ListBullet2"/>
      </w:pPr>
      <w:r w:rsidRPr="00D64193">
        <w:t>bees and wasps</w:t>
      </w:r>
    </w:p>
    <w:p w:rsidR="00000000" w:rsidRPr="00D64193" w:rsidP="00D64193">
      <w:pPr>
        <w:pStyle w:val="ListBullet2"/>
      </w:pPr>
      <w:r w:rsidRPr="00D64193">
        <w:t>fabric pests</w:t>
      </w:r>
    </w:p>
    <w:p w:rsidR="00000000" w:rsidRPr="00D64193" w:rsidP="00D64193">
      <w:pPr>
        <w:pStyle w:val="ListBullet2"/>
      </w:pPr>
      <w:r w:rsidRPr="00D64193">
        <w:t>fleas</w:t>
      </w:r>
    </w:p>
    <w:p w:rsidR="00000000" w:rsidRPr="00D64193" w:rsidP="00D64193">
      <w:pPr>
        <w:pStyle w:val="ListBullet2"/>
      </w:pPr>
      <w:r w:rsidRPr="00D64193">
        <w:t>flies</w:t>
      </w:r>
    </w:p>
    <w:p w:rsidR="00000000" w:rsidRPr="00D64193" w:rsidP="00D64193">
      <w:pPr>
        <w:pStyle w:val="ListBullet2"/>
      </w:pPr>
      <w:r w:rsidRPr="00D64193">
        <w:t>mites</w:t>
      </w:r>
    </w:p>
    <w:p w:rsidR="00000000" w:rsidRPr="00D64193" w:rsidP="00D64193">
      <w:pPr>
        <w:pStyle w:val="ListBullet2"/>
      </w:pPr>
      <w:r w:rsidRPr="00D64193">
        <w:t>occasional invaders: amphipods, millipedes, springtails, thrips</w:t>
      </w:r>
    </w:p>
    <w:p w:rsidR="00000000" w:rsidRPr="00D64193" w:rsidP="00D64193">
      <w:pPr>
        <w:pStyle w:val="ListBullet2"/>
      </w:pPr>
      <w:r w:rsidRPr="00D64193">
        <w:t>psocids</w:t>
      </w:r>
    </w:p>
    <w:p w:rsidR="00000000" w:rsidRPr="00D64193" w:rsidP="00D64193">
      <w:pPr>
        <w:pStyle w:val="ListBullet2"/>
      </w:pPr>
      <w:r w:rsidRPr="00D64193">
        <w:t>stored product pests.</w:t>
      </w:r>
    </w:p>
    <w:p w:rsidR="00000000" w:rsidRPr="00D64193" w:rsidP="00EE549D">
      <w:pPr>
        <w:pStyle w:val="BodyText"/>
      </w:pPr>
      <w:r w:rsidRPr="00D64193">
        <w:t>Work across the ten premises must involve using:</w:t>
      </w:r>
    </w:p>
    <w:p w:rsidR="00000000" w:rsidRPr="00D64193" w:rsidP="00D64193">
      <w:pPr>
        <w:pStyle w:val="ListBullet"/>
      </w:pPr>
      <w:r w:rsidRPr="00D64193">
        <w:t>bait stations</w:t>
      </w:r>
    </w:p>
    <w:p w:rsidR="00000000" w:rsidRPr="00D64193" w:rsidP="00D64193">
      <w:pPr>
        <w:pStyle w:val="ListBullet"/>
      </w:pPr>
      <w:r w:rsidRPr="00D64193">
        <w:t>electrical dust applicator</w:t>
      </w:r>
    </w:p>
    <w:p w:rsidR="00000000" w:rsidRPr="00D64193" w:rsidP="00D64193">
      <w:pPr>
        <w:pStyle w:val="ListBullet"/>
      </w:pPr>
      <w:r w:rsidRPr="00D64193">
        <w:t>hand puffer</w:t>
      </w:r>
    </w:p>
    <w:p w:rsidR="00000000" w:rsidRPr="00D64193" w:rsidP="00D64193">
      <w:pPr>
        <w:pStyle w:val="ListBullet"/>
      </w:pPr>
      <w:r w:rsidRPr="00D64193">
        <w:t>pump up sprayer</w:t>
      </w:r>
    </w:p>
    <w:p w:rsidR="00000000" w:rsidRPr="00D64193" w:rsidP="00D64193">
      <w:pPr>
        <w:pStyle w:val="ListBullet"/>
      </w:pPr>
      <w:r w:rsidRPr="00D64193">
        <w:t>insecticides and rodenticides, with application methods involving:</w:t>
      </w:r>
    </w:p>
    <w:p w:rsidR="00000000" w:rsidRPr="00D64193" w:rsidP="00D64193">
      <w:pPr>
        <w:pStyle w:val="ListBullet2"/>
      </w:pPr>
      <w:r w:rsidRPr="00D64193">
        <w:t>applying pesticide liquids, powders, gels and granules</w:t>
      </w:r>
    </w:p>
    <w:p w:rsidR="00000000" w:rsidRPr="00D64193" w:rsidP="00D64193">
      <w:pPr>
        <w:pStyle w:val="ListBullet2"/>
      </w:pPr>
      <w:r w:rsidRPr="00D64193">
        <w:t>installing and securing baits</w:t>
      </w:r>
    </w:p>
    <w:p w:rsidR="00000000" w:rsidRPr="00D64193" w:rsidP="00D64193">
      <w:pPr>
        <w:pStyle w:val="ListBullet2"/>
      </w:pPr>
      <w:r w:rsidRPr="00D64193">
        <w:t>space treatments that involve preparation, no-entry notification, using a fogger or mis</w:t>
      </w:r>
      <w:r w:rsidRPr="00D64193">
        <w:t>ter, ventilation and re-entry processes.</w:t>
      </w:r>
    </w:p>
    <w:p w:rsidR="00000000" w:rsidRPr="00D64193" w:rsidP="00EE549D">
      <w:pPr>
        <w:pStyle w:val="BodyText"/>
      </w:pPr>
      <w:r w:rsidRPr="00D64193">
        <w:t>Pest management plans for each premises must detail:</w:t>
      </w:r>
    </w:p>
    <w:p w:rsidR="00000000" w:rsidRPr="00D64193" w:rsidP="00D64193">
      <w:pPr>
        <w:pStyle w:val="ListBullet"/>
      </w:pPr>
      <w:r w:rsidRPr="00D64193">
        <w:t>identified pest types and potential for pest activity</w:t>
      </w:r>
    </w:p>
    <w:p w:rsidR="00000000" w:rsidRPr="00D64193" w:rsidP="00D64193">
      <w:pPr>
        <w:pStyle w:val="ListBullet"/>
      </w:pPr>
      <w:r w:rsidRPr="00D64193">
        <w:t>extent of pest activity or infestation including the source, scope and degree of pest activity and contribu</w:t>
      </w:r>
      <w:r w:rsidRPr="00D64193">
        <w:t xml:space="preserve">ting </w:t>
      </w:r>
      <w:r w:rsidRPr="00D64193">
        <w:t>risk factors</w:t>
      </w:r>
    </w:p>
    <w:p w:rsidR="00000000" w:rsidRPr="00D64193" w:rsidP="00D64193">
      <w:pPr>
        <w:pStyle w:val="ListBullet"/>
      </w:pPr>
      <w:r w:rsidRPr="00D64193">
        <w:t>pest management options</w:t>
      </w:r>
    </w:p>
    <w:p w:rsidR="00000000" w:rsidRPr="00D64193" w:rsidP="00D64193">
      <w:pPr>
        <w:pStyle w:val="ListBullet"/>
      </w:pPr>
      <w:r w:rsidRPr="00D64193">
        <w:t>types and quantities of chemicals to be used</w:t>
      </w:r>
    </w:p>
    <w:p w:rsidR="00000000" w:rsidRPr="00D64193" w:rsidP="00D64193">
      <w:pPr>
        <w:pStyle w:val="ListBullet"/>
      </w:pPr>
      <w:r w:rsidRPr="00D64193">
        <w:t>chemical application methods</w:t>
      </w:r>
    </w:p>
    <w:p w:rsidR="00000000" w:rsidRPr="00D64193" w:rsidP="00D64193">
      <w:pPr>
        <w:pStyle w:val="ListBullet"/>
      </w:pPr>
      <w:r w:rsidRPr="00D64193">
        <w:t>risk management plan</w:t>
      </w:r>
    </w:p>
    <w:p w:rsidR="00000000" w:rsidRPr="00D64193" w:rsidP="00D64193">
      <w:pPr>
        <w:pStyle w:val="ListBullet"/>
      </w:pPr>
      <w:r w:rsidRPr="00D64193">
        <w:t>advice on health, safety, environmental protection and other compliance and mandatory notification requirements</w:t>
      </w:r>
    </w:p>
    <w:p w:rsidR="00000000" w:rsidRPr="00D64193" w:rsidP="00D64193">
      <w:pPr>
        <w:pStyle w:val="ListBullet"/>
      </w:pPr>
      <w:r w:rsidRPr="00D64193">
        <w:t>advice on pest prevention strategies</w:t>
      </w:r>
    </w:p>
    <w:p w:rsidR="00000000" w:rsidRPr="00D64193" w:rsidP="00D64193">
      <w:pPr>
        <w:pStyle w:val="ListBullet"/>
      </w:pPr>
      <w:r w:rsidRPr="00D64193">
        <w:t>follow-up pest management advice, monitoring and call-back schedule.</w:t>
      </w:r>
    </w:p>
    <w:p w:rsidR="00000000" w:rsidRPr="00D64193" w:rsidP="00D64193">
      <w:pPr>
        <w:pStyle w:val="AllowPageBreak"/>
      </w:pPr>
    </w:p>
    <w:p w:rsidR="00000000" w:rsidRPr="00D64193" w:rsidP="00D64193">
      <w:pPr>
        <w:pStyle w:val="Heading1"/>
      </w:pPr>
      <w:bookmarkStart w:id="11" w:name="O_1184293"/>
      <w:bookmarkEnd w:id="11"/>
      <w:r w:rsidRPr="00D64193">
        <w:t>Knowledge Evidence</w:t>
      </w:r>
    </w:p>
    <w:p w:rsidR="00000000" w:rsidRPr="00D64193" w:rsidP="00EE549D">
      <w:pPr>
        <w:pStyle w:val="BodyText"/>
      </w:pPr>
      <w:r w:rsidRPr="00D64193">
        <w:t>To be competent in this unit, a candidate must demonstrate knowledge of:</w:t>
      </w:r>
    </w:p>
    <w:p w:rsidR="00000000" w:rsidRPr="00D64193" w:rsidP="00D64193">
      <w:pPr>
        <w:pStyle w:val="ListBullet"/>
      </w:pPr>
      <w:r w:rsidRPr="00D64193">
        <w:t>chemicals’ routes of entry into the hu</w:t>
      </w:r>
      <w:r w:rsidRPr="00D64193">
        <w:t>man body and potential symptoms of exposure</w:t>
      </w:r>
    </w:p>
    <w:p w:rsidR="00000000" w:rsidRPr="00D64193" w:rsidP="00D64193">
      <w:pPr>
        <w:pStyle w:val="ListBullet"/>
      </w:pPr>
      <w:r w:rsidRPr="00D64193">
        <w:t>compliance requirements associated with managing pests by applying pesticides:</w:t>
      </w:r>
    </w:p>
    <w:p w:rsidR="00000000" w:rsidRPr="00D64193" w:rsidP="00D64193">
      <w:pPr>
        <w:pStyle w:val="ListBullet2"/>
      </w:pPr>
      <w:r w:rsidRPr="00D64193">
        <w:t>Australian standards, quality assurance and certification requirements</w:t>
      </w:r>
    </w:p>
    <w:p w:rsidR="00000000" w:rsidRPr="00D64193" w:rsidP="00D64193">
      <w:pPr>
        <w:pStyle w:val="ListBullet2"/>
      </w:pPr>
      <w:r w:rsidRPr="00D64193">
        <w:t>industry guid</w:t>
      </w:r>
      <w:r w:rsidRPr="00D64193">
        <w:t xml:space="preserve">es, advisory standards and relevant industry codes of practice including </w:t>
      </w:r>
      <w:r w:rsidRPr="00D64193">
        <w:rPr>
          <w:rStyle w:val="Emphasis"/>
        </w:rPr>
        <w:t>A Code of Practice for the Control of Bed Bug Infestations in Australia</w:t>
      </w:r>
    </w:p>
    <w:p w:rsidR="00000000" w:rsidRPr="00D64193" w:rsidP="00D64193">
      <w:pPr>
        <w:pStyle w:val="ListBullet2"/>
      </w:pPr>
      <w:r w:rsidRPr="00D64193">
        <w:t>environmental requirements:</w:t>
      </w:r>
    </w:p>
    <w:p w:rsidR="00000000" w:rsidRPr="00D64193" w:rsidP="00D64193">
      <w:pPr>
        <w:pStyle w:val="ListBullet3"/>
      </w:pPr>
      <w:r w:rsidRPr="00D64193">
        <w:t>clean up, containment or isolation of hazards</w:t>
      </w:r>
    </w:p>
    <w:p w:rsidR="00000000" w:rsidRPr="00D64193" w:rsidP="00D64193">
      <w:pPr>
        <w:pStyle w:val="ListBullet3"/>
      </w:pPr>
      <w:r w:rsidRPr="00D64193">
        <w:t>emergency chemical spill control mea</w:t>
      </w:r>
      <w:r w:rsidRPr="00D64193">
        <w:t>sures</w:t>
      </w:r>
    </w:p>
    <w:p w:rsidR="00000000" w:rsidRPr="00D64193" w:rsidP="00D64193">
      <w:pPr>
        <w:pStyle w:val="ListBullet3"/>
      </w:pPr>
      <w:r w:rsidRPr="00D64193">
        <w:t>hazardous materials handling</w:t>
      </w:r>
    </w:p>
    <w:p w:rsidR="00000000" w:rsidRPr="00D64193" w:rsidP="00D64193">
      <w:pPr>
        <w:pStyle w:val="ListBullet3"/>
      </w:pPr>
      <w:r w:rsidRPr="00D64193">
        <w:t>waste handling and disposal</w:t>
      </w:r>
    </w:p>
    <w:p w:rsidR="00000000" w:rsidRPr="00D64193" w:rsidP="00D64193">
      <w:pPr>
        <w:pStyle w:val="ListBullet2"/>
      </w:pPr>
      <w:r w:rsidRPr="00D64193">
        <w:t>key requirements of commonwealth, state and territory legislation and local government regulations:</w:t>
      </w:r>
    </w:p>
    <w:p w:rsidR="00000000" w:rsidRPr="00D64193" w:rsidP="00D64193">
      <w:pPr>
        <w:pStyle w:val="ListBullet3"/>
      </w:pPr>
      <w:r w:rsidRPr="00D64193">
        <w:t>chemical use, registers and manifests</w:t>
      </w:r>
    </w:p>
    <w:p w:rsidR="00000000" w:rsidRPr="00D64193" w:rsidP="00D64193">
      <w:pPr>
        <w:pStyle w:val="ListBullet3"/>
      </w:pPr>
      <w:r w:rsidRPr="00D64193">
        <w:t>dangerous goods</w:t>
      </w:r>
    </w:p>
    <w:p w:rsidR="00000000" w:rsidRPr="00D64193" w:rsidP="00D64193">
      <w:pPr>
        <w:pStyle w:val="ListBullet3"/>
      </w:pPr>
      <w:r w:rsidRPr="00D64193">
        <w:t>environmental protection</w:t>
      </w:r>
    </w:p>
    <w:p w:rsidR="00000000" w:rsidRPr="00D64193" w:rsidP="00D64193">
      <w:pPr>
        <w:pStyle w:val="ListBullet3"/>
      </w:pPr>
      <w:r w:rsidRPr="00D64193">
        <w:t>licensing fo</w:t>
      </w:r>
      <w:r w:rsidRPr="00D64193">
        <w:t>r pest management</w:t>
      </w:r>
    </w:p>
    <w:p w:rsidR="00000000" w:rsidRPr="00D64193" w:rsidP="00D64193">
      <w:pPr>
        <w:pStyle w:val="ListBullet3"/>
      </w:pPr>
      <w:r w:rsidRPr="00D64193">
        <w:t>mandatory notifications</w:t>
      </w:r>
    </w:p>
    <w:p w:rsidR="00000000" w:rsidRPr="00D64193" w:rsidP="00D64193">
      <w:pPr>
        <w:pStyle w:val="ListBullet3"/>
      </w:pPr>
      <w:r w:rsidRPr="00D64193">
        <w:t>privacy</w:t>
      </w:r>
    </w:p>
    <w:p w:rsidR="00000000" w:rsidRPr="00D64193" w:rsidP="00D64193">
      <w:pPr>
        <w:pStyle w:val="ListBullet2"/>
      </w:pPr>
      <w:r w:rsidRPr="00D64193">
        <w:t>public health and safety:</w:t>
      </w:r>
    </w:p>
    <w:p w:rsidR="00000000" w:rsidRPr="00D64193" w:rsidP="00D64193">
      <w:pPr>
        <w:pStyle w:val="ListBullet3"/>
      </w:pPr>
      <w:r w:rsidRPr="00D64193">
        <w:t>licence endorsements and conditions or limitations</w:t>
      </w:r>
    </w:p>
    <w:p w:rsidR="00000000" w:rsidRPr="00D64193" w:rsidP="00D64193">
      <w:pPr>
        <w:pStyle w:val="ListBullet3"/>
      </w:pPr>
      <w:r w:rsidRPr="00D64193">
        <w:t>occupant notifications</w:t>
      </w:r>
    </w:p>
    <w:p w:rsidR="00000000" w:rsidRPr="00D64193" w:rsidP="00D64193">
      <w:pPr>
        <w:pStyle w:val="ListBullet3"/>
      </w:pPr>
      <w:r w:rsidRPr="00D64193">
        <w:t>record of site conditions</w:t>
      </w:r>
    </w:p>
    <w:p w:rsidR="00000000" w:rsidRPr="00D64193" w:rsidP="00D64193">
      <w:pPr>
        <w:pStyle w:val="ListBullet3"/>
      </w:pPr>
      <w:r w:rsidRPr="00D64193">
        <w:t>warning signs</w:t>
      </w:r>
    </w:p>
    <w:p w:rsidR="00000000" w:rsidRPr="00D64193" w:rsidP="00D64193">
      <w:pPr>
        <w:pStyle w:val="ListBullet"/>
      </w:pPr>
      <w:r w:rsidRPr="00D64193">
        <w:t>ecology, biology, lifecycles, habits and harbourages of the following types of pests:</w:t>
      </w:r>
    </w:p>
    <w:p w:rsidR="00000000" w:rsidRPr="00D64193" w:rsidP="00D64193">
      <w:pPr>
        <w:pStyle w:val="ListBullet2"/>
      </w:pPr>
      <w:r w:rsidRPr="00D64193">
        <w:t>ants</w:t>
      </w:r>
    </w:p>
    <w:p w:rsidR="00000000" w:rsidRPr="00D64193" w:rsidP="00D64193">
      <w:pPr>
        <w:pStyle w:val="ListBullet2"/>
      </w:pPr>
      <w:r w:rsidRPr="00D64193">
        <w:t>bed bugs</w:t>
      </w:r>
    </w:p>
    <w:p w:rsidR="00000000" w:rsidRPr="00D64193" w:rsidP="00D64193">
      <w:pPr>
        <w:pStyle w:val="ListBullet2"/>
      </w:pPr>
      <w:r w:rsidRPr="00D64193">
        <w:t>bees and wasps</w:t>
      </w:r>
    </w:p>
    <w:p w:rsidR="00000000" w:rsidRPr="00D64193" w:rsidP="00D64193">
      <w:pPr>
        <w:pStyle w:val="ListBullet2"/>
      </w:pPr>
      <w:r w:rsidRPr="00D64193">
        <w:t>cockroaches</w:t>
      </w:r>
    </w:p>
    <w:p w:rsidR="00000000" w:rsidRPr="00D64193" w:rsidP="00D64193">
      <w:pPr>
        <w:pStyle w:val="ListBullet2"/>
      </w:pPr>
      <w:r w:rsidRPr="00D64193">
        <w:t>fabric pests (at least three different species in the geographical area)</w:t>
      </w:r>
    </w:p>
    <w:p w:rsidR="00000000" w:rsidRPr="00D64193" w:rsidP="00D64193">
      <w:pPr>
        <w:pStyle w:val="ListBullet2"/>
      </w:pPr>
      <w:r w:rsidRPr="00D64193">
        <w:t>fleas</w:t>
      </w:r>
    </w:p>
    <w:p w:rsidR="00000000" w:rsidRPr="00D64193" w:rsidP="00D64193">
      <w:pPr>
        <w:pStyle w:val="ListBullet2"/>
      </w:pPr>
      <w:r w:rsidRPr="00D64193">
        <w:t>flies (at least three different species in the geographical area)</w:t>
      </w:r>
    </w:p>
    <w:p w:rsidR="00000000" w:rsidRPr="00D64193" w:rsidP="00D64193">
      <w:pPr>
        <w:pStyle w:val="ListBullet2"/>
      </w:pPr>
      <w:r w:rsidRPr="00D64193">
        <w:t>mites</w:t>
      </w:r>
    </w:p>
    <w:p w:rsidR="00000000" w:rsidRPr="00D64193" w:rsidP="00D64193">
      <w:pPr>
        <w:pStyle w:val="ListBullet2"/>
      </w:pPr>
      <w:r w:rsidRPr="00D64193">
        <w:t>occasional invaders:  springtails, thrips, amphipods and millipedes</w:t>
      </w:r>
    </w:p>
    <w:p w:rsidR="00000000" w:rsidRPr="00D64193" w:rsidP="00D64193">
      <w:pPr>
        <w:pStyle w:val="ListBullet2"/>
      </w:pPr>
      <w:r w:rsidRPr="00D64193">
        <w:t>psocids</w:t>
      </w:r>
    </w:p>
    <w:p w:rsidR="00000000" w:rsidRPr="00D64193" w:rsidP="00D64193">
      <w:pPr>
        <w:pStyle w:val="ListBullet2"/>
      </w:pPr>
      <w:r w:rsidRPr="00D64193">
        <w:t>rodents</w:t>
      </w:r>
    </w:p>
    <w:p w:rsidR="00000000" w:rsidRPr="00D64193" w:rsidP="00D64193">
      <w:pPr>
        <w:pStyle w:val="ListBullet2"/>
      </w:pPr>
      <w:r w:rsidRPr="00D64193">
        <w:t>spiders</w:t>
      </w:r>
    </w:p>
    <w:p w:rsidR="00000000" w:rsidRPr="00D64193" w:rsidP="00D64193">
      <w:pPr>
        <w:pStyle w:val="ListBullet2"/>
      </w:pPr>
      <w:r w:rsidRPr="00D64193">
        <w:t>stored product pests (at least three different species in the geographical area)</w:t>
      </w:r>
    </w:p>
    <w:p w:rsidR="00000000" w:rsidRPr="00D64193" w:rsidP="00D64193">
      <w:pPr>
        <w:pStyle w:val="ListBullet"/>
      </w:pPr>
      <w:r w:rsidRPr="00D64193">
        <w:t>hu</w:t>
      </w:r>
      <w:r w:rsidRPr="00D64193">
        <w:t>mane euthanasia procedures used in pest management</w:t>
      </w:r>
    </w:p>
    <w:p w:rsidR="00000000" w:rsidRPr="00D64193" w:rsidP="00D64193">
      <w:pPr>
        <w:pStyle w:val="ListBullet"/>
      </w:pPr>
      <w:r w:rsidRPr="00D64193">
        <w:t>information and industry terminology typically contained in pest management work instructions</w:t>
      </w:r>
    </w:p>
    <w:p w:rsidR="00000000" w:rsidRPr="00D64193" w:rsidP="00D64193">
      <w:pPr>
        <w:pStyle w:val="ListBullet"/>
      </w:pPr>
      <w:r w:rsidRPr="00D64193">
        <w:t>meaning of integrated pest management</w:t>
      </w:r>
    </w:p>
    <w:p w:rsidR="00000000" w:rsidRPr="00D64193" w:rsidP="00D64193">
      <w:pPr>
        <w:pStyle w:val="ListBullet"/>
      </w:pPr>
      <w:r w:rsidRPr="00D64193">
        <w:t>pesticide controls for managing pests in a range of environments, conditi</w:t>
      </w:r>
      <w:r w:rsidRPr="00D64193">
        <w:t>ons, industries and premises</w:t>
      </w:r>
    </w:p>
    <w:p w:rsidR="00000000" w:rsidRPr="00D64193" w:rsidP="00D64193">
      <w:pPr>
        <w:pStyle w:val="ListBullet"/>
      </w:pPr>
      <w:r w:rsidRPr="00D64193">
        <w:t>potential effects of pesticides on public health and the environment and the difference between primary and secondary poisoning associated with rodent baits</w:t>
      </w:r>
    </w:p>
    <w:p w:rsidR="00000000" w:rsidRPr="00D64193" w:rsidP="00D64193">
      <w:pPr>
        <w:pStyle w:val="ListBullet"/>
      </w:pPr>
      <w:r w:rsidRPr="00D64193">
        <w:t xml:space="preserve">purpose of, and information typically contained in safety data sheets </w:t>
      </w:r>
      <w:r w:rsidRPr="00D64193">
        <w:t xml:space="preserve">(SDS) </w:t>
      </w:r>
    </w:p>
    <w:p w:rsidR="00000000" w:rsidRPr="00D64193" w:rsidP="00D64193">
      <w:pPr>
        <w:pStyle w:val="ListBullet"/>
      </w:pPr>
      <w:r w:rsidRPr="00D64193">
        <w:t>signs of termite activity and implications of not reporting suspected termite activity for follow-up action</w:t>
      </w:r>
    </w:p>
    <w:p w:rsidR="00000000" w:rsidRPr="00D64193" w:rsidP="00D64193">
      <w:pPr>
        <w:pStyle w:val="ListBullet"/>
      </w:pPr>
      <w:r w:rsidRPr="00D64193">
        <w:t>tools, equipment and materials used when managing pests by applying pesticides:</w:t>
      </w:r>
    </w:p>
    <w:p w:rsidR="00000000" w:rsidRPr="00D64193" w:rsidP="00D64193">
      <w:pPr>
        <w:pStyle w:val="ListBullet2"/>
      </w:pPr>
      <w:r w:rsidRPr="00D64193">
        <w:t>inspection tools and equipment:</w:t>
      </w:r>
    </w:p>
    <w:p w:rsidR="00000000" w:rsidRPr="00D64193" w:rsidP="00D64193">
      <w:pPr>
        <w:pStyle w:val="ListBullet3"/>
      </w:pPr>
      <w:r w:rsidRPr="00D64193">
        <w:t>camera</w:t>
      </w:r>
    </w:p>
    <w:p w:rsidR="00000000" w:rsidRPr="00D64193" w:rsidP="00D64193">
      <w:pPr>
        <w:pStyle w:val="ListBullet3"/>
      </w:pPr>
      <w:r w:rsidRPr="00D64193">
        <w:t>ladder</w:t>
      </w:r>
    </w:p>
    <w:p w:rsidR="00000000" w:rsidRPr="00D64193" w:rsidP="00D64193">
      <w:pPr>
        <w:pStyle w:val="ListBullet3"/>
      </w:pPr>
      <w:r w:rsidRPr="00D64193">
        <w:t>magnifying glass</w:t>
      </w:r>
    </w:p>
    <w:p w:rsidR="00000000" w:rsidRPr="00D64193" w:rsidP="00D64193">
      <w:pPr>
        <w:pStyle w:val="ListBullet3"/>
      </w:pPr>
      <w:r w:rsidRPr="00D64193">
        <w:t>mirror</w:t>
      </w:r>
    </w:p>
    <w:p w:rsidR="00000000" w:rsidRPr="00D64193" w:rsidP="00D64193">
      <w:pPr>
        <w:pStyle w:val="ListBullet3"/>
      </w:pPr>
      <w:r w:rsidRPr="00D64193">
        <w:t>portable lighting or torch</w:t>
      </w:r>
    </w:p>
    <w:p w:rsidR="00000000" w:rsidRPr="00D64193" w:rsidP="00D64193">
      <w:pPr>
        <w:pStyle w:val="ListBullet3"/>
      </w:pPr>
      <w:r w:rsidRPr="00D64193">
        <w:t>probe</w:t>
      </w:r>
    </w:p>
    <w:p w:rsidR="00000000" w:rsidRPr="00D64193" w:rsidP="00D64193">
      <w:pPr>
        <w:pStyle w:val="ListBullet3"/>
      </w:pPr>
      <w:r w:rsidRPr="00D64193">
        <w:t>specimen bottles</w:t>
      </w:r>
    </w:p>
    <w:p w:rsidR="00000000" w:rsidRPr="00D64193" w:rsidP="00D64193">
      <w:pPr>
        <w:pStyle w:val="ListBullet2"/>
      </w:pPr>
      <w:r w:rsidRPr="00D64193">
        <w:t>personal protective equipment (PPE):</w:t>
      </w:r>
    </w:p>
    <w:p w:rsidR="00000000" w:rsidRPr="00D64193" w:rsidP="00D64193">
      <w:pPr>
        <w:pStyle w:val="ListBullet3"/>
      </w:pPr>
      <w:r w:rsidRPr="00D64193">
        <w:t>eye, ear and respiratory protection</w:t>
      </w:r>
    </w:p>
    <w:p w:rsidR="00000000" w:rsidRPr="00D64193" w:rsidP="00D64193">
      <w:pPr>
        <w:pStyle w:val="ListBullet3"/>
      </w:pPr>
      <w:r w:rsidRPr="00D64193">
        <w:t>first aid kit</w:t>
      </w:r>
    </w:p>
    <w:p w:rsidR="00000000" w:rsidRPr="00D64193" w:rsidP="00D64193">
      <w:pPr>
        <w:pStyle w:val="ListBullet3"/>
      </w:pPr>
      <w:r w:rsidRPr="00D64193">
        <w:t>site-specific PPE and clothing</w:t>
      </w:r>
    </w:p>
    <w:p w:rsidR="00000000" w:rsidRPr="00D64193" w:rsidP="00D64193">
      <w:pPr>
        <w:pStyle w:val="ListBullet3"/>
      </w:pPr>
      <w:r w:rsidRPr="00D64193">
        <w:t>soap and towel</w:t>
      </w:r>
    </w:p>
    <w:p w:rsidR="00000000" w:rsidRPr="00D64193" w:rsidP="00D64193">
      <w:pPr>
        <w:pStyle w:val="ListBullet3"/>
      </w:pPr>
      <w:r w:rsidRPr="00D64193">
        <w:t>sun protection</w:t>
      </w:r>
    </w:p>
    <w:p w:rsidR="00000000" w:rsidRPr="00D64193" w:rsidP="00D64193">
      <w:pPr>
        <w:pStyle w:val="ListBullet2"/>
      </w:pPr>
      <w:r w:rsidRPr="00D64193">
        <w:t>pesticide application:</w:t>
      </w:r>
    </w:p>
    <w:p w:rsidR="00000000" w:rsidRPr="00D64193" w:rsidP="00D64193">
      <w:pPr>
        <w:pStyle w:val="ListBullet3"/>
      </w:pPr>
      <w:r w:rsidRPr="00D64193">
        <w:t>bait st</w:t>
      </w:r>
      <w:r w:rsidRPr="00D64193">
        <w:t>ations</w:t>
      </w:r>
    </w:p>
    <w:p w:rsidR="00000000" w:rsidRPr="00D64193" w:rsidP="00D64193">
      <w:pPr>
        <w:pStyle w:val="ListBullet3"/>
      </w:pPr>
      <w:r w:rsidRPr="00D64193">
        <w:t>dust applicators</w:t>
      </w:r>
    </w:p>
    <w:p w:rsidR="00000000" w:rsidRPr="00D64193" w:rsidP="00D64193">
      <w:pPr>
        <w:pStyle w:val="ListBullet3"/>
      </w:pPr>
      <w:r w:rsidRPr="00D64193">
        <w:t>hand puffers</w:t>
      </w:r>
    </w:p>
    <w:p w:rsidR="00000000" w:rsidRPr="00D64193" w:rsidP="00D64193">
      <w:pPr>
        <w:pStyle w:val="ListBullet3"/>
      </w:pPr>
      <w:r w:rsidRPr="00D64193">
        <w:t>hot and cold foggers for space spraying</w:t>
      </w:r>
    </w:p>
    <w:p w:rsidR="00000000" w:rsidRPr="00D64193" w:rsidP="00D64193">
      <w:pPr>
        <w:pStyle w:val="ListBullet3"/>
      </w:pPr>
      <w:r w:rsidRPr="00D64193">
        <w:t>misters for surface spraying</w:t>
      </w:r>
    </w:p>
    <w:p w:rsidR="00000000" w:rsidRPr="00D64193" w:rsidP="00D64193">
      <w:pPr>
        <w:pStyle w:val="ListBullet3"/>
      </w:pPr>
      <w:r w:rsidRPr="00D64193">
        <w:t>pump up, hand-held and backpack sprayers</w:t>
      </w:r>
    </w:p>
    <w:p w:rsidR="00000000" w:rsidRPr="00D64193" w:rsidP="00D64193">
      <w:pPr>
        <w:pStyle w:val="ListBullet3"/>
      </w:pPr>
      <w:r w:rsidRPr="00D64193">
        <w:t>truck-mounted pump and hose rigs</w:t>
      </w:r>
    </w:p>
    <w:p w:rsidR="00000000" w:rsidRPr="00D64193" w:rsidP="00D64193">
      <w:pPr>
        <w:pStyle w:val="ListBullet"/>
      </w:pPr>
      <w:r w:rsidRPr="00D64193">
        <w:t>types of pesticides used to manage non-timber pests and methods for safe handling and application:</w:t>
      </w:r>
    </w:p>
    <w:p w:rsidR="00000000" w:rsidRPr="00D64193" w:rsidP="00D64193">
      <w:pPr>
        <w:pStyle w:val="ListBullet2"/>
      </w:pPr>
      <w:r w:rsidRPr="00D64193">
        <w:t>chemical group, target site and mode of action</w:t>
      </w:r>
    </w:p>
    <w:p w:rsidR="00000000" w:rsidRPr="00D64193" w:rsidP="00D64193">
      <w:pPr>
        <w:pStyle w:val="ListBullet2"/>
      </w:pPr>
      <w:r w:rsidRPr="00D64193">
        <w:t>surfaces, substrates and suitable formulation types</w:t>
      </w:r>
    </w:p>
    <w:p w:rsidR="00000000" w:rsidRPr="00D64193" w:rsidP="00D64193">
      <w:pPr>
        <w:pStyle w:val="ListBullet2"/>
      </w:pPr>
      <w:r w:rsidRPr="00D64193">
        <w:t>application and spray patterns</w:t>
      </w:r>
    </w:p>
    <w:p w:rsidR="00000000" w:rsidRPr="00D64193" w:rsidP="00D64193">
      <w:pPr>
        <w:pStyle w:val="ListBullet"/>
      </w:pPr>
      <w:r w:rsidRPr="00D64193">
        <w:t>typical hazards encountered when managing pests by applying pesticides, and risk control measures for each:</w:t>
      </w:r>
    </w:p>
    <w:p w:rsidR="00000000" w:rsidRPr="00D64193" w:rsidP="00D64193">
      <w:pPr>
        <w:pStyle w:val="ListBullet2"/>
      </w:pPr>
      <w:r w:rsidRPr="00D64193">
        <w:t>animal bites and stings</w:t>
      </w:r>
    </w:p>
    <w:p w:rsidR="00000000" w:rsidRPr="00D64193" w:rsidP="00D64193">
      <w:pPr>
        <w:pStyle w:val="ListBullet2"/>
      </w:pPr>
      <w:r w:rsidRPr="00D64193">
        <w:t>chemicals and residual pesticides</w:t>
      </w:r>
    </w:p>
    <w:p w:rsidR="00000000" w:rsidRPr="00D64193" w:rsidP="00D64193">
      <w:pPr>
        <w:pStyle w:val="ListBullet2"/>
      </w:pPr>
      <w:r w:rsidRPr="00D64193">
        <w:t>confined or restricted spaces</w:t>
      </w:r>
    </w:p>
    <w:p w:rsidR="00000000" w:rsidRPr="00D64193" w:rsidP="00D64193">
      <w:pPr>
        <w:pStyle w:val="ListBullet2"/>
      </w:pPr>
      <w:r w:rsidRPr="00D64193">
        <w:t>electrical</w:t>
      </w:r>
    </w:p>
    <w:p w:rsidR="00000000" w:rsidRPr="00D64193" w:rsidP="00D64193">
      <w:pPr>
        <w:pStyle w:val="ListBullet2"/>
      </w:pPr>
      <w:r w:rsidRPr="00D64193">
        <w:t>environmental contamination</w:t>
      </w:r>
    </w:p>
    <w:p w:rsidR="00000000" w:rsidRPr="00D64193" w:rsidP="00D64193">
      <w:pPr>
        <w:pStyle w:val="ListBullet2"/>
      </w:pPr>
      <w:r w:rsidRPr="00D64193">
        <w:t>fire</w:t>
      </w:r>
    </w:p>
    <w:p w:rsidR="00000000" w:rsidRPr="00D64193" w:rsidP="00D64193">
      <w:pPr>
        <w:pStyle w:val="ListBullet2"/>
      </w:pPr>
      <w:r w:rsidRPr="00D64193">
        <w:t>guard dogs</w:t>
      </w:r>
    </w:p>
    <w:p w:rsidR="00000000" w:rsidRPr="00D64193" w:rsidP="00D64193">
      <w:pPr>
        <w:pStyle w:val="ListBullet2"/>
      </w:pPr>
      <w:r w:rsidRPr="00D64193">
        <w:t>haza</w:t>
      </w:r>
      <w:r w:rsidRPr="00D64193">
        <w:t>rds affecting native species</w:t>
      </w:r>
    </w:p>
    <w:p w:rsidR="00000000" w:rsidRPr="00D64193" w:rsidP="00D64193">
      <w:pPr>
        <w:pStyle w:val="ListBullet2"/>
      </w:pPr>
      <w:r w:rsidRPr="00D64193">
        <w:t>ladder use</w:t>
      </w:r>
    </w:p>
    <w:p w:rsidR="00000000" w:rsidRPr="00D64193" w:rsidP="00D64193">
      <w:pPr>
        <w:pStyle w:val="ListBullet2"/>
      </w:pPr>
      <w:r w:rsidRPr="00D64193">
        <w:t>lighting</w:t>
      </w:r>
    </w:p>
    <w:p w:rsidR="00000000" w:rsidRPr="00D64193" w:rsidP="00D64193">
      <w:pPr>
        <w:pStyle w:val="ListBullet2"/>
      </w:pPr>
      <w:r w:rsidRPr="00D64193">
        <w:t>manual handling</w:t>
      </w:r>
    </w:p>
    <w:p w:rsidR="00000000" w:rsidRPr="00D64193" w:rsidP="00D64193">
      <w:pPr>
        <w:pStyle w:val="ListBullet2"/>
      </w:pPr>
      <w:r w:rsidRPr="00D64193">
        <w:t>moving vehicles and machinery</w:t>
      </w:r>
    </w:p>
    <w:p w:rsidR="00000000" w:rsidRPr="00D64193" w:rsidP="00D64193">
      <w:pPr>
        <w:pStyle w:val="ListBullet2"/>
      </w:pPr>
      <w:r w:rsidRPr="00D64193">
        <w:t>noise</w:t>
      </w:r>
    </w:p>
    <w:p w:rsidR="00000000" w:rsidRPr="00D64193" w:rsidP="00D64193">
      <w:pPr>
        <w:pStyle w:val="ListBullet2"/>
      </w:pPr>
      <w:r w:rsidRPr="00D64193">
        <w:t>remote locations</w:t>
      </w:r>
    </w:p>
    <w:p w:rsidR="00000000" w:rsidRPr="00D64193" w:rsidP="00D64193">
      <w:pPr>
        <w:pStyle w:val="ListBullet2"/>
      </w:pPr>
      <w:r w:rsidRPr="00D64193">
        <w:t>respiratory</w:t>
      </w:r>
    </w:p>
    <w:p w:rsidR="00000000" w:rsidRPr="00D64193" w:rsidP="00D64193">
      <w:pPr>
        <w:pStyle w:val="ListBullet2"/>
      </w:pPr>
      <w:r w:rsidRPr="00D64193">
        <w:t>slips and trips</w:t>
      </w:r>
    </w:p>
    <w:p w:rsidR="00000000" w:rsidRPr="00D64193" w:rsidP="00D64193">
      <w:pPr>
        <w:pStyle w:val="ListBullet2"/>
      </w:pPr>
      <w:r w:rsidRPr="00D64193">
        <w:t>temperature</w:t>
      </w:r>
    </w:p>
    <w:p w:rsidR="00000000" w:rsidRPr="00D64193" w:rsidP="00D64193">
      <w:pPr>
        <w:pStyle w:val="ListBullet2"/>
      </w:pPr>
      <w:r w:rsidRPr="00D64193">
        <w:t>ultraviolet radiation</w:t>
      </w:r>
    </w:p>
    <w:p w:rsidR="00000000" w:rsidRPr="00D64193" w:rsidP="00D64193">
      <w:pPr>
        <w:pStyle w:val="ListBullet2"/>
      </w:pPr>
      <w:r w:rsidRPr="00D64193">
        <w:t>work at heights</w:t>
      </w:r>
    </w:p>
    <w:p w:rsidR="00000000" w:rsidRPr="00D64193" w:rsidP="00D64193">
      <w:pPr>
        <w:pStyle w:val="ListBullet"/>
      </w:pPr>
      <w:r w:rsidRPr="00D64193">
        <w:t>workplace policies and procedures that apply to managing pests by applying pesticides:</w:t>
      </w:r>
    </w:p>
    <w:p w:rsidR="00000000" w:rsidRPr="00D64193" w:rsidP="00D64193">
      <w:pPr>
        <w:pStyle w:val="ListBullet2"/>
      </w:pPr>
      <w:r w:rsidRPr="00D64193">
        <w:t>documentation and reporting</w:t>
      </w:r>
    </w:p>
    <w:p w:rsidR="00000000" w:rsidRPr="00D64193" w:rsidP="00D64193">
      <w:pPr>
        <w:pStyle w:val="ListBullet2"/>
      </w:pPr>
      <w:r w:rsidRPr="00D64193">
        <w:t>equipment maintenance and servicing</w:t>
      </w:r>
    </w:p>
    <w:p w:rsidR="00000000" w:rsidRPr="00D64193" w:rsidP="00D64193">
      <w:pPr>
        <w:pStyle w:val="ListBullet2"/>
      </w:pPr>
      <w:r w:rsidRPr="00D64193">
        <w:t>format and content requirements for pest management plans</w:t>
      </w:r>
    </w:p>
    <w:p w:rsidR="00000000" w:rsidRPr="00D64193" w:rsidP="00D64193">
      <w:pPr>
        <w:pStyle w:val="ListBullet2"/>
      </w:pPr>
      <w:r w:rsidRPr="00D64193">
        <w:t>site arrival, sign-in and pre-work preparations and authorities</w:t>
      </w:r>
    </w:p>
    <w:p w:rsidR="00000000" w:rsidRPr="00D64193" w:rsidP="00D64193">
      <w:pPr>
        <w:pStyle w:val="ListBullet2"/>
      </w:pPr>
      <w:r w:rsidRPr="00D64193">
        <w:t>work health and safety:</w:t>
      </w:r>
    </w:p>
    <w:p w:rsidR="00000000" w:rsidRPr="00D64193" w:rsidP="00D64193">
      <w:pPr>
        <w:pStyle w:val="ListBullet3"/>
      </w:pPr>
      <w:r w:rsidRPr="00D64193">
        <w:t>emergency response procedures</w:t>
      </w:r>
    </w:p>
    <w:p w:rsidR="00000000" w:rsidRPr="00D64193" w:rsidP="00D64193">
      <w:pPr>
        <w:pStyle w:val="ListBullet3"/>
      </w:pPr>
      <w:r w:rsidRPr="00D64193">
        <w:t>hazard identification, risk assessment and control using the hierarchy of control</w:t>
      </w:r>
    </w:p>
    <w:p w:rsidR="00000000" w:rsidRPr="00D64193" w:rsidP="00D64193">
      <w:pPr>
        <w:pStyle w:val="ListBullet3"/>
      </w:pPr>
      <w:r w:rsidRPr="00D64193">
        <w:t>injury, dangerous occurrence and incident reporting</w:t>
      </w:r>
    </w:p>
    <w:p w:rsidR="00000000" w:rsidRPr="00D64193" w:rsidP="00D64193">
      <w:pPr>
        <w:pStyle w:val="ListBullet3"/>
      </w:pPr>
      <w:r w:rsidRPr="00D64193">
        <w:t>saf</w:t>
      </w:r>
      <w:r w:rsidRPr="00D64193">
        <w:t>e work practices including manual handling and ladder use</w:t>
      </w:r>
    </w:p>
    <w:p w:rsidR="00000000" w:rsidRPr="00D64193" w:rsidP="00D64193">
      <w:pPr>
        <w:pStyle w:val="ListBullet3"/>
      </w:pPr>
      <w:r w:rsidRPr="00D64193">
        <w:t>signs and barriers required to be installed to protect public health and safety during pest management work.</w:t>
      </w:r>
    </w:p>
    <w:p w:rsidR="00000000" w:rsidRPr="00D64193" w:rsidP="00D64193">
      <w:pPr>
        <w:pStyle w:val="AllowPageBreak"/>
      </w:pPr>
    </w:p>
    <w:p w:rsidR="00000000" w:rsidRPr="00D64193" w:rsidP="00D64193">
      <w:pPr>
        <w:pStyle w:val="Heading1"/>
      </w:pPr>
      <w:bookmarkStart w:id="12" w:name="O_1184292"/>
      <w:bookmarkEnd w:id="12"/>
      <w:r w:rsidRPr="00D64193">
        <w:t>Assessment Conditions</w:t>
      </w:r>
    </w:p>
    <w:p w:rsidR="00000000" w:rsidRPr="00D64193" w:rsidP="00EE549D">
      <w:pPr>
        <w:pStyle w:val="BodyText"/>
      </w:pPr>
      <w:r w:rsidRPr="00D64193">
        <w:t>Assessors must meet the requirements for assessors contained in the Standards for Registered Training Organisations.</w:t>
      </w:r>
    </w:p>
    <w:p w:rsidR="00000000" w:rsidRPr="00D64193" w:rsidP="00EE549D">
      <w:pPr>
        <w:pStyle w:val="BodyText"/>
      </w:pPr>
      <w:r w:rsidRPr="00D64193">
        <w:t xml:space="preserve">Evidence of assessment for pest management activities in seven of the ten premises as specified in the performance evidence, must be based </w:t>
      </w:r>
      <w:r w:rsidRPr="00D64193">
        <w:t>on documentation and photographic evidence that has been validated by a workplace supervisor.  A workplace supervisor is a person duly authorised to perform and validate the work being undertaken.</w:t>
      </w:r>
    </w:p>
    <w:p w:rsidR="00000000" w:rsidRPr="00D64193" w:rsidP="00EE549D">
      <w:pPr>
        <w:pStyle w:val="BodyText"/>
      </w:pPr>
      <w:r w:rsidRPr="00D64193">
        <w:t>Evidence of assessment for pest management activities in th</w:t>
      </w:r>
      <w:r w:rsidRPr="00D64193">
        <w:t>ree of the ten premises as specified in the performance evidence:</w:t>
      </w:r>
    </w:p>
    <w:p w:rsidR="00000000" w:rsidRPr="00D64193" w:rsidP="00D64193">
      <w:pPr>
        <w:pStyle w:val="ListBullet"/>
      </w:pPr>
      <w:r w:rsidRPr="00D64193">
        <w:t>must be based on direct observation and assessment of the candidate by an assessor, physically or via audio and visual media</w:t>
      </w:r>
    </w:p>
    <w:p w:rsidR="00000000" w:rsidRPr="00D64193" w:rsidP="00D64193">
      <w:pPr>
        <w:pStyle w:val="ListBullet"/>
      </w:pPr>
      <w:r w:rsidRPr="00D64193">
        <w:t>must involve managing ants, cockroaches, rodents and spiders</w:t>
      </w:r>
    </w:p>
    <w:p w:rsidR="00000000" w:rsidRPr="00D64193" w:rsidP="00D64193">
      <w:pPr>
        <w:pStyle w:val="ListBullet"/>
      </w:pPr>
      <w:r w:rsidRPr="00D64193">
        <w:t>must be in a real workplace for a minimum of two premises</w:t>
      </w:r>
    </w:p>
    <w:p w:rsidR="00000000" w:rsidRPr="00D64193" w:rsidP="00D64193">
      <w:pPr>
        <w:pStyle w:val="ListBullet"/>
      </w:pPr>
      <w:r w:rsidRPr="00D64193">
        <w:t xml:space="preserve">may be simulated for one premises provided the simulation allows demonstration of all performance criteria.  </w:t>
      </w:r>
    </w:p>
    <w:p w:rsidR="00000000" w:rsidRPr="00D64193" w:rsidP="00EE549D">
      <w:pPr>
        <w:pStyle w:val="BodyText"/>
      </w:pPr>
      <w:r w:rsidRPr="00D64193">
        <w:t>Candidates must have access to premises and associated work instructions, information, S</w:t>
      </w:r>
      <w:r w:rsidRPr="00D64193">
        <w:t xml:space="preserve">DS, materials, tools, equipment and PPE required to achieve the performance evidence, including relevant industry codes of practice including </w:t>
      </w:r>
      <w:r w:rsidRPr="00D64193">
        <w:rPr>
          <w:rStyle w:val="Emphasis"/>
        </w:rPr>
        <w:t>A Code of Practice for the Control of Bed Bug Infestations in Australia</w:t>
      </w:r>
      <w:r w:rsidRPr="00D64193">
        <w:t>.</w:t>
      </w:r>
    </w:p>
    <w:p w:rsidR="00000000" w:rsidRPr="00D64193" w:rsidP="00D64193">
      <w:pPr>
        <w:pStyle w:val="Heading1"/>
      </w:pPr>
      <w:bookmarkStart w:id="13" w:name="O_1184305"/>
      <w:bookmarkEnd w:id="13"/>
      <w:r w:rsidRPr="00D64193">
        <w:t>Links</w:t>
      </w:r>
    </w:p>
    <w:p w:rsidR="00000000" w:rsidRPr="00D64193" w:rsidP="00EE549D">
      <w:pPr>
        <w:pStyle w:val="BodyText"/>
      </w:pPr>
      <w:r w:rsidRPr="00D64193">
        <w:t>Companion volume</w:t>
      </w:r>
      <w:r w:rsidRPr="00D64193">
        <w:t xml:space="preserv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F75F4">
        <w:rPr>
          <w:rStyle w:val="Hyperlink"/>
        </w:rPr>
        <w:t>https://vetnet.gov.au/Pages/TrainingDocs.aspx?q=6f3f9672-30e8-4835-b348-205dfcf13d9b</w:t>
      </w:r>
      <w:r>
        <w:fldChar w:fldCharType="end"/>
      </w:r>
    </w:p>
    <w:p w:rsidR="00000000" w:rsidRPr="00D64193" w:rsidP="00D64193"/>
    <w:sectPr w:rsidSect="00D641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1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193" w:rsidRPr="00EE549D" w:rsidP="00EE54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1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49D" w:rsidP="00D641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E549D" w:rsidP="00D641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E549D" w:rsidP="00D641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193" w:rsidP="00D64193">
    <w:pPr>
      <w:pStyle w:val="Footer"/>
      <w:framePr w:wrap="around"/>
    </w:pPr>
    <w:r>
      <w:fldChar w:fldCharType="begin"/>
    </w:r>
    <w:r>
      <w:instrText xml:space="preserve"> DOCPROPERTY  Subject  \* MERGEFORMAT </w:instrText>
    </w:r>
    <w:r>
      <w:fldChar w:fldCharType="separate"/>
    </w:r>
    <w:r w:rsidR="00EE549D">
      <w:t>Approved</w:t>
    </w:r>
    <w:r w:rsidR="00EE549D">
      <w:fldChar w:fldCharType="end"/>
    </w:r>
    <w:r>
      <w:tab/>
      <w:t xml:space="preserve">Page </w:t>
    </w:r>
    <w:r>
      <w:fldChar w:fldCharType="begin"/>
    </w:r>
    <w:r>
      <w:instrText xml:space="preserve"> PAGE  \* Arabic  \* MERGEFORMAT </w:instrText>
    </w:r>
    <w:r>
      <w:fldChar w:fldCharType="separate"/>
    </w:r>
    <w:r w:rsidR="00EE549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549D">
      <w:rPr>
        <w:noProof/>
      </w:rPr>
      <w:t>7</w:t>
    </w:r>
    <w:r>
      <w:rPr>
        <w:noProof/>
      </w:rPr>
      <w:fldChar w:fldCharType="end"/>
    </w:r>
  </w:p>
  <w:p w:rsidR="00D64193" w:rsidP="00D64193">
    <w:pPr>
      <w:pStyle w:val="Footer"/>
      <w:framePr w:wrap="around"/>
    </w:pPr>
    <w:r>
      <w:t xml:space="preserve">© Commonwealth of Australia, </w:t>
    </w:r>
    <w:r>
      <w:fldChar w:fldCharType="begin"/>
    </w:r>
    <w:r>
      <w:instrText xml:space="preserve"> DATE  \@ "yyyy"  \* MERGEFORMAT </w:instrText>
    </w:r>
    <w:r>
      <w:fldChar w:fldCharType="separate"/>
    </w:r>
    <w:r w:rsidR="00EE549D">
      <w:rPr>
        <w:noProof/>
      </w:rPr>
      <w:t>2025</w:t>
    </w:r>
    <w:r>
      <w:fldChar w:fldCharType="end"/>
    </w:r>
    <w:r>
      <w:tab/>
    </w:r>
    <w:r>
      <w:fldChar w:fldCharType="begin"/>
    </w:r>
    <w:r>
      <w:instrText xml:space="preserve"> DOCPROPERTY  Author  \* MERGEFORMAT </w:instrText>
    </w:r>
    <w:r>
      <w:fldChar w:fldCharType="separate"/>
    </w:r>
    <w:r w:rsidR="00EE549D">
      <w:t>BuildSkills Australia</w:t>
    </w:r>
    <w:r w:rsidR="00EE549D">
      <w:fldChar w:fldCharType="end"/>
    </w:r>
  </w:p>
  <w:p w:rsidR="00D64193" w:rsidP="00D641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1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4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4193" w:rsidRPr="00EE549D" w:rsidP="00EE54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1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49D" w:rsidRPr="002D2AF8" w:rsidP="00D64193">
    <w:pPr>
      <w:pStyle w:val="Header"/>
      <w:framePr w:wrap="around"/>
    </w:pPr>
    <w:r>
      <w:fldChar w:fldCharType="begin"/>
    </w:r>
    <w:r>
      <w:instrText xml:space="preserve"> TITLE   \* MERGEFORMAT </w:instrText>
    </w:r>
    <w:r>
      <w:fldChar w:fldCharType="separate"/>
    </w:r>
    <w:r>
      <w:t>CPPUPM3006 Manage pests by applying pesticides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E549D" w:rsidP="00D641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193" w:rsidRPr="002D2AF8" w:rsidP="00D64193">
    <w:pPr>
      <w:pStyle w:val="Header"/>
      <w:framePr w:wrap="around"/>
    </w:pPr>
    <w:r>
      <w:fldChar w:fldCharType="begin"/>
    </w:r>
    <w:r>
      <w:instrText xml:space="preserve"> TITLE   \* MERGEFORMAT </w:instrText>
    </w:r>
    <w:r>
      <w:fldChar w:fldCharType="separate"/>
    </w:r>
    <w:r w:rsidR="00EE549D">
      <w:t>CPPUPM3006 Manage pests by applying pesticides</w:t>
    </w:r>
    <w:r w:rsidR="00EE549D">
      <w:fldChar w:fldCharType="end"/>
    </w:r>
    <w:r>
      <w:tab/>
      <w:t xml:space="preserve">Date this document was generated: </w:t>
    </w:r>
    <w:r>
      <w:fldChar w:fldCharType="begin"/>
    </w:r>
    <w:r>
      <w:instrText xml:space="preserve"> CREATEDATE  \@ "d MMMM yyyy"  \* MERGEFORMAT </w:instrText>
    </w:r>
    <w:r>
      <w:fldChar w:fldCharType="separate"/>
    </w:r>
    <w:r w:rsidR="00EE549D">
      <w:rPr>
        <w:noProof/>
      </w:rPr>
      <w:t>1 March 2025</w:t>
    </w:r>
    <w:r>
      <w:fldChar w:fldCharType="end"/>
    </w:r>
  </w:p>
  <w:p w:rsidR="00D64193" w:rsidP="00D641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763E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201D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9245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1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4193"/>
    <w:pPr>
      <w:spacing w:before="360" w:after="60"/>
      <w:outlineLvl w:val="0"/>
    </w:pPr>
    <w:rPr>
      <w:sz w:val="32"/>
    </w:rPr>
  </w:style>
  <w:style w:type="paragraph" w:styleId="Heading2">
    <w:name w:val="heading 2"/>
    <w:basedOn w:val="HeadingBase"/>
    <w:next w:val="BodyText"/>
    <w:link w:val="Heading2Char"/>
    <w:qFormat/>
    <w:rsid w:val="00D64193"/>
    <w:pPr>
      <w:keepLines/>
      <w:spacing w:before="240" w:after="120"/>
      <w:outlineLvl w:val="1"/>
    </w:pPr>
    <w:rPr>
      <w:sz w:val="28"/>
      <w:szCs w:val="40"/>
    </w:rPr>
  </w:style>
  <w:style w:type="paragraph" w:styleId="Heading3">
    <w:name w:val="heading 3"/>
    <w:basedOn w:val="HeadingBase"/>
    <w:next w:val="BodyText"/>
    <w:link w:val="Heading3Char"/>
    <w:qFormat/>
    <w:rsid w:val="00D64193"/>
    <w:pPr>
      <w:spacing w:before="180" w:after="120"/>
      <w:outlineLvl w:val="2"/>
    </w:pPr>
    <w:rPr>
      <w:spacing w:val="-10"/>
      <w:kern w:val="32"/>
    </w:rPr>
  </w:style>
  <w:style w:type="paragraph" w:styleId="Heading4">
    <w:name w:val="heading 4"/>
    <w:basedOn w:val="HeadingBase"/>
    <w:next w:val="BodyText"/>
    <w:link w:val="Heading4Char"/>
    <w:qFormat/>
    <w:rsid w:val="00D64193"/>
    <w:pPr>
      <w:spacing w:before="160" w:after="120"/>
      <w:outlineLvl w:val="3"/>
    </w:pPr>
    <w:rPr>
      <w:sz w:val="22"/>
    </w:rPr>
  </w:style>
  <w:style w:type="paragraph" w:styleId="Heading5">
    <w:name w:val="heading 5"/>
    <w:basedOn w:val="HeadingBase"/>
    <w:next w:val="Normal"/>
    <w:link w:val="Heading5Char"/>
    <w:qFormat/>
    <w:rsid w:val="00D64193"/>
    <w:pPr>
      <w:spacing w:before="80"/>
      <w:outlineLvl w:val="4"/>
    </w:pPr>
    <w:rPr>
      <w:color w:val="918585"/>
      <w:sz w:val="20"/>
    </w:rPr>
  </w:style>
  <w:style w:type="paragraph" w:styleId="Heading6">
    <w:name w:val="heading 6"/>
    <w:basedOn w:val="HeadingBase"/>
    <w:next w:val="Normal"/>
    <w:link w:val="Heading6Char"/>
    <w:qFormat/>
    <w:rsid w:val="00D64193"/>
    <w:pPr>
      <w:spacing w:before="60"/>
      <w:outlineLvl w:val="5"/>
    </w:pPr>
    <w:rPr>
      <w:color w:val="918585"/>
      <w:sz w:val="20"/>
    </w:rPr>
  </w:style>
  <w:style w:type="paragraph" w:styleId="Heading7">
    <w:name w:val="heading 7"/>
    <w:basedOn w:val="Normal"/>
    <w:next w:val="Normal"/>
    <w:link w:val="Heading7Char"/>
    <w:qFormat/>
    <w:rsid w:val="00D64193"/>
    <w:pPr>
      <w:ind w:left="720"/>
      <w:outlineLvl w:val="6"/>
    </w:pPr>
    <w:rPr>
      <w:i/>
    </w:rPr>
  </w:style>
  <w:style w:type="paragraph" w:styleId="Heading8">
    <w:name w:val="heading 8"/>
    <w:basedOn w:val="Normal"/>
    <w:next w:val="Normal"/>
    <w:link w:val="Heading8Char"/>
    <w:qFormat/>
    <w:rsid w:val="00D64193"/>
    <w:pPr>
      <w:ind w:left="720"/>
      <w:outlineLvl w:val="7"/>
    </w:pPr>
    <w:rPr>
      <w:i/>
    </w:rPr>
  </w:style>
  <w:style w:type="paragraph" w:styleId="Heading9">
    <w:name w:val="heading 9"/>
    <w:basedOn w:val="Normal"/>
    <w:next w:val="Normal"/>
    <w:link w:val="Heading9Char"/>
    <w:qFormat/>
    <w:rsid w:val="00D64193"/>
    <w:pPr>
      <w:ind w:left="720"/>
      <w:outlineLvl w:val="8"/>
    </w:pPr>
    <w:rPr>
      <w:i/>
    </w:rPr>
  </w:style>
  <w:style w:type="character" w:default="1" w:styleId="DefaultParagraphFont">
    <w:name w:val="Default Paragraph Font"/>
    <w:uiPriority w:val="1"/>
    <w:unhideWhenUsed/>
    <w:rsid w:val="00D641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193"/>
  </w:style>
  <w:style w:type="character" w:customStyle="1" w:styleId="Heading1Char">
    <w:name w:val="Heading 1 Char"/>
    <w:basedOn w:val="DefaultParagraphFont"/>
    <w:link w:val="Heading1"/>
    <w:rsid w:val="00D64193"/>
    <w:rPr>
      <w:rFonts w:ascii="Times New Roman" w:eastAsia="Times New Roman" w:hAnsi="Times New Roman" w:cs="Times New Roman"/>
      <w:b/>
      <w:sz w:val="32"/>
      <w:szCs w:val="20"/>
      <w:lang w:eastAsia="en-US"/>
    </w:rPr>
  </w:style>
  <w:style w:type="paragraph" w:styleId="BodyText">
    <w:name w:val="Body Text"/>
    <w:basedOn w:val="Normal"/>
    <w:link w:val="BodyTextChar"/>
    <w:rsid w:val="00D641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4193"/>
    <w:rPr>
      <w:rFonts w:ascii="Times New Roman" w:eastAsia="Times New Roman" w:hAnsi="Times New Roman" w:cs="Times New Roman"/>
      <w:sz w:val="24"/>
      <w:lang w:eastAsia="en-US"/>
    </w:rPr>
  </w:style>
  <w:style w:type="paragraph" w:styleId="ListBullet">
    <w:name w:val="List Bullet"/>
    <w:basedOn w:val="List"/>
    <w:rsid w:val="00D64193"/>
    <w:pPr>
      <w:numPr>
        <w:numId w:val="13"/>
      </w:numPr>
      <w:tabs>
        <w:tab w:val="clear" w:pos="340"/>
      </w:tabs>
      <w:spacing w:before="40" w:after="40"/>
    </w:pPr>
  </w:style>
  <w:style w:type="paragraph" w:styleId="ListBullet2">
    <w:name w:val="List Bullet 2"/>
    <w:basedOn w:val="List2"/>
    <w:rsid w:val="00D64193"/>
    <w:pPr>
      <w:numPr>
        <w:numId w:val="14"/>
      </w:numPr>
      <w:tabs>
        <w:tab w:val="clear" w:pos="680"/>
      </w:tabs>
    </w:pPr>
  </w:style>
  <w:style w:type="character" w:styleId="Emphasis">
    <w:name w:val="Emphasis"/>
    <w:basedOn w:val="DefaultParagraphFont"/>
    <w:qFormat/>
    <w:rsid w:val="00D64193"/>
    <w:rPr>
      <w:i/>
    </w:rPr>
  </w:style>
  <w:style w:type="paragraph" w:customStyle="1" w:styleId="SuperHeading">
    <w:name w:val="SuperHeading"/>
    <w:basedOn w:val="Normal"/>
    <w:rsid w:val="00D64193"/>
    <w:pPr>
      <w:spacing w:before="240" w:after="120"/>
      <w:outlineLvl w:val="0"/>
    </w:pPr>
    <w:rPr>
      <w:rFonts w:ascii="Times New Roman" w:hAnsi="Times New Roman"/>
      <w:b/>
      <w:sz w:val="32"/>
    </w:rPr>
  </w:style>
  <w:style w:type="paragraph" w:customStyle="1" w:styleId="AllowPageBreak">
    <w:name w:val="AllowPageBreak"/>
    <w:rsid w:val="00D641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64193"/>
    <w:pPr>
      <w:numPr>
        <w:numId w:val="3"/>
      </w:numPr>
      <w:tabs>
        <w:tab w:val="clear" w:pos="1021"/>
      </w:tabs>
      <w:ind w:left="1037" w:hanging="357"/>
    </w:pPr>
  </w:style>
  <w:style w:type="character" w:customStyle="1" w:styleId="Heading2Char">
    <w:name w:val="Heading 2 Char"/>
    <w:basedOn w:val="DefaultParagraphFont"/>
    <w:link w:val="Heading2"/>
    <w:rsid w:val="00D641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41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41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41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41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1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41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4193"/>
    <w:rPr>
      <w:rFonts w:ascii="Courier New" w:eastAsia="Times New Roman" w:hAnsi="Courier New" w:cs="Times New Roman"/>
      <w:i/>
      <w:szCs w:val="20"/>
      <w:lang w:eastAsia="en-US"/>
    </w:rPr>
  </w:style>
  <w:style w:type="paragraph" w:customStyle="1" w:styleId="HeadingBase">
    <w:name w:val="Heading Base"/>
    <w:rsid w:val="00D641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193"/>
    <w:pPr>
      <w:tabs>
        <w:tab w:val="right" w:leader="dot" w:pos="9072"/>
      </w:tabs>
      <w:ind w:left="567"/>
    </w:pPr>
    <w:rPr>
      <w:szCs w:val="22"/>
    </w:rPr>
  </w:style>
  <w:style w:type="paragraph" w:customStyle="1" w:styleId="TOCBase">
    <w:name w:val="TOC Base"/>
    <w:rsid w:val="00D641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193"/>
    <w:pPr>
      <w:tabs>
        <w:tab w:val="right" w:leader="dot" w:pos="9072"/>
      </w:tabs>
      <w:spacing w:before="40" w:after="40"/>
      <w:ind w:left="284"/>
    </w:pPr>
    <w:rPr>
      <w:rFonts w:ascii="Times New Roman" w:hAnsi="Times New Roman"/>
    </w:rPr>
  </w:style>
  <w:style w:type="paragraph" w:styleId="TOC1">
    <w:name w:val="toc 1"/>
    <w:basedOn w:val="TOCBase"/>
    <w:next w:val="Normal"/>
    <w:rsid w:val="00D641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41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4193"/>
    <w:rPr>
      <w:rFonts w:ascii="Times New Roman" w:eastAsia="Times New Roman" w:hAnsi="Times New Roman" w:cs="Times New Roman"/>
      <w:sz w:val="16"/>
      <w:lang w:eastAsia="en-US"/>
    </w:rPr>
  </w:style>
  <w:style w:type="paragraph" w:styleId="Title">
    <w:name w:val="Title"/>
    <w:basedOn w:val="HeadingBase"/>
    <w:link w:val="TitleChar"/>
    <w:qFormat/>
    <w:rsid w:val="00D64193"/>
    <w:pPr>
      <w:spacing w:before="5040"/>
      <w:jc w:val="center"/>
    </w:pPr>
    <w:rPr>
      <w:sz w:val="48"/>
      <w:szCs w:val="72"/>
      <w:lang w:val="en-US"/>
    </w:rPr>
  </w:style>
  <w:style w:type="character" w:customStyle="1" w:styleId="TitleChar">
    <w:name w:val="Title Char"/>
    <w:basedOn w:val="DefaultParagraphFont"/>
    <w:link w:val="Title"/>
    <w:rsid w:val="00D641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193"/>
    <w:pPr>
      <w:tabs>
        <w:tab w:val="left" w:pos="3600"/>
        <w:tab w:val="left" w:pos="3958"/>
      </w:tabs>
    </w:pPr>
  </w:style>
  <w:style w:type="paragraph" w:styleId="List">
    <w:name w:val="List"/>
    <w:basedOn w:val="BodyText"/>
    <w:next w:val="BodyText"/>
    <w:rsid w:val="00D64193"/>
    <w:pPr>
      <w:tabs>
        <w:tab w:val="left" w:pos="340"/>
      </w:tabs>
      <w:spacing w:before="60" w:after="60"/>
      <w:ind w:left="340" w:hanging="340"/>
    </w:pPr>
  </w:style>
  <w:style w:type="paragraph" w:customStyle="1" w:styleId="Note">
    <w:name w:val="Note"/>
    <w:basedOn w:val="BodyText"/>
    <w:rsid w:val="00D641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4193"/>
    <w:rPr>
      <w:b/>
      <w:spacing w:val="0"/>
    </w:rPr>
  </w:style>
  <w:style w:type="paragraph" w:customStyle="1" w:styleId="SuperTitle">
    <w:name w:val="SuperTitle"/>
    <w:basedOn w:val="Title"/>
    <w:rsid w:val="00D64193"/>
    <w:pPr>
      <w:framePr w:wrap="auto" w:hAnchor="text" w:y="6049"/>
    </w:pPr>
    <w:rPr>
      <w:color w:val="000000"/>
      <w:sz w:val="40"/>
    </w:rPr>
  </w:style>
  <w:style w:type="paragraph" w:customStyle="1" w:styleId="TOCTitle">
    <w:name w:val="TOCTitle"/>
    <w:basedOn w:val="Heading1"/>
    <w:rsid w:val="00D64193"/>
    <w:pPr>
      <w:spacing w:after="240"/>
      <w:jc w:val="center"/>
      <w:outlineLvl w:val="9"/>
    </w:pPr>
    <w:rPr>
      <w:caps/>
    </w:rPr>
  </w:style>
  <w:style w:type="paragraph" w:customStyle="1" w:styleId="Version">
    <w:name w:val="Version"/>
    <w:rsid w:val="00D641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4193"/>
    <w:pPr>
      <w:keepNext w:val="0"/>
      <w:tabs>
        <w:tab w:val="right" w:pos="4176"/>
      </w:tabs>
      <w:ind w:left="198" w:hanging="198"/>
    </w:pPr>
    <w:rPr>
      <w:rFonts w:ascii="Garamond" w:hAnsi="Garamond"/>
    </w:rPr>
  </w:style>
  <w:style w:type="paragraph" w:styleId="IndexHeading">
    <w:name w:val="index heading"/>
    <w:basedOn w:val="Normal"/>
    <w:next w:val="Index1"/>
    <w:semiHidden/>
    <w:rsid w:val="00D64193"/>
    <w:pPr>
      <w:spacing w:before="120" w:after="120"/>
    </w:pPr>
    <w:rPr>
      <w:rFonts w:ascii="Arial" w:hAnsi="Arial"/>
      <w:b/>
      <w:color w:val="918585"/>
      <w:sz w:val="24"/>
    </w:rPr>
  </w:style>
  <w:style w:type="paragraph" w:styleId="Header">
    <w:name w:val="header"/>
    <w:basedOn w:val="Normal"/>
    <w:link w:val="HeaderChar"/>
    <w:rsid w:val="00D641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4193"/>
    <w:rPr>
      <w:rFonts w:ascii="Times New Roman" w:eastAsia="Times New Roman" w:hAnsi="Times New Roman" w:cs="Times New Roman"/>
      <w:sz w:val="16"/>
      <w:szCs w:val="20"/>
      <w:lang w:val="en-GB" w:eastAsia="en-US"/>
    </w:rPr>
  </w:style>
  <w:style w:type="paragraph" w:customStyle="1" w:styleId="Chapter">
    <w:name w:val="Chapter"/>
    <w:basedOn w:val="Normal"/>
    <w:rsid w:val="00D64193"/>
    <w:pPr>
      <w:spacing w:before="240"/>
    </w:pPr>
    <w:rPr>
      <w:rFonts w:ascii="Times New Roman" w:hAnsi="Times New Roman"/>
      <w:smallCaps/>
      <w:spacing w:val="80"/>
      <w:sz w:val="28"/>
    </w:rPr>
  </w:style>
  <w:style w:type="paragraph" w:customStyle="1" w:styleId="InChapter">
    <w:name w:val="InChapter"/>
    <w:basedOn w:val="Heading3"/>
    <w:rsid w:val="00D64193"/>
    <w:pPr>
      <w:spacing w:after="240"/>
      <w:outlineLvl w:val="9"/>
    </w:pPr>
    <w:rPr>
      <w:noProof/>
    </w:rPr>
  </w:style>
  <w:style w:type="paragraph" w:styleId="Index2">
    <w:name w:val="index 2"/>
    <w:basedOn w:val="Normal"/>
    <w:next w:val="Normal"/>
    <w:semiHidden/>
    <w:rsid w:val="00D64193"/>
    <w:pPr>
      <w:tabs>
        <w:tab w:val="right" w:pos="4176"/>
      </w:tabs>
      <w:ind w:left="568" w:hanging="284"/>
    </w:pPr>
    <w:rPr>
      <w:rFonts w:ascii="Garamond" w:hAnsi="Garamond"/>
    </w:rPr>
  </w:style>
  <w:style w:type="paragraph" w:customStyle="1" w:styleId="Byline">
    <w:name w:val="Byline"/>
    <w:rsid w:val="00D641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193"/>
    <w:pPr>
      <w:tabs>
        <w:tab w:val="clear" w:pos="3600"/>
        <w:tab w:val="clear" w:pos="3958"/>
      </w:tabs>
      <w:jc w:val="right"/>
    </w:pPr>
  </w:style>
  <w:style w:type="paragraph" w:styleId="Caption">
    <w:name w:val="caption"/>
    <w:basedOn w:val="BodyText"/>
    <w:next w:val="Normal"/>
    <w:qFormat/>
    <w:rsid w:val="00D64193"/>
    <w:pPr>
      <w:framePr w:w="2268" w:hSpace="181" w:vSpace="181" w:wrap="around" w:vAnchor="text" w:hAnchor="page" w:x="1135" w:y="285" w:anchorLock="1"/>
    </w:pPr>
    <w:rPr>
      <w:i/>
    </w:rPr>
  </w:style>
  <w:style w:type="paragraph" w:customStyle="1" w:styleId="MiniTOCTitle">
    <w:name w:val="MiniTOCTitle"/>
    <w:basedOn w:val="Heading4"/>
    <w:rsid w:val="00D64193"/>
    <w:pPr>
      <w:spacing w:before="240"/>
      <w:outlineLvl w:val="9"/>
    </w:pPr>
    <w:rPr>
      <w:noProof/>
      <w:sz w:val="24"/>
    </w:rPr>
  </w:style>
  <w:style w:type="paragraph" w:customStyle="1" w:styleId="MiniTOCItem">
    <w:name w:val="MiniTOCItem"/>
    <w:basedOn w:val="ListBullet"/>
    <w:rsid w:val="00D64193"/>
    <w:pPr>
      <w:numPr>
        <w:numId w:val="0"/>
      </w:numPr>
      <w:tabs>
        <w:tab w:val="right" w:leader="dot" w:pos="6521"/>
      </w:tabs>
      <w:spacing w:before="0" w:after="0"/>
    </w:pPr>
  </w:style>
  <w:style w:type="paragraph" w:customStyle="1" w:styleId="TOFTitle">
    <w:name w:val="TOFTitle"/>
    <w:basedOn w:val="TOCTitle"/>
    <w:rsid w:val="00D64193"/>
  </w:style>
  <w:style w:type="paragraph" w:styleId="TableofFigures">
    <w:name w:val="table of figures"/>
    <w:basedOn w:val="Normal"/>
    <w:next w:val="Normal"/>
    <w:semiHidden/>
    <w:rsid w:val="00D64193"/>
    <w:pPr>
      <w:tabs>
        <w:tab w:val="right" w:leader="dot" w:pos="9072"/>
      </w:tabs>
      <w:ind w:left="970" w:hanging="403"/>
    </w:pPr>
    <w:rPr>
      <w:rFonts w:ascii="Times New Roman" w:hAnsi="Times New Roman"/>
      <w:b/>
    </w:rPr>
  </w:style>
  <w:style w:type="paragraph" w:styleId="ListNumber">
    <w:name w:val="List Number"/>
    <w:basedOn w:val="List"/>
    <w:rsid w:val="00D64193"/>
    <w:pPr>
      <w:numPr>
        <w:numId w:val="16"/>
      </w:numPr>
      <w:tabs>
        <w:tab w:val="clear" w:pos="340"/>
      </w:tabs>
    </w:pPr>
  </w:style>
  <w:style w:type="character" w:customStyle="1" w:styleId="WingdingSymbols">
    <w:name w:val="Wingding Symbols"/>
    <w:rsid w:val="00D64193"/>
    <w:rPr>
      <w:rFonts w:ascii="Wingdings" w:hAnsi="Wingdings"/>
    </w:rPr>
  </w:style>
  <w:style w:type="paragraph" w:customStyle="1" w:styleId="TableHeading">
    <w:name w:val="Table Heading"/>
    <w:basedOn w:val="HeadingBase"/>
    <w:rsid w:val="00D64193"/>
    <w:pPr>
      <w:keepLines/>
      <w:pBdr>
        <w:bottom w:val="single" w:sz="6" w:space="1" w:color="918585"/>
      </w:pBdr>
      <w:spacing w:before="240"/>
    </w:pPr>
  </w:style>
  <w:style w:type="character" w:customStyle="1" w:styleId="HotSpot">
    <w:name w:val="HotSpot"/>
    <w:rsid w:val="00D64193"/>
    <w:rPr>
      <w:color w:val="0033CC"/>
      <w:u w:val="none"/>
    </w:rPr>
  </w:style>
  <w:style w:type="paragraph" w:customStyle="1" w:styleId="BodyTextRight">
    <w:name w:val="Body Text Right"/>
    <w:basedOn w:val="BodyText"/>
    <w:rsid w:val="00D64193"/>
    <w:pPr>
      <w:spacing w:before="0" w:after="0"/>
      <w:jc w:val="right"/>
    </w:pPr>
  </w:style>
  <w:style w:type="paragraph" w:styleId="Index3">
    <w:name w:val="index 3"/>
    <w:basedOn w:val="ListNumber2"/>
    <w:next w:val="Normal"/>
    <w:semiHidden/>
    <w:rsid w:val="00D64193"/>
    <w:pPr>
      <w:numPr>
        <w:numId w:val="0"/>
      </w:numPr>
      <w:tabs>
        <w:tab w:val="right" w:leader="dot" w:pos="4176"/>
      </w:tabs>
    </w:pPr>
  </w:style>
  <w:style w:type="paragraph" w:styleId="ListNumber2">
    <w:name w:val="List Number 2"/>
    <w:basedOn w:val="List2"/>
    <w:rsid w:val="00D64193"/>
    <w:pPr>
      <w:numPr>
        <w:numId w:val="11"/>
      </w:numPr>
      <w:tabs>
        <w:tab w:val="clear" w:pos="1060"/>
      </w:tabs>
    </w:pPr>
  </w:style>
  <w:style w:type="paragraph" w:customStyle="1" w:styleId="MarginNote">
    <w:name w:val="Margin Note"/>
    <w:basedOn w:val="BodyText"/>
    <w:rsid w:val="00D641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1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41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4193"/>
    <w:rPr>
      <w:sz w:val="32"/>
    </w:rPr>
  </w:style>
  <w:style w:type="paragraph" w:customStyle="1" w:styleId="HeadingProcedure">
    <w:name w:val="Heading Procedure"/>
    <w:basedOn w:val="HeadingBase"/>
    <w:next w:val="Normal"/>
    <w:rsid w:val="00D64193"/>
    <w:pPr>
      <w:tabs>
        <w:tab w:val="left" w:pos="0"/>
      </w:tabs>
      <w:spacing w:before="120" w:after="60"/>
    </w:pPr>
    <w:rPr>
      <w:i/>
      <w:color w:val="918585"/>
      <w:sz w:val="22"/>
    </w:rPr>
  </w:style>
  <w:style w:type="paragraph" w:customStyle="1" w:styleId="TableBodyText">
    <w:name w:val="Table Body Text"/>
    <w:basedOn w:val="BodyText"/>
    <w:rsid w:val="00D64193"/>
    <w:pPr>
      <w:spacing w:before="60" w:after="60"/>
    </w:pPr>
  </w:style>
  <w:style w:type="paragraph" w:styleId="ListContinue">
    <w:name w:val="List Continue"/>
    <w:basedOn w:val="List"/>
    <w:rsid w:val="00D64193"/>
    <w:pPr>
      <w:ind w:firstLine="0"/>
    </w:pPr>
  </w:style>
  <w:style w:type="paragraph" w:customStyle="1" w:styleId="ListNote">
    <w:name w:val="List Note"/>
    <w:basedOn w:val="List"/>
    <w:rsid w:val="00D64193"/>
    <w:pPr>
      <w:pBdr>
        <w:top w:val="single" w:sz="6" w:space="2" w:color="918585"/>
        <w:bottom w:val="single" w:sz="6" w:space="2" w:color="918585"/>
      </w:pBdr>
      <w:tabs>
        <w:tab w:val="left" w:pos="1021"/>
      </w:tabs>
      <w:ind w:firstLine="0"/>
    </w:pPr>
  </w:style>
  <w:style w:type="paragraph" w:customStyle="1" w:styleId="Warning">
    <w:name w:val="Warning"/>
    <w:basedOn w:val="BodyText"/>
    <w:rsid w:val="00D64193"/>
    <w:pPr>
      <w:shd w:val="clear" w:color="auto" w:fill="D9D9D9"/>
      <w:tabs>
        <w:tab w:val="left" w:pos="992"/>
      </w:tabs>
      <w:ind w:left="119" w:right="119"/>
    </w:pPr>
    <w:rPr>
      <w:sz w:val="20"/>
    </w:rPr>
  </w:style>
  <w:style w:type="paragraph" w:customStyle="1" w:styleId="MarginIcons">
    <w:name w:val="Margin Icons"/>
    <w:basedOn w:val="BodyText"/>
    <w:rsid w:val="00D641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4193"/>
    <w:rPr>
      <w:rFonts w:ascii="Courier New" w:hAnsi="Courier New"/>
    </w:rPr>
  </w:style>
  <w:style w:type="paragraph" w:customStyle="1" w:styleId="NoteBullet">
    <w:name w:val="Note Bullet"/>
    <w:basedOn w:val="Note"/>
    <w:rsid w:val="00D64193"/>
    <w:pPr>
      <w:tabs>
        <w:tab w:val="clear" w:pos="680"/>
      </w:tabs>
      <w:spacing w:before="60" w:after="60"/>
    </w:pPr>
  </w:style>
  <w:style w:type="paragraph" w:customStyle="1" w:styleId="SubHeading2">
    <w:name w:val="SubHeading2"/>
    <w:basedOn w:val="HeadingBase"/>
    <w:rsid w:val="00D64193"/>
    <w:pPr>
      <w:spacing w:before="240" w:after="60"/>
    </w:pPr>
    <w:rPr>
      <w:sz w:val="20"/>
    </w:rPr>
  </w:style>
  <w:style w:type="paragraph" w:customStyle="1" w:styleId="SubHeading1">
    <w:name w:val="SubHeading1"/>
    <w:basedOn w:val="HeadingBase"/>
    <w:rsid w:val="00D64193"/>
    <w:pPr>
      <w:spacing w:before="240" w:after="60"/>
    </w:pPr>
    <w:rPr>
      <w:color w:val="918585"/>
      <w:sz w:val="22"/>
    </w:rPr>
  </w:style>
  <w:style w:type="paragraph" w:customStyle="1" w:styleId="SideHeading">
    <w:name w:val="Side Heading"/>
    <w:basedOn w:val="HeadingBase"/>
    <w:rsid w:val="00D641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193"/>
    <w:pPr>
      <w:numPr>
        <w:numId w:val="12"/>
      </w:numPr>
    </w:pPr>
  </w:style>
  <w:style w:type="paragraph" w:styleId="PlainText">
    <w:name w:val="Plain Text"/>
    <w:basedOn w:val="Normal"/>
    <w:link w:val="PlainTextChar"/>
    <w:rsid w:val="00D64193"/>
    <w:rPr>
      <w:sz w:val="20"/>
    </w:rPr>
  </w:style>
  <w:style w:type="character" w:customStyle="1" w:styleId="PlainTextChar">
    <w:name w:val="Plain Text Char"/>
    <w:basedOn w:val="DefaultParagraphFont"/>
    <w:link w:val="PlainText"/>
    <w:rsid w:val="00D64193"/>
    <w:rPr>
      <w:rFonts w:ascii="Courier New" w:eastAsia="Times New Roman" w:hAnsi="Courier New" w:cs="Times New Roman"/>
      <w:sz w:val="20"/>
      <w:szCs w:val="20"/>
      <w:lang w:eastAsia="en-US"/>
    </w:rPr>
  </w:style>
  <w:style w:type="character" w:customStyle="1" w:styleId="MenuOption">
    <w:name w:val="Menu Option"/>
    <w:basedOn w:val="DefaultParagraphFont"/>
    <w:rsid w:val="00D64193"/>
    <w:rPr>
      <w:b/>
      <w:smallCaps/>
    </w:rPr>
  </w:style>
  <w:style w:type="paragraph" w:customStyle="1" w:styleId="TableListNumber">
    <w:name w:val="Table List Number"/>
    <w:basedOn w:val="ListNumber"/>
    <w:rsid w:val="00D64193"/>
    <w:pPr>
      <w:numPr>
        <w:numId w:val="0"/>
      </w:numPr>
    </w:pPr>
  </w:style>
  <w:style w:type="paragraph" w:styleId="TOC4">
    <w:name w:val="toc 4"/>
    <w:basedOn w:val="TOCBase"/>
    <w:next w:val="Normal"/>
    <w:semiHidden/>
    <w:rsid w:val="00D64193"/>
    <w:pPr>
      <w:tabs>
        <w:tab w:val="right" w:leader="dot" w:pos="9071"/>
      </w:tabs>
      <w:ind w:left="1701"/>
    </w:pPr>
  </w:style>
  <w:style w:type="paragraph" w:customStyle="1" w:styleId="ListAlpha">
    <w:name w:val="List Alpha"/>
    <w:basedOn w:val="List"/>
    <w:rsid w:val="00D64193"/>
    <w:pPr>
      <w:numPr>
        <w:numId w:val="10"/>
      </w:numPr>
    </w:pPr>
  </w:style>
  <w:style w:type="paragraph" w:customStyle="1" w:styleId="ListAlpha2">
    <w:name w:val="List Alpha 2"/>
    <w:basedOn w:val="List2"/>
    <w:rsid w:val="00D64193"/>
    <w:pPr>
      <w:numPr>
        <w:numId w:val="9"/>
      </w:numPr>
    </w:pPr>
  </w:style>
  <w:style w:type="paragraph" w:styleId="List2">
    <w:name w:val="List 2"/>
    <w:basedOn w:val="BodyText"/>
    <w:rsid w:val="00D64193"/>
    <w:pPr>
      <w:tabs>
        <w:tab w:val="left" w:pos="680"/>
      </w:tabs>
      <w:spacing w:before="60" w:after="60"/>
      <w:ind w:left="680" w:hanging="340"/>
    </w:pPr>
  </w:style>
  <w:style w:type="paragraph" w:styleId="List3">
    <w:name w:val="List 3"/>
    <w:basedOn w:val="BodyText"/>
    <w:rsid w:val="00D64193"/>
    <w:pPr>
      <w:tabs>
        <w:tab w:val="left" w:pos="1021"/>
      </w:tabs>
      <w:spacing w:before="60" w:after="60"/>
      <w:ind w:left="1020" w:hanging="340"/>
    </w:pPr>
  </w:style>
  <w:style w:type="paragraph" w:styleId="List4">
    <w:name w:val="List 4"/>
    <w:basedOn w:val="BodyText"/>
    <w:rsid w:val="00D64193"/>
    <w:pPr>
      <w:tabs>
        <w:tab w:val="left" w:pos="1361"/>
      </w:tabs>
      <w:spacing w:before="60" w:after="60"/>
      <w:ind w:left="1361" w:hanging="340"/>
    </w:pPr>
  </w:style>
  <w:style w:type="paragraph" w:styleId="List5">
    <w:name w:val="List 5"/>
    <w:basedOn w:val="BodyText"/>
    <w:rsid w:val="00D64193"/>
    <w:pPr>
      <w:tabs>
        <w:tab w:val="left" w:pos="1701"/>
      </w:tabs>
      <w:spacing w:before="60" w:after="60"/>
      <w:ind w:left="1701" w:hanging="340"/>
    </w:pPr>
  </w:style>
  <w:style w:type="paragraph" w:styleId="ListBullet4">
    <w:name w:val="List Bullet 4"/>
    <w:basedOn w:val="List4"/>
    <w:rsid w:val="00D64193"/>
    <w:pPr>
      <w:numPr>
        <w:numId w:val="4"/>
      </w:numPr>
      <w:tabs>
        <w:tab w:val="clear" w:pos="1361"/>
      </w:tabs>
    </w:pPr>
  </w:style>
  <w:style w:type="paragraph" w:styleId="ListBullet5">
    <w:name w:val="List Bullet 5"/>
    <w:basedOn w:val="List5"/>
    <w:rsid w:val="00D64193"/>
    <w:pPr>
      <w:numPr>
        <w:numId w:val="5"/>
      </w:numPr>
    </w:pPr>
  </w:style>
  <w:style w:type="paragraph" w:styleId="ListContinue2">
    <w:name w:val="List Continue 2"/>
    <w:basedOn w:val="List2"/>
    <w:rsid w:val="00D64193"/>
    <w:pPr>
      <w:ind w:firstLine="0"/>
    </w:pPr>
  </w:style>
  <w:style w:type="paragraph" w:styleId="ListContinue3">
    <w:name w:val="List Continue 3"/>
    <w:basedOn w:val="List3"/>
    <w:rsid w:val="00D64193"/>
    <w:pPr>
      <w:ind w:left="1021" w:firstLine="0"/>
    </w:pPr>
  </w:style>
  <w:style w:type="paragraph" w:styleId="ListContinue4">
    <w:name w:val="List Continue 4"/>
    <w:basedOn w:val="List4"/>
    <w:rsid w:val="00D64193"/>
    <w:pPr>
      <w:ind w:firstLine="0"/>
    </w:pPr>
  </w:style>
  <w:style w:type="paragraph" w:styleId="ListContinue5">
    <w:name w:val="List Continue 5"/>
    <w:basedOn w:val="List5"/>
    <w:rsid w:val="00D64193"/>
    <w:pPr>
      <w:ind w:firstLine="0"/>
    </w:pPr>
  </w:style>
  <w:style w:type="paragraph" w:styleId="ListNumber3">
    <w:name w:val="List Number 3"/>
    <w:basedOn w:val="List3"/>
    <w:rsid w:val="00D64193"/>
    <w:pPr>
      <w:numPr>
        <w:numId w:val="6"/>
      </w:numPr>
    </w:pPr>
  </w:style>
  <w:style w:type="paragraph" w:styleId="ListNumber4">
    <w:name w:val="List Number 4"/>
    <w:basedOn w:val="List4"/>
    <w:rsid w:val="00D64193"/>
    <w:pPr>
      <w:numPr>
        <w:numId w:val="7"/>
      </w:numPr>
    </w:pPr>
  </w:style>
  <w:style w:type="paragraph" w:styleId="ListNumber5">
    <w:name w:val="List Number 5"/>
    <w:basedOn w:val="List5"/>
    <w:rsid w:val="00D64193"/>
    <w:pPr>
      <w:numPr>
        <w:numId w:val="8"/>
      </w:numPr>
    </w:pPr>
  </w:style>
  <w:style w:type="paragraph" w:styleId="BlockText">
    <w:name w:val="Block Text"/>
    <w:basedOn w:val="Normal"/>
    <w:rsid w:val="00D64193"/>
    <w:pPr>
      <w:spacing w:after="120"/>
      <w:ind w:left="1440" w:right="1440"/>
    </w:pPr>
  </w:style>
  <w:style w:type="character" w:customStyle="1" w:styleId="Subscript">
    <w:name w:val="Subscript"/>
    <w:basedOn w:val="DefaultParagraphFont"/>
    <w:rsid w:val="00D64193"/>
    <w:rPr>
      <w:sz w:val="16"/>
      <w:vertAlign w:val="subscript"/>
    </w:rPr>
  </w:style>
  <w:style w:type="character" w:customStyle="1" w:styleId="Superscript">
    <w:name w:val="Superscript"/>
    <w:basedOn w:val="DefaultParagraphFont"/>
    <w:rsid w:val="00D64193"/>
    <w:rPr>
      <w:sz w:val="16"/>
      <w:vertAlign w:val="superscript"/>
    </w:rPr>
  </w:style>
  <w:style w:type="character" w:customStyle="1" w:styleId="Symbols">
    <w:name w:val="Symbols"/>
    <w:basedOn w:val="DefaultParagraphFont"/>
    <w:rsid w:val="00D64193"/>
    <w:rPr>
      <w:rFonts w:ascii="Symbol" w:hAnsi="Symbol"/>
    </w:rPr>
  </w:style>
  <w:style w:type="character" w:customStyle="1" w:styleId="MenuOptions">
    <w:name w:val="Menu Options"/>
    <w:basedOn w:val="DefaultParagraphFont"/>
    <w:rsid w:val="00D64193"/>
    <w:rPr>
      <w:rFonts w:ascii="Arial Narrow" w:hAnsi="Arial Narrow"/>
      <w:smallCaps/>
    </w:rPr>
  </w:style>
  <w:style w:type="character" w:customStyle="1" w:styleId="Buttons">
    <w:name w:val="Buttons"/>
    <w:basedOn w:val="DefaultParagraphFont"/>
    <w:rsid w:val="00D64193"/>
    <w:rPr>
      <w:b/>
    </w:rPr>
  </w:style>
  <w:style w:type="character" w:customStyle="1" w:styleId="Underlined">
    <w:name w:val="Underlined"/>
    <w:basedOn w:val="DefaultParagraphFont"/>
    <w:rsid w:val="00D64193"/>
    <w:rPr>
      <w:u w:val="single"/>
    </w:rPr>
  </w:style>
  <w:style w:type="paragraph" w:customStyle="1" w:styleId="TableBodyTextRight">
    <w:name w:val="Table Body Text Right"/>
    <w:basedOn w:val="TableBodyText"/>
    <w:rsid w:val="00D64193"/>
    <w:pPr>
      <w:widowControl w:val="0"/>
      <w:autoSpaceDE w:val="0"/>
      <w:autoSpaceDN w:val="0"/>
      <w:adjustRightInd w:val="0"/>
      <w:jc w:val="right"/>
    </w:pPr>
    <w:rPr>
      <w:rFonts w:cs="Arial"/>
      <w:szCs w:val="18"/>
    </w:rPr>
  </w:style>
  <w:style w:type="paragraph" w:customStyle="1" w:styleId="CopyrightText">
    <w:name w:val="Copyright Text"/>
    <w:basedOn w:val="BodyText"/>
    <w:rsid w:val="00D64193"/>
    <w:rPr>
      <w:sz w:val="18"/>
    </w:rPr>
  </w:style>
  <w:style w:type="paragraph" w:customStyle="1" w:styleId="BodySmallRight">
    <w:name w:val="Body Small Right"/>
    <w:basedOn w:val="BodyTextRight"/>
    <w:rsid w:val="00D64193"/>
    <w:rPr>
      <w:sz w:val="18"/>
      <w:szCs w:val="18"/>
    </w:rPr>
  </w:style>
  <w:style w:type="paragraph" w:customStyle="1" w:styleId="MarginEdition">
    <w:name w:val="Margin Edition"/>
    <w:basedOn w:val="MarginNote"/>
    <w:rsid w:val="00D64193"/>
    <w:pPr>
      <w:spacing w:before="0" w:after="0"/>
    </w:pPr>
    <w:rPr>
      <w:rFonts w:ascii="Times New Roman" w:hAnsi="Times New Roman"/>
      <w:color w:val="999999"/>
    </w:rPr>
  </w:style>
  <w:style w:type="paragraph" w:customStyle="1" w:styleId="Spacer">
    <w:name w:val="Spacer"/>
    <w:basedOn w:val="Normal"/>
    <w:rsid w:val="00D64193"/>
    <w:rPr>
      <w:sz w:val="2"/>
      <w:szCs w:val="2"/>
    </w:rPr>
  </w:style>
  <w:style w:type="character" w:customStyle="1" w:styleId="Small">
    <w:name w:val="Small"/>
    <w:basedOn w:val="DefaultParagraphFont"/>
    <w:rsid w:val="00D64193"/>
    <w:rPr>
      <w:sz w:val="16"/>
    </w:rPr>
  </w:style>
  <w:style w:type="paragraph" w:customStyle="1" w:styleId="WideTable">
    <w:name w:val="Wide Table"/>
    <w:basedOn w:val="Normal"/>
    <w:rsid w:val="00D64193"/>
    <w:pPr>
      <w:ind w:left="-1418"/>
    </w:pPr>
    <w:rPr>
      <w:sz w:val="2"/>
      <w:szCs w:val="2"/>
    </w:rPr>
  </w:style>
  <w:style w:type="character" w:styleId="PageNumber">
    <w:name w:val="page number"/>
    <w:basedOn w:val="DefaultParagraphFont"/>
    <w:rsid w:val="00D64193"/>
  </w:style>
  <w:style w:type="paragraph" w:styleId="Quote">
    <w:name w:val="Quote"/>
    <w:basedOn w:val="Heading1"/>
    <w:link w:val="QuoteChar"/>
    <w:qFormat/>
    <w:rsid w:val="00D64193"/>
    <w:rPr>
      <w:b w:val="0"/>
      <w:sz w:val="72"/>
      <w:szCs w:val="72"/>
      <w:lang w:val="en-NZ"/>
    </w:rPr>
  </w:style>
  <w:style w:type="character" w:customStyle="1" w:styleId="QuoteChar">
    <w:name w:val="Quote Char"/>
    <w:basedOn w:val="DefaultParagraphFont"/>
    <w:link w:val="Quote"/>
    <w:rsid w:val="00D641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193"/>
    <w:pPr>
      <w:pageBreakBefore/>
    </w:pPr>
  </w:style>
  <w:style w:type="paragraph" w:customStyle="1" w:styleId="Border">
    <w:name w:val="Border"/>
    <w:basedOn w:val="Normal"/>
    <w:qFormat/>
    <w:rsid w:val="00D641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4193"/>
    <w:rPr>
      <w:b/>
      <w:bCs/>
      <w:i/>
      <w:iCs/>
      <w:color w:val="auto"/>
    </w:rPr>
  </w:style>
  <w:style w:type="paragraph" w:styleId="IntenseQuote">
    <w:name w:val="Intense Quote"/>
    <w:basedOn w:val="Normal"/>
    <w:next w:val="Normal"/>
    <w:link w:val="IntenseQuoteChar"/>
    <w:uiPriority w:val="30"/>
    <w:qFormat/>
    <w:rsid w:val="00D641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41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4193"/>
    <w:rPr>
      <w:smallCaps/>
      <w:color w:val="auto"/>
      <w:u w:val="single"/>
    </w:rPr>
  </w:style>
  <w:style w:type="character" w:styleId="IntenseReference">
    <w:name w:val="Intense Reference"/>
    <w:basedOn w:val="DefaultParagraphFont"/>
    <w:uiPriority w:val="32"/>
    <w:qFormat/>
    <w:rsid w:val="00D64193"/>
    <w:rPr>
      <w:b/>
      <w:bCs/>
      <w:smallCaps/>
      <w:color w:val="auto"/>
      <w:spacing w:val="5"/>
      <w:u w:val="single"/>
    </w:rPr>
  </w:style>
  <w:style w:type="paragraph" w:customStyle="1" w:styleId="2ColumnHeading">
    <w:name w:val="2Column Heading"/>
    <w:basedOn w:val="BodyText"/>
    <w:qFormat/>
    <w:rsid w:val="00D64193"/>
    <w:pPr>
      <w:spacing w:after="60"/>
      <w:ind w:left="-2268"/>
    </w:pPr>
    <w:rPr>
      <w:b/>
    </w:rPr>
  </w:style>
  <w:style w:type="paragraph" w:customStyle="1" w:styleId="Heading1TOC">
    <w:name w:val="Heading1 TOC"/>
    <w:basedOn w:val="Normal"/>
    <w:qFormat/>
    <w:rsid w:val="00D64193"/>
    <w:pPr>
      <w:spacing w:before="240" w:after="120"/>
    </w:pPr>
    <w:rPr>
      <w:rFonts w:ascii="Times New Roman" w:hAnsi="Times New Roman"/>
      <w:b/>
      <w:sz w:val="32"/>
    </w:rPr>
  </w:style>
  <w:style w:type="paragraph" w:customStyle="1" w:styleId="Heading2TOC">
    <w:name w:val="Heading2 TOC"/>
    <w:basedOn w:val="Normal"/>
    <w:qFormat/>
    <w:rsid w:val="00D64193"/>
    <w:pPr>
      <w:spacing w:before="240" w:after="60"/>
    </w:pPr>
    <w:rPr>
      <w:rFonts w:ascii="Times New Roman" w:hAnsi="Times New Roman"/>
      <w:b/>
      <w:sz w:val="28"/>
    </w:rPr>
  </w:style>
  <w:style w:type="character" w:customStyle="1" w:styleId="Underline">
    <w:name w:val="Underline"/>
    <w:basedOn w:val="DefaultParagraphFont"/>
    <w:qFormat/>
    <w:rsid w:val="00D64193"/>
    <w:rPr>
      <w:u w:val="single"/>
    </w:rPr>
  </w:style>
  <w:style w:type="character" w:customStyle="1" w:styleId="BoldandItalics">
    <w:name w:val="Bold and Italics"/>
    <w:qFormat/>
    <w:rsid w:val="00D64193"/>
    <w:rPr>
      <w:b/>
      <w:i/>
      <w:u w:val="none"/>
    </w:rPr>
  </w:style>
  <w:style w:type="paragraph" w:styleId="BalloonText">
    <w:name w:val="Balloon Text"/>
    <w:basedOn w:val="Normal"/>
    <w:link w:val="BalloonTextChar"/>
    <w:rsid w:val="00D64193"/>
    <w:rPr>
      <w:rFonts w:ascii="Tahoma" w:hAnsi="Tahoma" w:cs="Tahoma"/>
      <w:sz w:val="16"/>
      <w:szCs w:val="16"/>
    </w:rPr>
  </w:style>
  <w:style w:type="character" w:customStyle="1" w:styleId="BalloonTextChar">
    <w:name w:val="Balloon Text Char"/>
    <w:basedOn w:val="DefaultParagraphFont"/>
    <w:link w:val="BalloonText"/>
    <w:rsid w:val="00D641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41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41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4193"/>
    <w:rPr>
      <w:b/>
      <w:color w:val="660033"/>
      <w:spacing w:val="0"/>
    </w:rPr>
  </w:style>
  <w:style w:type="paragraph" w:customStyle="1" w:styleId="Nameditemlist">
    <w:name w:val="Named item list"/>
    <w:basedOn w:val="BodyText"/>
    <w:qFormat/>
    <w:rsid w:val="00D64193"/>
    <w:pPr>
      <w:tabs>
        <w:tab w:val="left" w:pos="2835"/>
      </w:tabs>
      <w:ind w:left="2835" w:hanging="2835"/>
    </w:pPr>
  </w:style>
  <w:style w:type="paragraph" w:customStyle="1" w:styleId="BodyTextnopadding">
    <w:name w:val="Body Text no padding"/>
    <w:basedOn w:val="BodyText"/>
    <w:qFormat/>
    <w:rsid w:val="00D64193"/>
    <w:pPr>
      <w:spacing w:before="0" w:after="0"/>
    </w:pPr>
  </w:style>
  <w:style w:type="paragraph" w:customStyle="1" w:styleId="BodyTextBold">
    <w:name w:val="Body Text Bold"/>
    <w:basedOn w:val="BodyText"/>
    <w:qFormat/>
    <w:rsid w:val="00D64193"/>
    <w:rPr>
      <w:b/>
    </w:rPr>
  </w:style>
  <w:style w:type="character" w:styleId="Hyperlink">
    <w:name w:val="Hyperlink"/>
    <w:basedOn w:val="DefaultParagraphFont"/>
    <w:uiPriority w:val="99"/>
    <w:unhideWhenUsed/>
    <w:rsid w:val="00EE54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2052</Words>
  <Characters>12991</Characters>
  <Application>Microsoft Office Word</Application>
  <DocSecurity>0</DocSecurity>
  <Lines>463</Lines>
  <Paragraphs>306</Paragraphs>
  <ScaleCrop>false</ScaleCrop>
  <Company>Author-it Software Corporation Ltd.</Company>
  <LinksUpToDate>false</LinksUpToDate>
  <CharactersWithSpaces>14737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CPPUPM3006 Manage pests by applying pesticides</dc:title>
  <dc:subject>Approved</dc:subject>
  <dc:creator>BuildSkills Australia</dc:creator>
  <cp:keywords>Release: 3</cp:keywords>
  <dc:description>Review Date: 12 April 2008</dc:description>
  <cp:lastModifiedBy>HSD_TPCMSd.prod</cp:lastModifiedBy>
  <cp:revision>3</cp:revision>
  <dcterms:created xsi:type="dcterms:W3CDTF">2025-03-01T09:24:00Z</dcterms:created>
  <dcterms:modified xsi:type="dcterms:W3CDTF">2025-03-01T09:24:00Z</dcterms:modified>
</cp:coreProperties>
</file>