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C62" w:rsidP="00024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CPPUPM3005 Manage pests without applying pesticides</w:t>
      </w:r>
      <w:r>
        <w:fldChar w:fldCharType="end"/>
      </w:r>
    </w:p>
    <w:p w:rsidR="00024C62" w:rsidP="00024C62">
      <w:pPr>
        <w:pStyle w:val="Version"/>
        <w:sectPr w:rsidSect="002C32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C329E" w:rsidP="002C329E">
      <w:pPr>
        <w:pStyle w:val="SuperHeading"/>
      </w:pPr>
      <w:r w:rsidRPr="002C329E">
        <w:t>CPPUPM3005 Manage pests without applying pesticides</w:t>
      </w:r>
    </w:p>
    <w:p w:rsidR="00000000" w:rsidRPr="002C329E" w:rsidP="002C329E">
      <w:pPr>
        <w:pStyle w:val="Heading1"/>
      </w:pPr>
      <w:bookmarkStart w:id="1" w:name="O_1184287"/>
      <w:bookmarkEnd w:id="1"/>
      <w:r w:rsidRPr="002C32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9E" w:rsidP="002C329E">
            <w:pPr>
              <w:pStyle w:val="BodyText"/>
            </w:pPr>
            <w:r w:rsidRPr="002C329E">
              <w:t>This version first released with CPP Property Services Training Package Release 14.0.</w:t>
            </w:r>
          </w:p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 xml:space="preserve">Typographical correction from </w:t>
            </w:r>
            <w:r w:rsidRPr="002C329E">
              <w:rPr>
                <w:rStyle w:val="Emphasis"/>
              </w:rPr>
              <w:t xml:space="preserve">pscoids </w:t>
            </w:r>
            <w:r w:rsidRPr="002C329E">
              <w:t>to psocids in the Knowledge Evidence and Performance Evidence.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9E" w:rsidP="002C329E">
            <w:pPr>
              <w:pStyle w:val="BodyText"/>
            </w:pPr>
            <w:r w:rsidRPr="002C329E">
              <w:t>This version first</w:t>
            </w:r>
            <w:r w:rsidRPr="002C329E">
              <w:t xml:space="preserve"> released with CPP Property Services Training Package Release 13.1.</w:t>
            </w:r>
          </w:p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 xml:space="preserve">Fixed incorrect terminology, replaced </w:t>
            </w:r>
            <w:r w:rsidRPr="002C329E">
              <w:rPr>
                <w:rStyle w:val="Emphasis"/>
              </w:rPr>
              <w:t>paperlice</w:t>
            </w:r>
            <w:r w:rsidRPr="002C329E">
              <w:t xml:space="preserve"> reference with </w:t>
            </w:r>
            <w:r w:rsidRPr="002C329E">
              <w:rPr>
                <w:rStyle w:val="Emphasis"/>
              </w:rPr>
              <w:t>pscoids</w:t>
            </w:r>
            <w:r w:rsidRPr="002C329E">
              <w:t xml:space="preserve"> in Performance Evidence and Knowledge Evidence.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9E" w:rsidP="002C329E">
            <w:pPr>
              <w:pStyle w:val="BodyText"/>
            </w:pPr>
            <w:r w:rsidRPr="002C329E">
              <w:t>This version first released with CPP Property Services Tra</w:t>
            </w:r>
            <w:r w:rsidRPr="002C329E">
              <w:t>ining Package Release 9.0.</w:t>
            </w:r>
          </w:p>
          <w:p w:rsidR="00000000" w:rsidRPr="002C329E" w:rsidP="002C329E">
            <w:pPr>
              <w:pStyle w:val="BodyText"/>
            </w:pPr>
            <w:r w:rsidRPr="002C329E">
              <w:t>Supersedes and equivalent CPPPMT3005 Manage pest without applying pesticides.</w:t>
            </w:r>
          </w:p>
        </w:tc>
      </w:tr>
    </w:tbl>
    <w:p w:rsidR="00000000" w:rsidRPr="002C329E" w:rsidP="002C329E">
      <w:pPr>
        <w:pStyle w:val="BodyText"/>
      </w:pPr>
    </w:p>
    <w:p w:rsidR="00000000" w:rsidRPr="002C329E" w:rsidP="002C329E">
      <w:pPr>
        <w:pStyle w:val="AllowPageBreak"/>
      </w:pPr>
    </w:p>
    <w:p w:rsidR="00000000" w:rsidRPr="002C329E" w:rsidP="002C329E">
      <w:pPr>
        <w:pStyle w:val="Heading1"/>
      </w:pPr>
      <w:bookmarkStart w:id="2" w:name="O_1184286"/>
      <w:bookmarkEnd w:id="2"/>
      <w:r w:rsidRPr="002C329E">
        <w:t>Application</w:t>
      </w:r>
    </w:p>
    <w:p w:rsidR="00000000" w:rsidRPr="002C329E" w:rsidP="00024C62">
      <w:pPr>
        <w:pStyle w:val="BodyText"/>
      </w:pPr>
      <w:r w:rsidRPr="002C329E">
        <w:t>This unit specifies the skills and knowledge required to adapt or create physical conditions in premises to manage a r</w:t>
      </w:r>
      <w:r w:rsidRPr="002C329E">
        <w:t>ange of non-timber pests including ants, cockroaches, rodents and spiders. The unit includes gaining a thorough understanding of client requirements and factors contributing to the pest problem and assessing the nature and extent of pest activity at the si</w:t>
      </w:r>
      <w:r w:rsidRPr="002C329E">
        <w:t>te.  It requires selecting appropriate equipment and pest management methods to eliminate food, water and harbourages and block pest ingress.</w:t>
      </w:r>
    </w:p>
    <w:p w:rsidR="00000000" w:rsidRPr="002C329E" w:rsidP="00024C62">
      <w:pPr>
        <w:pStyle w:val="BodyText"/>
      </w:pPr>
      <w:r w:rsidRPr="002C329E">
        <w:t>The unit does not apply to inspecting for, or managing termites or other timber pests, or applying chemical or fum</w:t>
      </w:r>
      <w:r w:rsidRPr="002C329E">
        <w:t>igation pest management methods.</w:t>
      </w:r>
    </w:p>
    <w:p w:rsidR="00000000" w:rsidRPr="002C329E" w:rsidP="00024C62">
      <w:pPr>
        <w:pStyle w:val="BodyText"/>
      </w:pPr>
      <w:r w:rsidRPr="002C329E">
        <w:t>A person working at this level would be expected to take responsibility for organising and completing tasks assigned to them without close supervision.</w:t>
      </w:r>
    </w:p>
    <w:p w:rsidR="00024C62" w:rsidP="00024C62">
      <w:pPr>
        <w:pStyle w:val="BodyText"/>
      </w:pPr>
      <w:r w:rsidRPr="002C329E">
        <w:t>This unit forms part of the licensing requirements for people engaged i</w:t>
      </w:r>
      <w:r w:rsidRPr="002C329E">
        <w:t>n pest management in some states and territories. For further information, check with the relevant regulatory authority.</w:t>
      </w:r>
    </w:p>
    <w:p w:rsidR="00000000" w:rsidRPr="002C329E" w:rsidP="002C329E">
      <w:pPr>
        <w:pStyle w:val="Heading1"/>
      </w:pPr>
      <w:bookmarkStart w:id="3" w:name="O_1184285"/>
      <w:bookmarkEnd w:id="3"/>
      <w:r w:rsidRPr="002C329E">
        <w:t>Pre-requisite Unit</w:t>
      </w:r>
    </w:p>
    <w:p w:rsidR="00000000" w:rsidRPr="002C329E" w:rsidP="00024C62">
      <w:pPr>
        <w:pStyle w:val="BodyText"/>
      </w:pPr>
      <w:r w:rsidRPr="002C329E">
        <w:t>Nil</w:t>
      </w:r>
    </w:p>
    <w:p w:rsidR="00000000" w:rsidRPr="002C329E" w:rsidP="002C329E">
      <w:pPr>
        <w:pStyle w:val="Heading1"/>
      </w:pPr>
      <w:bookmarkStart w:id="4" w:name="O_1184284"/>
      <w:bookmarkEnd w:id="4"/>
      <w:r w:rsidRPr="002C329E">
        <w:t>Unit Sector</w:t>
      </w:r>
    </w:p>
    <w:p w:rsidR="00000000" w:rsidRPr="002C329E" w:rsidP="00024C62">
      <w:pPr>
        <w:pStyle w:val="BodyText"/>
      </w:pPr>
      <w:r w:rsidRPr="002C329E">
        <w:t>Urban Pest Management</w:t>
      </w:r>
    </w:p>
    <w:p w:rsidR="00000000" w:rsidRPr="002C329E" w:rsidP="002C329E">
      <w:pPr>
        <w:pStyle w:val="Heading1"/>
      </w:pPr>
      <w:bookmarkStart w:id="5" w:name="O_1184283"/>
      <w:bookmarkEnd w:id="5"/>
      <w:r w:rsidRPr="002C32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Performance criteria describe what needs to be done to demonstrate achievement of the element.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Confirm client and compliance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Review work instructions to conf</w:t>
            </w:r>
            <w:r w:rsidRPr="002C329E">
              <w:t>irm client requirements, site location and pest management timeframes and clarify issues with relevant persons.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Review workplace policies and procedures and regulatory and industry requirements for managing pests without pesticides and apply to work instructions to ensure compliance.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Inspect work site and identify pests or pest activity.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Establish contact with relevant persons and access work site according to client and workplace requirements.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Determine inspection method and select and use required inspection tools and equipment, including personal protective equipment (PPE).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Identify hazards associated with inspection tasks and assess and control risks at the site according to workplace requirements.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Examine site buildings and surrounds to identify pest entry points, evidence of activity and risk factors according t</w:t>
            </w:r>
            <w:r w:rsidRPr="002C329E">
              <w:t>o work instructions.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Assess evidence to identify pest types and extent and potential for pest activity and record findings.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Plan pest management methods and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Select cultural and physical pest management methods to manage identified pest types and extent and potential of pest activity.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 xml:space="preserve">Conduct risk assessment and plan risk management strategies to ensure safety and regulatory compliance when implementing </w:t>
            </w:r>
            <w:r w:rsidRPr="002C329E">
              <w:t>pest management methods.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 xml:space="preserve">Identify factors affecting completion of pest management </w:t>
            </w:r>
            <w:r w:rsidRPr="002C329E">
              <w:t>activities or compliance and obtain required information or assistance.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Prepare and document a pest management plan that addresses the client’</w:t>
            </w:r>
            <w:r w:rsidRPr="002C329E">
              <w:t>s pest problem and meets workplace and compliance requirements.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Discuss proposed pest management methods with client to clarify issues and concerns and obtain approval to implement pest management plan.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Calculate work site size and usage patt</w:t>
            </w:r>
            <w:r w:rsidRPr="002C329E">
              <w:t>ern to plan work activities to ensure safety of personnel and efficient use of tools and building components when installing physical controls.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Adapt or create physical conditions in work site to manage pests.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Install signs or barriers to protect public health and safety during pest management activities and implement other risk control measures required to manage hazards identified at the work site.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Select and check pest management tools and equipment an</w:t>
            </w:r>
            <w:r w:rsidRPr="002C329E">
              <w:t>d PPE and confirm correct and safe operation according to manufacturers’ instructions and workplace requirements.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Select, locate and prepare pest management materials according to manufacturers’ instructions and pest management plan.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Use tools, equipment and materials to modify physical conditions at work site to manage pests according to pest management plan.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Check site modifications to verify effectiveness of pest management methods and make required adjustments to meet work i</w:t>
            </w:r>
            <w:r w:rsidRPr="002C329E">
              <w:t>nstructions and client requirements.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Recognise and promptly respond to emergency situation according to workplace requirements.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Finalise work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Remov</w:t>
            </w:r>
            <w:r w:rsidRPr="002C329E">
              <w:t>e tools, equipment, materials and waste from pest management activities and restore work site to meet client and compliance requirements.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Remove signage or barriers and notify relevant persons when site is available for re-use.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Clean and decontaminate pest management tools and equipment according to manufacturers’ instructions and workplace requirements.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Check tools, equipment and PPE to confirm safe and correct operation, record required maintenance and store to allow rea</w:t>
            </w:r>
            <w:r w:rsidRPr="002C329E">
              <w:t>dy access and re-use.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Treat exposed skin to remove any contamination according to product manufacturers’ instructions and workplace requirements.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9E" w:rsidP="002C329E">
            <w:pPr>
              <w:pStyle w:val="BodyText"/>
            </w:pPr>
            <w:r w:rsidRPr="002C329E">
              <w:t>Complete and distribute pest management documentation in compliance with workplace and complianc</w:t>
            </w:r>
            <w:r w:rsidRPr="002C329E">
              <w:t>e requirements.</w:t>
            </w:r>
          </w:p>
        </w:tc>
      </w:tr>
    </w:tbl>
    <w:p w:rsidR="00000000" w:rsidRPr="002C329E" w:rsidP="002C329E">
      <w:pPr>
        <w:pStyle w:val="BodyText"/>
      </w:pPr>
    </w:p>
    <w:p w:rsidR="00000000" w:rsidRPr="002C329E" w:rsidP="002C329E">
      <w:pPr>
        <w:pStyle w:val="AllowPageBreak"/>
      </w:pPr>
    </w:p>
    <w:p w:rsidR="00000000" w:rsidRPr="002C329E" w:rsidP="002C329E">
      <w:pPr>
        <w:pStyle w:val="Heading1"/>
      </w:pPr>
      <w:bookmarkStart w:id="6" w:name="O_1184282"/>
      <w:bookmarkEnd w:id="6"/>
      <w:r w:rsidRPr="002C329E">
        <w:t>Foundation Skills</w:t>
      </w:r>
    </w:p>
    <w:p w:rsidR="00000000" w:rsidRPr="002C329E" w:rsidP="00024C62">
      <w:pPr>
        <w:pStyle w:val="BodyText"/>
      </w:pPr>
      <w:r w:rsidRPr="002C329E">
        <w:t xml:space="preserve">Candidates require: </w:t>
      </w:r>
    </w:p>
    <w:p w:rsidR="00000000" w:rsidRPr="002C329E" w:rsidP="002C329E">
      <w:pPr>
        <w:pStyle w:val="ListBullet"/>
      </w:pPr>
      <w:r w:rsidRPr="002C329E">
        <w:t>oral communication skills to use clear explanations, active listening and questioning skills to convey, clarify and confirm information provided to clients</w:t>
      </w:r>
    </w:p>
    <w:p w:rsidR="00000000" w:rsidRPr="002C329E" w:rsidP="002C329E">
      <w:pPr>
        <w:pStyle w:val="ListBullet"/>
      </w:pPr>
      <w:r w:rsidRPr="002C329E">
        <w:t>reading skills to interpret key requirements of manufacturers’ instructions for equipment and materials</w:t>
      </w:r>
    </w:p>
    <w:p w:rsidR="00000000" w:rsidRPr="002C329E" w:rsidP="002C329E">
      <w:pPr>
        <w:pStyle w:val="ListBullet"/>
      </w:pPr>
      <w:r w:rsidRPr="002C329E">
        <w:t>numeracy skills to calculate area and volume when applying physical pest management controls.</w:t>
      </w:r>
    </w:p>
    <w:p w:rsidR="00000000" w:rsidRPr="002C329E" w:rsidP="002C329E">
      <w:pPr>
        <w:pStyle w:val="AllowPageBreak"/>
      </w:pPr>
    </w:p>
    <w:p w:rsidR="00000000" w:rsidRPr="002C329E" w:rsidP="002C329E">
      <w:pPr>
        <w:pStyle w:val="Heading1"/>
      </w:pPr>
      <w:bookmarkStart w:id="7" w:name="O_1184281"/>
      <w:bookmarkEnd w:id="7"/>
      <w:r w:rsidRPr="002C329E">
        <w:t>Unit Mapping Information</w:t>
      </w:r>
    </w:p>
    <w:p w:rsidR="00000000" w:rsidRPr="002C329E" w:rsidP="00024C62">
      <w:pPr>
        <w:pStyle w:val="BodyText"/>
      </w:pPr>
      <w:r w:rsidRPr="002C329E">
        <w:t>Supersedes and</w:t>
      </w:r>
      <w:r w:rsidRPr="002C329E">
        <w:t xml:space="preserve"> equivalent to CPPPMT3005 Manage pests without applying pesticides.</w:t>
      </w:r>
    </w:p>
    <w:p w:rsidR="00000000" w:rsidRPr="002C329E" w:rsidP="002C329E">
      <w:pPr>
        <w:pStyle w:val="Heading1"/>
      </w:pPr>
      <w:bookmarkStart w:id="8" w:name="O_1184288"/>
      <w:bookmarkEnd w:id="8"/>
      <w:r w:rsidRPr="002C329E">
        <w:t>Links</w:t>
      </w:r>
    </w:p>
    <w:p w:rsidR="00000000" w:rsidRPr="002C329E" w:rsidP="00024C62">
      <w:pPr>
        <w:pStyle w:val="BodyText"/>
      </w:pPr>
      <w:r w:rsidRPr="002C329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4404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C329E" w:rsidP="00024C62">
      <w:pPr>
        <w:pStyle w:val="BodyText"/>
        <w:sectPr w:rsidSect="002C32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329E" w:rsidP="002C329E">
      <w:pPr>
        <w:pStyle w:val="SuperHeading"/>
      </w:pPr>
      <w:r w:rsidRPr="002C329E">
        <w:t>Assessment Requirements for CPPUPM3005 Manage pests without applying pesticides</w:t>
      </w:r>
    </w:p>
    <w:p w:rsidR="00000000" w:rsidRPr="002C329E" w:rsidP="002C329E">
      <w:pPr>
        <w:pStyle w:val="Heading1"/>
      </w:pPr>
      <w:bookmarkStart w:id="9" w:name="O_1184279"/>
      <w:bookmarkEnd w:id="9"/>
      <w:r w:rsidRPr="002C32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9E" w:rsidP="002C329E">
            <w:pPr>
              <w:pStyle w:val="BodyText"/>
            </w:pPr>
            <w:r w:rsidRPr="002C329E">
              <w:t>This version first released with CPP Property Services Training Package Release 14.0.</w:t>
            </w:r>
          </w:p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 xml:space="preserve">Typographical correction form </w:t>
            </w:r>
            <w:r w:rsidRPr="002C329E">
              <w:rPr>
                <w:rStyle w:val="Emphasis"/>
              </w:rPr>
              <w:t xml:space="preserve">pscoids </w:t>
            </w:r>
            <w:r w:rsidRPr="002C329E">
              <w:t>to psocids in the Knowledge Evidence and Performance Evidence.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9E" w:rsidP="002C329E">
            <w:pPr>
              <w:pStyle w:val="BodyText"/>
            </w:pPr>
            <w:r w:rsidRPr="002C329E">
              <w:t>This version first released with CPP Property Services Tra</w:t>
            </w:r>
            <w:r w:rsidRPr="002C329E">
              <w:t>ining Package Release 13.1.</w:t>
            </w:r>
          </w:p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 xml:space="preserve">Fixed incorrect terminology, replaced </w:t>
            </w:r>
            <w:r w:rsidRPr="002C329E">
              <w:rPr>
                <w:rStyle w:val="Emphasis"/>
              </w:rPr>
              <w:t>paperlice</w:t>
            </w:r>
            <w:r w:rsidRPr="002C329E">
              <w:t xml:space="preserve"> reference with </w:t>
            </w:r>
            <w:r w:rsidRPr="002C329E">
              <w:rPr>
                <w:rStyle w:val="Emphasis"/>
              </w:rPr>
              <w:t>pscoids</w:t>
            </w:r>
            <w:r w:rsidRPr="002C329E">
              <w:t xml:space="preserve"> in Performance Evidence and Knowledge Evidence.</w:t>
            </w:r>
          </w:p>
        </w:tc>
      </w:tr>
      <w:tr w:rsidTr="002C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9E">
            <w:pPr>
              <w:pStyle w:val="BodyText"/>
              <w:rPr>
                <w:lang w:val="en-NZ"/>
              </w:rPr>
            </w:pPr>
            <w:r w:rsidRPr="002C329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9E" w:rsidP="002C329E">
            <w:pPr>
              <w:pStyle w:val="BodyText"/>
            </w:pPr>
            <w:r w:rsidRPr="002C329E">
              <w:t>This version first released with CPP Property Services Training Package Release 9.0.</w:t>
            </w:r>
          </w:p>
          <w:p w:rsidR="00000000" w:rsidRPr="002C329E" w:rsidP="002C329E">
            <w:pPr>
              <w:pStyle w:val="BodyText"/>
            </w:pPr>
            <w:r w:rsidRPr="002C329E">
              <w:t>Supersedes an</w:t>
            </w:r>
            <w:r w:rsidRPr="002C329E">
              <w:t>d equivalent CPPPMT3005 Manage pest without applying pesticides.</w:t>
            </w:r>
          </w:p>
        </w:tc>
      </w:tr>
    </w:tbl>
    <w:p w:rsidR="00000000" w:rsidRPr="002C329E" w:rsidP="002C329E">
      <w:pPr>
        <w:pStyle w:val="BodyText"/>
      </w:pPr>
    </w:p>
    <w:p w:rsidR="00000000" w:rsidRPr="002C329E" w:rsidP="002C329E">
      <w:pPr>
        <w:pStyle w:val="AllowPageBreak"/>
      </w:pPr>
    </w:p>
    <w:p w:rsidR="00000000" w:rsidRPr="002C329E" w:rsidP="002C329E">
      <w:pPr>
        <w:pStyle w:val="Heading1"/>
      </w:pPr>
      <w:bookmarkStart w:id="10" w:name="O_1184278"/>
      <w:bookmarkEnd w:id="10"/>
      <w:r w:rsidRPr="002C329E">
        <w:t>Performance Evidence</w:t>
      </w:r>
    </w:p>
    <w:p w:rsidR="00000000" w:rsidRPr="002C329E" w:rsidP="00024C62">
      <w:pPr>
        <w:pStyle w:val="BodyText"/>
      </w:pPr>
      <w:r w:rsidRPr="002C329E">
        <w:t>To demonstrate competency, a candidate must meet the performance criteria of this unit by managing pests without applying pesticides in ten different</w:t>
      </w:r>
      <w:r w:rsidRPr="002C329E">
        <w:t xml:space="preserve"> residential and/or commercial premises.</w:t>
      </w:r>
    </w:p>
    <w:p w:rsidR="00000000" w:rsidRPr="002C329E" w:rsidP="00024C62">
      <w:pPr>
        <w:pStyle w:val="BodyText"/>
      </w:pPr>
      <w:r w:rsidRPr="002C329E">
        <w:t>The following different types of pests must be managed during work across the ten premises:</w:t>
      </w:r>
    </w:p>
    <w:p w:rsidR="00000000" w:rsidRPr="002C329E" w:rsidP="002C329E">
      <w:pPr>
        <w:pStyle w:val="ListBullet"/>
      </w:pPr>
      <w:r w:rsidRPr="002C329E">
        <w:t>ants</w:t>
      </w:r>
    </w:p>
    <w:p w:rsidR="00000000" w:rsidRPr="002C329E" w:rsidP="002C329E">
      <w:pPr>
        <w:pStyle w:val="ListBullet"/>
      </w:pPr>
      <w:r w:rsidRPr="002C329E">
        <w:t>cockroaches</w:t>
      </w:r>
    </w:p>
    <w:p w:rsidR="00000000" w:rsidRPr="002C329E" w:rsidP="002C329E">
      <w:pPr>
        <w:pStyle w:val="ListBullet"/>
      </w:pPr>
      <w:r w:rsidRPr="002C329E">
        <w:t>rodents</w:t>
      </w:r>
    </w:p>
    <w:p w:rsidR="00000000" w:rsidRPr="002C329E" w:rsidP="002C329E">
      <w:pPr>
        <w:pStyle w:val="ListBullet"/>
      </w:pPr>
      <w:r w:rsidRPr="002C329E">
        <w:t>spiders</w:t>
      </w:r>
    </w:p>
    <w:p w:rsidR="00000000" w:rsidRPr="002C329E" w:rsidP="002C329E">
      <w:pPr>
        <w:pStyle w:val="ListBullet"/>
      </w:pPr>
      <w:r w:rsidRPr="002C329E">
        <w:t>a minimum of four of the following:</w:t>
      </w:r>
    </w:p>
    <w:p w:rsidR="00000000" w:rsidRPr="002C329E" w:rsidP="002C329E">
      <w:pPr>
        <w:pStyle w:val="ListBullet2"/>
      </w:pPr>
      <w:r w:rsidRPr="002C329E">
        <w:t>bed bugs</w:t>
      </w:r>
    </w:p>
    <w:p w:rsidR="00000000" w:rsidRPr="002C329E" w:rsidP="002C329E">
      <w:pPr>
        <w:pStyle w:val="ListBullet2"/>
      </w:pPr>
      <w:r w:rsidRPr="002C329E">
        <w:t>bees and wasps</w:t>
      </w:r>
    </w:p>
    <w:p w:rsidR="00000000" w:rsidRPr="002C329E" w:rsidP="002C329E">
      <w:pPr>
        <w:pStyle w:val="ListBullet2"/>
      </w:pPr>
      <w:r w:rsidRPr="002C329E">
        <w:t>birds</w:t>
      </w:r>
    </w:p>
    <w:p w:rsidR="00000000" w:rsidRPr="002C329E" w:rsidP="002C329E">
      <w:pPr>
        <w:pStyle w:val="ListBullet2"/>
      </w:pPr>
      <w:r w:rsidRPr="002C329E">
        <w:t>fabric pests</w:t>
      </w:r>
    </w:p>
    <w:p w:rsidR="00000000" w:rsidRPr="002C329E" w:rsidP="002C329E">
      <w:pPr>
        <w:pStyle w:val="ListBullet2"/>
      </w:pPr>
      <w:r w:rsidRPr="002C329E">
        <w:t>fleas</w:t>
      </w:r>
    </w:p>
    <w:p w:rsidR="00000000" w:rsidRPr="002C329E" w:rsidP="002C329E">
      <w:pPr>
        <w:pStyle w:val="ListBullet2"/>
      </w:pPr>
      <w:r w:rsidRPr="002C329E">
        <w:t>flies</w:t>
      </w:r>
    </w:p>
    <w:p w:rsidR="00000000" w:rsidRPr="002C329E" w:rsidP="002C329E">
      <w:pPr>
        <w:pStyle w:val="ListBullet2"/>
      </w:pPr>
      <w:r w:rsidRPr="002C329E">
        <w:t>mites</w:t>
      </w:r>
    </w:p>
    <w:p w:rsidR="00000000" w:rsidRPr="002C329E" w:rsidP="002C329E">
      <w:pPr>
        <w:pStyle w:val="ListBullet2"/>
      </w:pPr>
      <w:r w:rsidRPr="002C329E">
        <w:t>occasional invaders: amphipods, millipedes, springtails, thrips</w:t>
      </w:r>
    </w:p>
    <w:p w:rsidR="00000000" w:rsidRPr="002C329E" w:rsidP="002C329E">
      <w:pPr>
        <w:pStyle w:val="ListBullet2"/>
      </w:pPr>
      <w:r w:rsidRPr="002C329E">
        <w:t>psocids</w:t>
      </w:r>
    </w:p>
    <w:p w:rsidR="00000000" w:rsidRPr="002C329E" w:rsidP="002C329E">
      <w:pPr>
        <w:pStyle w:val="ListBullet2"/>
      </w:pPr>
      <w:r w:rsidRPr="002C329E">
        <w:t>stored product pests.</w:t>
      </w:r>
    </w:p>
    <w:p w:rsidR="00000000" w:rsidRPr="002C329E" w:rsidP="00024C62">
      <w:pPr>
        <w:pStyle w:val="BodyText"/>
      </w:pPr>
      <w:r w:rsidRPr="002C329E">
        <w:t>Pest management plans for each premises must detail:</w:t>
      </w:r>
    </w:p>
    <w:p w:rsidR="00000000" w:rsidRPr="002C329E" w:rsidP="002C329E">
      <w:pPr>
        <w:pStyle w:val="ListBullet"/>
      </w:pPr>
      <w:r w:rsidRPr="002C329E">
        <w:t>identified pest types and potential for pest activity</w:t>
      </w:r>
    </w:p>
    <w:p w:rsidR="00000000" w:rsidRPr="002C329E" w:rsidP="002C329E">
      <w:pPr>
        <w:pStyle w:val="ListBullet"/>
      </w:pPr>
      <w:r w:rsidRPr="002C329E">
        <w:t>extent of pest activity or infestation including the source, scope and degree of pest activity and contributing risk factors</w:t>
      </w:r>
    </w:p>
    <w:p w:rsidR="00000000" w:rsidRPr="002C329E" w:rsidP="002C329E">
      <w:pPr>
        <w:pStyle w:val="ListBullet"/>
      </w:pPr>
      <w:r w:rsidRPr="002C329E">
        <w:t>recommended pest management methods that do not involve pesticide use</w:t>
      </w:r>
    </w:p>
    <w:p w:rsidR="00000000" w:rsidRPr="002C329E" w:rsidP="002C329E">
      <w:pPr>
        <w:pStyle w:val="ListBullet"/>
      </w:pPr>
      <w:r w:rsidRPr="002C329E">
        <w:t>risk management plan</w:t>
      </w:r>
    </w:p>
    <w:p w:rsidR="00000000" w:rsidRPr="002C329E" w:rsidP="002C329E">
      <w:pPr>
        <w:pStyle w:val="ListBullet"/>
      </w:pPr>
      <w:r w:rsidRPr="002C329E">
        <w:t xml:space="preserve">advice on health, safety, environmental </w:t>
      </w:r>
      <w:r w:rsidRPr="002C329E">
        <w:t>protection and other compliance requirements</w:t>
      </w:r>
    </w:p>
    <w:p w:rsidR="00000000" w:rsidRPr="002C329E" w:rsidP="002C329E">
      <w:pPr>
        <w:pStyle w:val="ListBullet"/>
      </w:pPr>
      <w:r w:rsidRPr="002C329E">
        <w:t>advice on pest prevention strategies</w:t>
      </w:r>
    </w:p>
    <w:p w:rsidR="00000000" w:rsidRPr="002C329E" w:rsidP="002C329E">
      <w:pPr>
        <w:pStyle w:val="ListBullet"/>
      </w:pPr>
      <w:r w:rsidRPr="002C329E">
        <w:t>follow-up pest management advice, monitoring and call-back schedule.</w:t>
      </w:r>
    </w:p>
    <w:p w:rsidR="00000000" w:rsidRPr="002C329E" w:rsidP="002C329E">
      <w:pPr>
        <w:pStyle w:val="AllowPageBreak"/>
      </w:pPr>
    </w:p>
    <w:p w:rsidR="00000000" w:rsidRPr="002C329E" w:rsidP="002C329E">
      <w:pPr>
        <w:pStyle w:val="Heading1"/>
      </w:pPr>
      <w:bookmarkStart w:id="11" w:name="O_1184277"/>
      <w:bookmarkEnd w:id="11"/>
      <w:r w:rsidRPr="002C329E">
        <w:t>Knowledge Evidence</w:t>
      </w:r>
    </w:p>
    <w:p w:rsidR="00000000" w:rsidRPr="002C329E" w:rsidP="00024C62">
      <w:pPr>
        <w:pStyle w:val="BodyText"/>
      </w:pPr>
      <w:r w:rsidRPr="002C329E">
        <w:t>To be competent in this unit, a candidate must demonstrate knowledg</w:t>
      </w:r>
      <w:r w:rsidRPr="002C329E">
        <w:t>e of:</w:t>
      </w:r>
    </w:p>
    <w:p w:rsidR="00000000" w:rsidRPr="002C329E" w:rsidP="002C329E">
      <w:pPr>
        <w:pStyle w:val="ListBullet"/>
      </w:pPr>
      <w:r w:rsidRPr="002C329E">
        <w:t>compliance requirements associated with managing pests without applying pesticides:</w:t>
      </w:r>
    </w:p>
    <w:p w:rsidR="00000000" w:rsidRPr="002C329E" w:rsidP="002C329E">
      <w:pPr>
        <w:pStyle w:val="ListBullet2"/>
      </w:pPr>
      <w:r w:rsidRPr="002C329E">
        <w:t>Australian standards, quality assurance and certification requirements</w:t>
      </w:r>
    </w:p>
    <w:p w:rsidR="00000000" w:rsidRPr="002C329E" w:rsidP="002C329E">
      <w:pPr>
        <w:pStyle w:val="ListBullet2"/>
      </w:pPr>
      <w:r w:rsidRPr="002C329E">
        <w:t>industry guides, advisory standards and relevant industry codes of practice</w:t>
      </w:r>
    </w:p>
    <w:p w:rsidR="00000000" w:rsidRPr="002C329E" w:rsidP="002C329E">
      <w:pPr>
        <w:pStyle w:val="ListBullet2"/>
      </w:pPr>
      <w:r w:rsidRPr="002C329E">
        <w:t>key requirements of commonwealth, state and territory legislation and local government regulations:</w:t>
      </w:r>
    </w:p>
    <w:p w:rsidR="00000000" w:rsidRPr="002C329E" w:rsidP="002C329E">
      <w:pPr>
        <w:pStyle w:val="ListBullet3"/>
      </w:pPr>
      <w:r w:rsidRPr="002C329E">
        <w:t>environmental protection</w:t>
      </w:r>
    </w:p>
    <w:p w:rsidR="00000000" w:rsidRPr="002C329E" w:rsidP="002C329E">
      <w:pPr>
        <w:pStyle w:val="ListBullet3"/>
      </w:pPr>
      <w:r w:rsidRPr="002C329E">
        <w:t>licensing for pest management</w:t>
      </w:r>
    </w:p>
    <w:p w:rsidR="00000000" w:rsidRPr="002C329E" w:rsidP="002C329E">
      <w:pPr>
        <w:pStyle w:val="ListBullet3"/>
      </w:pPr>
      <w:r w:rsidRPr="002C329E">
        <w:t>mandatory notifications</w:t>
      </w:r>
    </w:p>
    <w:p w:rsidR="00000000" w:rsidRPr="002C329E" w:rsidP="002C329E">
      <w:pPr>
        <w:pStyle w:val="ListBullet3"/>
      </w:pPr>
      <w:r w:rsidRPr="002C329E">
        <w:t>privacy</w:t>
      </w:r>
    </w:p>
    <w:p w:rsidR="00000000" w:rsidRPr="002C329E" w:rsidP="002C329E">
      <w:pPr>
        <w:pStyle w:val="ListBullet3"/>
      </w:pPr>
      <w:r w:rsidRPr="002C329E">
        <w:t>public health and safety</w:t>
      </w:r>
    </w:p>
    <w:p w:rsidR="00000000" w:rsidRPr="002C329E" w:rsidP="002C329E">
      <w:pPr>
        <w:pStyle w:val="ListBullet"/>
      </w:pPr>
      <w:r w:rsidRPr="002C329E">
        <w:t>ecology, biology, lifecycles, habits and harbourages of urban pests:</w:t>
      </w:r>
    </w:p>
    <w:p w:rsidR="00000000" w:rsidRPr="002C329E" w:rsidP="002C329E">
      <w:pPr>
        <w:pStyle w:val="ListBullet2"/>
      </w:pPr>
      <w:r w:rsidRPr="002C329E">
        <w:t>ants</w:t>
      </w:r>
    </w:p>
    <w:p w:rsidR="00000000" w:rsidRPr="002C329E" w:rsidP="002C329E">
      <w:pPr>
        <w:pStyle w:val="ListBullet2"/>
      </w:pPr>
      <w:r w:rsidRPr="002C329E">
        <w:t>bed bugs</w:t>
      </w:r>
    </w:p>
    <w:p w:rsidR="00000000" w:rsidRPr="002C329E" w:rsidP="002C329E">
      <w:pPr>
        <w:pStyle w:val="ListBullet2"/>
      </w:pPr>
      <w:r w:rsidRPr="002C329E">
        <w:t>bees and wasps</w:t>
      </w:r>
    </w:p>
    <w:p w:rsidR="00000000" w:rsidRPr="002C329E" w:rsidP="002C329E">
      <w:pPr>
        <w:pStyle w:val="ListBullet2"/>
      </w:pPr>
      <w:r w:rsidRPr="002C329E">
        <w:t>birds</w:t>
      </w:r>
    </w:p>
    <w:p w:rsidR="00000000" w:rsidRPr="002C329E" w:rsidP="002C329E">
      <w:pPr>
        <w:pStyle w:val="ListBullet2"/>
      </w:pPr>
      <w:r w:rsidRPr="002C329E">
        <w:t>cockroaches</w:t>
      </w:r>
    </w:p>
    <w:p w:rsidR="00000000" w:rsidRPr="002C329E" w:rsidP="002C329E">
      <w:pPr>
        <w:pStyle w:val="ListBullet2"/>
      </w:pPr>
      <w:r w:rsidRPr="002C329E">
        <w:t>fabric pests (at least three different species in the geographical area)</w:t>
      </w:r>
    </w:p>
    <w:p w:rsidR="00000000" w:rsidRPr="002C329E" w:rsidP="002C329E">
      <w:pPr>
        <w:pStyle w:val="ListBullet2"/>
      </w:pPr>
      <w:r w:rsidRPr="002C329E">
        <w:t>fleas</w:t>
      </w:r>
    </w:p>
    <w:p w:rsidR="00000000" w:rsidRPr="002C329E" w:rsidP="002C329E">
      <w:pPr>
        <w:pStyle w:val="ListBullet2"/>
      </w:pPr>
      <w:r w:rsidRPr="002C329E">
        <w:t>flies (at least three different species in the geographical area)</w:t>
      </w:r>
    </w:p>
    <w:p w:rsidR="00000000" w:rsidRPr="002C329E" w:rsidP="002C329E">
      <w:pPr>
        <w:pStyle w:val="ListBullet2"/>
      </w:pPr>
      <w:r w:rsidRPr="002C329E">
        <w:t>mites</w:t>
      </w:r>
    </w:p>
    <w:p w:rsidR="00000000" w:rsidRPr="002C329E" w:rsidP="002C329E">
      <w:pPr>
        <w:pStyle w:val="ListBullet2"/>
      </w:pPr>
      <w:r w:rsidRPr="002C329E">
        <w:t>occasional invaders:  springtails, thrips, amphipods and millipedes</w:t>
      </w:r>
    </w:p>
    <w:p w:rsidR="00000000" w:rsidRPr="002C329E" w:rsidP="002C329E">
      <w:pPr>
        <w:pStyle w:val="ListBullet2"/>
      </w:pPr>
      <w:r w:rsidRPr="002C329E">
        <w:t>psocids</w:t>
      </w:r>
    </w:p>
    <w:p w:rsidR="00000000" w:rsidRPr="002C329E" w:rsidP="002C329E">
      <w:pPr>
        <w:pStyle w:val="ListBullet2"/>
      </w:pPr>
      <w:r w:rsidRPr="002C329E">
        <w:t>rodents</w:t>
      </w:r>
    </w:p>
    <w:p w:rsidR="00000000" w:rsidRPr="002C329E" w:rsidP="002C329E">
      <w:pPr>
        <w:pStyle w:val="ListBullet2"/>
      </w:pPr>
      <w:r w:rsidRPr="002C329E">
        <w:t>spiders</w:t>
      </w:r>
    </w:p>
    <w:p w:rsidR="00000000" w:rsidRPr="002C329E" w:rsidP="002C329E">
      <w:pPr>
        <w:pStyle w:val="ListBullet2"/>
      </w:pPr>
      <w:r w:rsidRPr="002C329E">
        <w:t>stored product pests (at least three different species in the geographical area)</w:t>
      </w:r>
    </w:p>
    <w:p w:rsidR="00000000" w:rsidRPr="002C329E" w:rsidP="002C329E">
      <w:pPr>
        <w:pStyle w:val="ListBullet"/>
      </w:pPr>
      <w:r w:rsidRPr="002C329E">
        <w:t>informatio</w:t>
      </w:r>
      <w:r w:rsidRPr="002C329E">
        <w:t>n and industry terminology typically contained in pest management work instructions</w:t>
      </w:r>
    </w:p>
    <w:p w:rsidR="00000000" w:rsidRPr="002C329E" w:rsidP="002C329E">
      <w:pPr>
        <w:pStyle w:val="ListBullet"/>
      </w:pPr>
      <w:r w:rsidRPr="002C329E">
        <w:t>meaning of integrated pest management</w:t>
      </w:r>
    </w:p>
    <w:p w:rsidR="00000000" w:rsidRPr="002C329E" w:rsidP="002C329E">
      <w:pPr>
        <w:pStyle w:val="ListBullet"/>
      </w:pPr>
      <w:r w:rsidRPr="002C329E">
        <w:t>methods used to manage non-timber pests without applying pesticides:</w:t>
      </w:r>
    </w:p>
    <w:p w:rsidR="00000000" w:rsidRPr="002C329E" w:rsidP="002C329E">
      <w:pPr>
        <w:pStyle w:val="ListBullet2"/>
      </w:pPr>
      <w:r w:rsidRPr="002C329E">
        <w:t>cultural controls</w:t>
      </w:r>
    </w:p>
    <w:p w:rsidR="00000000" w:rsidRPr="002C329E" w:rsidP="002C329E">
      <w:pPr>
        <w:pStyle w:val="ListBullet2"/>
      </w:pPr>
      <w:r w:rsidRPr="002C329E">
        <w:t>physical controls</w:t>
      </w:r>
    </w:p>
    <w:p w:rsidR="00000000" w:rsidRPr="002C329E" w:rsidP="002C329E">
      <w:pPr>
        <w:pStyle w:val="ListBullet"/>
      </w:pPr>
      <w:r w:rsidRPr="002C329E">
        <w:t>signs of termite activity and implications of not reporting suspected termite activity for follow-up action</w:t>
      </w:r>
    </w:p>
    <w:p w:rsidR="00000000" w:rsidRPr="002C329E" w:rsidP="002C329E">
      <w:pPr>
        <w:pStyle w:val="ListBullet2"/>
      </w:pPr>
      <w:r w:rsidRPr="002C329E">
        <w:t>tools, equipment and materials used when managing pests without applying pesticides:</w:t>
      </w:r>
    </w:p>
    <w:p w:rsidR="00000000" w:rsidRPr="002C329E" w:rsidP="002C329E">
      <w:pPr>
        <w:pStyle w:val="ListBullet2"/>
      </w:pPr>
      <w:r w:rsidRPr="002C329E">
        <w:t>building components, tools and equipment required to modify si</w:t>
      </w:r>
      <w:r w:rsidRPr="002C329E">
        <w:t>tes or install physical controls</w:t>
      </w:r>
    </w:p>
    <w:p w:rsidR="00000000" w:rsidRPr="002C329E" w:rsidP="002C329E">
      <w:pPr>
        <w:pStyle w:val="ListBullet2"/>
      </w:pPr>
      <w:r w:rsidRPr="002C329E">
        <w:t>inspection tools and equipment:</w:t>
      </w:r>
    </w:p>
    <w:p w:rsidR="00000000" w:rsidRPr="002C329E" w:rsidP="002C329E">
      <w:pPr>
        <w:pStyle w:val="ListBullet3"/>
      </w:pPr>
      <w:r w:rsidRPr="002C329E">
        <w:t>camera</w:t>
      </w:r>
    </w:p>
    <w:p w:rsidR="00000000" w:rsidRPr="002C329E" w:rsidP="002C329E">
      <w:pPr>
        <w:pStyle w:val="ListBullet3"/>
      </w:pPr>
      <w:r w:rsidRPr="002C329E">
        <w:t>ladder</w:t>
      </w:r>
    </w:p>
    <w:p w:rsidR="00000000" w:rsidRPr="002C329E" w:rsidP="002C329E">
      <w:pPr>
        <w:pStyle w:val="ListBullet3"/>
      </w:pPr>
      <w:r w:rsidRPr="002C329E">
        <w:t>magnifying glass</w:t>
      </w:r>
    </w:p>
    <w:p w:rsidR="00000000" w:rsidRPr="002C329E" w:rsidP="002C329E">
      <w:pPr>
        <w:pStyle w:val="ListBullet3"/>
      </w:pPr>
      <w:r w:rsidRPr="002C329E">
        <w:t>mirror</w:t>
      </w:r>
    </w:p>
    <w:p w:rsidR="00000000" w:rsidRPr="002C329E" w:rsidP="002C329E">
      <w:pPr>
        <w:pStyle w:val="ListBullet3"/>
      </w:pPr>
      <w:r w:rsidRPr="002C329E">
        <w:t>portable lighting or torch</w:t>
      </w:r>
    </w:p>
    <w:p w:rsidR="00000000" w:rsidRPr="002C329E" w:rsidP="002C329E">
      <w:pPr>
        <w:pStyle w:val="ListBullet3"/>
      </w:pPr>
      <w:r w:rsidRPr="002C329E">
        <w:t>probe</w:t>
      </w:r>
    </w:p>
    <w:p w:rsidR="00000000" w:rsidRPr="002C329E" w:rsidP="002C329E">
      <w:pPr>
        <w:pStyle w:val="ListBullet3"/>
      </w:pPr>
      <w:r w:rsidRPr="002C329E">
        <w:t>specimen bottles</w:t>
      </w:r>
    </w:p>
    <w:p w:rsidR="00000000" w:rsidRPr="002C329E" w:rsidP="002C329E">
      <w:pPr>
        <w:pStyle w:val="ListBullet2"/>
      </w:pPr>
      <w:r w:rsidRPr="002C329E">
        <w:t>personal protective equipment (PPE):</w:t>
      </w:r>
    </w:p>
    <w:p w:rsidR="00000000" w:rsidRPr="002C329E" w:rsidP="002C329E">
      <w:pPr>
        <w:pStyle w:val="ListBullet3"/>
      </w:pPr>
      <w:r w:rsidRPr="002C329E">
        <w:t>eye, ear and respiratory protection</w:t>
      </w:r>
    </w:p>
    <w:p w:rsidR="00000000" w:rsidRPr="002C329E" w:rsidP="002C329E">
      <w:pPr>
        <w:pStyle w:val="ListBullet3"/>
      </w:pPr>
      <w:r w:rsidRPr="002C329E">
        <w:t>first aid kit</w:t>
      </w:r>
    </w:p>
    <w:p w:rsidR="00000000" w:rsidRPr="002C329E" w:rsidP="002C329E">
      <w:pPr>
        <w:pStyle w:val="ListBullet3"/>
      </w:pPr>
      <w:r w:rsidRPr="002C329E">
        <w:t>site-specific PPE and clothing</w:t>
      </w:r>
    </w:p>
    <w:p w:rsidR="00000000" w:rsidRPr="002C329E" w:rsidP="002C329E">
      <w:pPr>
        <w:pStyle w:val="ListBullet3"/>
      </w:pPr>
      <w:r w:rsidRPr="002C329E">
        <w:t>soap and towel</w:t>
      </w:r>
    </w:p>
    <w:p w:rsidR="00000000" w:rsidRPr="002C329E" w:rsidP="002C329E">
      <w:pPr>
        <w:pStyle w:val="ListBullet3"/>
      </w:pPr>
      <w:r w:rsidRPr="002C329E">
        <w:t>sun protection</w:t>
      </w:r>
    </w:p>
    <w:p w:rsidR="00000000" w:rsidRPr="002C329E" w:rsidP="002C329E">
      <w:pPr>
        <w:pStyle w:val="ListBullet"/>
      </w:pPr>
      <w:r w:rsidRPr="002C329E">
        <w:t>typical hazards encountered when managing pests without applying pesticides, and risk control measures for each:</w:t>
      </w:r>
    </w:p>
    <w:p w:rsidR="00000000" w:rsidRPr="002C329E" w:rsidP="002C329E">
      <w:pPr>
        <w:pStyle w:val="ListBullet2"/>
      </w:pPr>
      <w:r w:rsidRPr="002C329E">
        <w:t>animal bites and stings</w:t>
      </w:r>
    </w:p>
    <w:p w:rsidR="00000000" w:rsidRPr="002C329E" w:rsidP="002C329E">
      <w:pPr>
        <w:pStyle w:val="ListBullet2"/>
      </w:pPr>
      <w:r w:rsidRPr="002C329E">
        <w:t>audible alarms</w:t>
      </w:r>
    </w:p>
    <w:p w:rsidR="00000000" w:rsidRPr="002C329E" w:rsidP="002C329E">
      <w:pPr>
        <w:pStyle w:val="ListBullet2"/>
      </w:pPr>
      <w:r w:rsidRPr="002C329E">
        <w:t>confined or restricted spaces</w:t>
      </w:r>
    </w:p>
    <w:p w:rsidR="00000000" w:rsidRPr="002C329E" w:rsidP="002C329E">
      <w:pPr>
        <w:pStyle w:val="ListBullet2"/>
      </w:pPr>
      <w:r w:rsidRPr="002C329E">
        <w:t>electrical</w:t>
      </w:r>
    </w:p>
    <w:p w:rsidR="00000000" w:rsidRPr="002C329E" w:rsidP="002C329E">
      <w:pPr>
        <w:pStyle w:val="ListBullet2"/>
      </w:pPr>
      <w:r w:rsidRPr="002C329E">
        <w:t>environmental contamination</w:t>
      </w:r>
    </w:p>
    <w:p w:rsidR="00000000" w:rsidRPr="002C329E" w:rsidP="002C329E">
      <w:pPr>
        <w:pStyle w:val="ListBullet2"/>
      </w:pPr>
      <w:r w:rsidRPr="002C329E">
        <w:t>fire</w:t>
      </w:r>
    </w:p>
    <w:p w:rsidR="00000000" w:rsidRPr="002C329E" w:rsidP="002C329E">
      <w:pPr>
        <w:pStyle w:val="ListBullet2"/>
      </w:pPr>
      <w:r w:rsidRPr="002C329E">
        <w:t>guard dogs</w:t>
      </w:r>
    </w:p>
    <w:p w:rsidR="00000000" w:rsidRPr="002C329E" w:rsidP="002C329E">
      <w:pPr>
        <w:pStyle w:val="ListBullet2"/>
      </w:pPr>
      <w:r w:rsidRPr="002C329E">
        <w:t>hazards affecting native species</w:t>
      </w:r>
    </w:p>
    <w:p w:rsidR="00000000" w:rsidRPr="002C329E" w:rsidP="002C329E">
      <w:pPr>
        <w:pStyle w:val="ListBullet2"/>
      </w:pPr>
      <w:r w:rsidRPr="002C329E">
        <w:t>ladder use</w:t>
      </w:r>
    </w:p>
    <w:p w:rsidR="00000000" w:rsidRPr="002C329E" w:rsidP="002C329E">
      <w:pPr>
        <w:pStyle w:val="ListBullet2"/>
      </w:pPr>
      <w:r w:rsidRPr="002C329E">
        <w:t>lighting</w:t>
      </w:r>
    </w:p>
    <w:p w:rsidR="00000000" w:rsidRPr="002C329E" w:rsidP="002C329E">
      <w:pPr>
        <w:pStyle w:val="ListBullet2"/>
      </w:pPr>
      <w:r w:rsidRPr="002C329E">
        <w:t>manual handling</w:t>
      </w:r>
    </w:p>
    <w:p w:rsidR="00000000" w:rsidRPr="002C329E" w:rsidP="002C329E">
      <w:pPr>
        <w:pStyle w:val="ListBullet2"/>
      </w:pPr>
      <w:r w:rsidRPr="002C329E">
        <w:t>moving vehicles and machinery</w:t>
      </w:r>
    </w:p>
    <w:p w:rsidR="00000000" w:rsidRPr="002C329E" w:rsidP="002C329E">
      <w:pPr>
        <w:pStyle w:val="ListBullet2"/>
      </w:pPr>
      <w:r w:rsidRPr="002C329E">
        <w:t>noise</w:t>
      </w:r>
    </w:p>
    <w:p w:rsidR="00000000" w:rsidRPr="002C329E" w:rsidP="002C329E">
      <w:pPr>
        <w:pStyle w:val="ListBullet2"/>
      </w:pPr>
      <w:r w:rsidRPr="002C329E">
        <w:t>remote locations</w:t>
      </w:r>
    </w:p>
    <w:p w:rsidR="00000000" w:rsidRPr="002C329E" w:rsidP="002C329E">
      <w:pPr>
        <w:pStyle w:val="ListBullet2"/>
      </w:pPr>
      <w:r w:rsidRPr="002C329E">
        <w:t>residual pesticides and other chemicals</w:t>
      </w:r>
    </w:p>
    <w:p w:rsidR="00000000" w:rsidRPr="002C329E" w:rsidP="002C329E">
      <w:pPr>
        <w:pStyle w:val="ListBullet2"/>
      </w:pPr>
      <w:r w:rsidRPr="002C329E">
        <w:t>respiratory</w:t>
      </w:r>
    </w:p>
    <w:p w:rsidR="00000000" w:rsidRPr="002C329E" w:rsidP="002C329E">
      <w:pPr>
        <w:pStyle w:val="ListBullet2"/>
      </w:pPr>
      <w:r w:rsidRPr="002C329E">
        <w:t>slips and trips</w:t>
      </w:r>
    </w:p>
    <w:p w:rsidR="00000000" w:rsidRPr="002C329E" w:rsidP="002C329E">
      <w:pPr>
        <w:pStyle w:val="ListBullet2"/>
      </w:pPr>
      <w:r w:rsidRPr="002C329E">
        <w:t>temperature</w:t>
      </w:r>
    </w:p>
    <w:p w:rsidR="00000000" w:rsidRPr="002C329E" w:rsidP="002C329E">
      <w:pPr>
        <w:pStyle w:val="ListBullet2"/>
      </w:pPr>
      <w:r w:rsidRPr="002C329E">
        <w:t>ultraviolet (UV) radiation</w:t>
      </w:r>
    </w:p>
    <w:p w:rsidR="00000000" w:rsidRPr="002C329E" w:rsidP="002C329E">
      <w:pPr>
        <w:pStyle w:val="ListBullet2"/>
      </w:pPr>
      <w:r w:rsidRPr="002C329E">
        <w:t>work at heights</w:t>
      </w:r>
    </w:p>
    <w:p w:rsidR="00000000" w:rsidRPr="002C329E" w:rsidP="002C329E">
      <w:pPr>
        <w:pStyle w:val="ListBullet"/>
      </w:pPr>
      <w:r w:rsidRPr="002C329E">
        <w:t>workplace policies and procedures that apply to managing pests without applying pesticides:</w:t>
      </w:r>
    </w:p>
    <w:p w:rsidR="00000000" w:rsidRPr="002C329E" w:rsidP="002C329E">
      <w:pPr>
        <w:pStyle w:val="ListBullet2"/>
      </w:pPr>
      <w:r w:rsidRPr="002C329E">
        <w:t>documentation and reporting</w:t>
      </w:r>
    </w:p>
    <w:p w:rsidR="00000000" w:rsidRPr="002C329E" w:rsidP="002C329E">
      <w:pPr>
        <w:pStyle w:val="ListBullet2"/>
      </w:pPr>
      <w:r w:rsidRPr="002C329E">
        <w:t>equipment maintenance and servicing</w:t>
      </w:r>
    </w:p>
    <w:p w:rsidR="00000000" w:rsidRPr="002C329E" w:rsidP="002C329E">
      <w:pPr>
        <w:pStyle w:val="ListBullet2"/>
      </w:pPr>
      <w:r w:rsidRPr="002C329E">
        <w:t>format and content requirements for pest management pla</w:t>
      </w:r>
      <w:r w:rsidRPr="002C329E">
        <w:t>ns</w:t>
      </w:r>
    </w:p>
    <w:p w:rsidR="00000000" w:rsidRPr="002C329E" w:rsidP="002C329E">
      <w:pPr>
        <w:pStyle w:val="ListBullet2"/>
      </w:pPr>
      <w:r w:rsidRPr="002C329E">
        <w:t>site arrival, sign-in and pre-work preparations and authorities</w:t>
      </w:r>
    </w:p>
    <w:p w:rsidR="00000000" w:rsidRPr="002C329E" w:rsidP="002C329E">
      <w:pPr>
        <w:pStyle w:val="ListBullet2"/>
      </w:pPr>
      <w:r w:rsidRPr="002C329E">
        <w:t>work health and safety:</w:t>
      </w:r>
    </w:p>
    <w:p w:rsidR="00000000" w:rsidRPr="002C329E" w:rsidP="002C329E">
      <w:pPr>
        <w:pStyle w:val="ListBullet3"/>
      </w:pPr>
      <w:r w:rsidRPr="002C329E">
        <w:t>emergency response procedures</w:t>
      </w:r>
    </w:p>
    <w:p w:rsidR="00000000" w:rsidRPr="002C329E" w:rsidP="002C329E">
      <w:pPr>
        <w:pStyle w:val="ListBullet3"/>
      </w:pPr>
      <w:r w:rsidRPr="002C329E">
        <w:t>hazard identification, risk assessment and control using the hierarchy of control</w:t>
      </w:r>
    </w:p>
    <w:p w:rsidR="00000000" w:rsidRPr="002C329E" w:rsidP="002C329E">
      <w:pPr>
        <w:pStyle w:val="ListBullet3"/>
      </w:pPr>
      <w:r w:rsidRPr="002C329E">
        <w:t>injury, dangerous occurrence and incident reporting</w:t>
      </w:r>
    </w:p>
    <w:p w:rsidR="00000000" w:rsidRPr="002C329E" w:rsidP="002C329E">
      <w:pPr>
        <w:pStyle w:val="ListBullet3"/>
      </w:pPr>
      <w:r w:rsidRPr="002C329E">
        <w:t>safe work practices including manual handling and ladder use</w:t>
      </w:r>
    </w:p>
    <w:p w:rsidR="00000000" w:rsidRPr="002C329E" w:rsidP="002C329E">
      <w:pPr>
        <w:pStyle w:val="ListBullet3"/>
      </w:pPr>
      <w:r w:rsidRPr="002C329E">
        <w:t>signs and barriers required to be installed to protect public health and safety during pest management work.</w:t>
      </w:r>
    </w:p>
    <w:p w:rsidR="00000000" w:rsidRPr="002C329E" w:rsidP="002C329E">
      <w:pPr>
        <w:pStyle w:val="AllowPageBreak"/>
      </w:pPr>
    </w:p>
    <w:p w:rsidR="00000000" w:rsidRPr="002C329E" w:rsidP="002C329E">
      <w:pPr>
        <w:pStyle w:val="Heading1"/>
      </w:pPr>
      <w:bookmarkStart w:id="12" w:name="O_1184276"/>
      <w:bookmarkEnd w:id="12"/>
      <w:r w:rsidRPr="002C329E">
        <w:t>Assessment Conditions</w:t>
      </w:r>
    </w:p>
    <w:p w:rsidR="00000000" w:rsidRPr="002C329E" w:rsidP="00024C62">
      <w:pPr>
        <w:pStyle w:val="BodyText"/>
      </w:pPr>
      <w:r w:rsidRPr="002C329E">
        <w:t>Assessors must meet the requirements for assessors contained in the Standards for Registered Training Organisations.</w:t>
      </w:r>
    </w:p>
    <w:p w:rsidR="00000000" w:rsidRPr="002C329E" w:rsidP="00024C62">
      <w:pPr>
        <w:pStyle w:val="BodyText"/>
      </w:pPr>
      <w:r w:rsidRPr="002C329E">
        <w:t xml:space="preserve">Evidence of assessment for pest management activities in seven of the ten premises as specified in the performance evidence, must be based </w:t>
      </w:r>
      <w:r w:rsidRPr="002C329E">
        <w:t>on documentation and photographic evidence that has been validated by a workplace supervisor.  A workplace supervisor is a person duly authorised to perform and validate the work being undertaken.</w:t>
      </w:r>
    </w:p>
    <w:p w:rsidR="00000000" w:rsidRPr="002C329E" w:rsidP="00024C62">
      <w:pPr>
        <w:pStyle w:val="BodyText"/>
      </w:pPr>
      <w:r w:rsidRPr="002C329E">
        <w:t>Evidence of assessment for pest management activities in th</w:t>
      </w:r>
      <w:r w:rsidRPr="002C329E">
        <w:t>ree of the ten premises as specified in the performance evidence:</w:t>
      </w:r>
    </w:p>
    <w:p w:rsidR="00000000" w:rsidRPr="002C329E" w:rsidP="002C329E">
      <w:pPr>
        <w:pStyle w:val="ListBullet"/>
      </w:pPr>
      <w:r w:rsidRPr="002C329E">
        <w:t>must be based on direct observation and assessment of the candidate by an assessor, physically or via audio and visual media</w:t>
      </w:r>
    </w:p>
    <w:p w:rsidR="00000000" w:rsidRPr="002C329E" w:rsidP="002C329E">
      <w:pPr>
        <w:pStyle w:val="ListBullet"/>
      </w:pPr>
      <w:r w:rsidRPr="002C329E">
        <w:t>must involve managing ants, cockroaches, rodents and spiders</w:t>
      </w:r>
    </w:p>
    <w:p w:rsidR="00000000" w:rsidRPr="002C329E" w:rsidP="002C329E">
      <w:pPr>
        <w:pStyle w:val="ListBullet"/>
      </w:pPr>
      <w:r w:rsidRPr="002C329E">
        <w:t>must be in a real workplace for a minimum of two premises</w:t>
      </w:r>
    </w:p>
    <w:p w:rsidR="00000000" w:rsidRPr="002C329E" w:rsidP="002C329E">
      <w:pPr>
        <w:pStyle w:val="ListBullet"/>
      </w:pPr>
      <w:r w:rsidRPr="002C329E">
        <w:t xml:space="preserve">may be simulated for one premises provided the simulation allows demonstration of all performance criteria.  </w:t>
      </w:r>
    </w:p>
    <w:p w:rsidR="00000000" w:rsidRPr="002C329E" w:rsidP="00024C62">
      <w:pPr>
        <w:pStyle w:val="BodyText"/>
      </w:pPr>
      <w:r w:rsidRPr="002C329E">
        <w:t>Candidates must have access to premises and associated work instructions, information, m</w:t>
      </w:r>
      <w:r w:rsidRPr="002C329E">
        <w:t xml:space="preserve">aterials, tools, equipment and PPE required to achieve the performance evidence, including relevant industry codes of </w:t>
      </w:r>
      <w:r w:rsidRPr="002C329E">
        <w:t>practice.</w:t>
      </w:r>
    </w:p>
    <w:p w:rsidR="00000000" w:rsidRPr="002C329E" w:rsidP="002C329E">
      <w:pPr>
        <w:pStyle w:val="Heading1"/>
      </w:pPr>
      <w:bookmarkStart w:id="13" w:name="O_1184289"/>
      <w:bookmarkEnd w:id="13"/>
      <w:r w:rsidRPr="002C329E">
        <w:t>Links</w:t>
      </w:r>
    </w:p>
    <w:p w:rsidR="00000000" w:rsidRPr="002C329E" w:rsidP="00024C62">
      <w:pPr>
        <w:pStyle w:val="BodyText"/>
      </w:pPr>
      <w:r w:rsidRPr="002C329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4404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C329E" w:rsidP="002C329E"/>
    <w:sectPr w:rsidSect="002C32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9E" w:rsidRPr="00024C62" w:rsidP="00024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C62" w:rsidP="002C32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24C62" w:rsidP="002C32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24C62" w:rsidP="002C32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9E" w:rsidP="002C32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4C62">
      <w:t>Approved</w:t>
    </w:r>
    <w:r w:rsidR="00024C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4C6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4C62">
      <w:rPr>
        <w:noProof/>
      </w:rPr>
      <w:t>7</w:t>
    </w:r>
    <w:r>
      <w:rPr>
        <w:noProof/>
      </w:rPr>
      <w:fldChar w:fldCharType="end"/>
    </w:r>
  </w:p>
  <w:p w:rsidR="002C329E" w:rsidP="002C32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4C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4C62">
      <w:t>BuildSkills Australia</w:t>
    </w:r>
    <w:r w:rsidR="00024C62">
      <w:fldChar w:fldCharType="end"/>
    </w:r>
  </w:p>
  <w:p w:rsidR="002C329E" w:rsidP="002C32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29E" w:rsidRPr="00024C62" w:rsidP="00024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C62" w:rsidRPr="002D2AF8" w:rsidP="002C32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CPPUPM3005 Manage pests without applying pesticides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4C62" w:rsidP="002C32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9E" w:rsidRPr="002D2AF8" w:rsidP="002C32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4C62">
      <w:t>CPPUPM3005 Manage pests without applying pesticides</w:t>
    </w:r>
    <w:r w:rsidR="00024C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4C62">
      <w:rPr>
        <w:noProof/>
      </w:rPr>
      <w:t>2 March 2025</w:t>
    </w:r>
    <w:r>
      <w:fldChar w:fldCharType="end"/>
    </w:r>
  </w:p>
  <w:p w:rsidR="002C329E" w:rsidP="002C32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122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624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1804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2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2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2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2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2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2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2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2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2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2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2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29E"/>
  </w:style>
  <w:style w:type="character" w:customStyle="1" w:styleId="Heading1Char">
    <w:name w:val="Heading 1 Char"/>
    <w:basedOn w:val="DefaultParagraphFont"/>
    <w:link w:val="Heading1"/>
    <w:rsid w:val="002C32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2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2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29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329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329E"/>
    <w:rPr>
      <w:i/>
    </w:rPr>
  </w:style>
  <w:style w:type="paragraph" w:customStyle="1" w:styleId="SuperHeading">
    <w:name w:val="SuperHeading"/>
    <w:basedOn w:val="Normal"/>
    <w:rsid w:val="002C32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2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C329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C32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2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2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2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2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2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2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2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2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2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2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2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2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2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2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2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329E"/>
    <w:rPr>
      <w:b/>
      <w:spacing w:val="0"/>
    </w:rPr>
  </w:style>
  <w:style w:type="paragraph" w:customStyle="1" w:styleId="SuperTitle">
    <w:name w:val="SuperTitle"/>
    <w:basedOn w:val="Title"/>
    <w:rsid w:val="002C32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2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2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32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2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2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2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2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2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2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2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2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2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2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2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29E"/>
  </w:style>
  <w:style w:type="paragraph" w:styleId="TableofFigures">
    <w:name w:val="table of figures"/>
    <w:basedOn w:val="Normal"/>
    <w:next w:val="Normal"/>
    <w:semiHidden/>
    <w:rsid w:val="002C32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29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C329E"/>
    <w:rPr>
      <w:rFonts w:ascii="Wingdings" w:hAnsi="Wingdings"/>
    </w:rPr>
  </w:style>
  <w:style w:type="paragraph" w:customStyle="1" w:styleId="TableHeading">
    <w:name w:val="Table Heading"/>
    <w:basedOn w:val="HeadingBase"/>
    <w:rsid w:val="002C32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29E"/>
    <w:rPr>
      <w:color w:val="0033CC"/>
      <w:u w:val="none"/>
    </w:rPr>
  </w:style>
  <w:style w:type="paragraph" w:customStyle="1" w:styleId="BodyTextRight">
    <w:name w:val="Body Text Right"/>
    <w:basedOn w:val="BodyText"/>
    <w:rsid w:val="002C32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2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29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2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2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2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29E"/>
    <w:rPr>
      <w:sz w:val="32"/>
    </w:rPr>
  </w:style>
  <w:style w:type="paragraph" w:customStyle="1" w:styleId="HeadingProcedure">
    <w:name w:val="Heading Procedure"/>
    <w:basedOn w:val="HeadingBase"/>
    <w:next w:val="Normal"/>
    <w:rsid w:val="002C32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29E"/>
    <w:pPr>
      <w:spacing w:before="60" w:after="60"/>
    </w:pPr>
  </w:style>
  <w:style w:type="paragraph" w:styleId="ListContinue">
    <w:name w:val="List Continue"/>
    <w:basedOn w:val="List"/>
    <w:rsid w:val="002C329E"/>
    <w:pPr>
      <w:ind w:firstLine="0"/>
    </w:pPr>
  </w:style>
  <w:style w:type="paragraph" w:customStyle="1" w:styleId="ListNote">
    <w:name w:val="List Note"/>
    <w:basedOn w:val="List"/>
    <w:rsid w:val="002C32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2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2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29E"/>
    <w:rPr>
      <w:rFonts w:ascii="Courier New" w:hAnsi="Courier New"/>
    </w:rPr>
  </w:style>
  <w:style w:type="paragraph" w:customStyle="1" w:styleId="NoteBullet">
    <w:name w:val="Note Bullet"/>
    <w:basedOn w:val="Note"/>
    <w:rsid w:val="002C32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2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2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2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2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32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2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29E"/>
    <w:rPr>
      <w:b/>
      <w:smallCaps/>
    </w:rPr>
  </w:style>
  <w:style w:type="paragraph" w:customStyle="1" w:styleId="TableListNumber">
    <w:name w:val="Table List Number"/>
    <w:basedOn w:val="ListNumber"/>
    <w:rsid w:val="002C32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2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29E"/>
    <w:pPr>
      <w:numPr>
        <w:numId w:val="10"/>
      </w:numPr>
    </w:pPr>
  </w:style>
  <w:style w:type="paragraph" w:customStyle="1" w:styleId="ListAlpha2">
    <w:name w:val="List Alpha 2"/>
    <w:basedOn w:val="List2"/>
    <w:rsid w:val="002C329E"/>
    <w:pPr>
      <w:numPr>
        <w:numId w:val="9"/>
      </w:numPr>
    </w:pPr>
  </w:style>
  <w:style w:type="paragraph" w:styleId="List2">
    <w:name w:val="List 2"/>
    <w:basedOn w:val="BodyText"/>
    <w:rsid w:val="002C32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2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2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29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C329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C329E"/>
    <w:pPr>
      <w:numPr>
        <w:numId w:val="5"/>
      </w:numPr>
    </w:pPr>
  </w:style>
  <w:style w:type="paragraph" w:styleId="ListContinue2">
    <w:name w:val="List Continue 2"/>
    <w:basedOn w:val="List2"/>
    <w:rsid w:val="002C329E"/>
    <w:pPr>
      <w:ind w:firstLine="0"/>
    </w:pPr>
  </w:style>
  <w:style w:type="paragraph" w:styleId="ListContinue3">
    <w:name w:val="List Continue 3"/>
    <w:basedOn w:val="List3"/>
    <w:rsid w:val="002C329E"/>
    <w:pPr>
      <w:ind w:left="1021" w:firstLine="0"/>
    </w:pPr>
  </w:style>
  <w:style w:type="paragraph" w:styleId="ListContinue4">
    <w:name w:val="List Continue 4"/>
    <w:basedOn w:val="List4"/>
    <w:rsid w:val="002C329E"/>
    <w:pPr>
      <w:ind w:firstLine="0"/>
    </w:pPr>
  </w:style>
  <w:style w:type="paragraph" w:styleId="ListContinue5">
    <w:name w:val="List Continue 5"/>
    <w:basedOn w:val="List5"/>
    <w:rsid w:val="002C329E"/>
    <w:pPr>
      <w:ind w:firstLine="0"/>
    </w:pPr>
  </w:style>
  <w:style w:type="paragraph" w:styleId="ListNumber3">
    <w:name w:val="List Number 3"/>
    <w:basedOn w:val="List3"/>
    <w:rsid w:val="002C329E"/>
    <w:pPr>
      <w:numPr>
        <w:numId w:val="6"/>
      </w:numPr>
    </w:pPr>
  </w:style>
  <w:style w:type="paragraph" w:styleId="ListNumber4">
    <w:name w:val="List Number 4"/>
    <w:basedOn w:val="List4"/>
    <w:rsid w:val="002C329E"/>
    <w:pPr>
      <w:numPr>
        <w:numId w:val="7"/>
      </w:numPr>
    </w:pPr>
  </w:style>
  <w:style w:type="paragraph" w:styleId="ListNumber5">
    <w:name w:val="List Number 5"/>
    <w:basedOn w:val="List5"/>
    <w:rsid w:val="002C329E"/>
    <w:pPr>
      <w:numPr>
        <w:numId w:val="8"/>
      </w:numPr>
    </w:pPr>
  </w:style>
  <w:style w:type="paragraph" w:styleId="BlockText">
    <w:name w:val="Block Text"/>
    <w:basedOn w:val="Normal"/>
    <w:rsid w:val="002C32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2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29E"/>
    <w:rPr>
      <w:sz w:val="16"/>
      <w:vertAlign w:val="superscript"/>
    </w:rPr>
  </w:style>
  <w:style w:type="character" w:customStyle="1" w:styleId="Symbols">
    <w:name w:val="Symbols"/>
    <w:basedOn w:val="DefaultParagraphFont"/>
    <w:rsid w:val="002C329E"/>
    <w:rPr>
      <w:rFonts w:ascii="Symbol" w:hAnsi="Symbol"/>
    </w:rPr>
  </w:style>
  <w:style w:type="character" w:customStyle="1" w:styleId="MenuOptions">
    <w:name w:val="Menu Options"/>
    <w:basedOn w:val="DefaultParagraphFont"/>
    <w:rsid w:val="002C32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29E"/>
    <w:rPr>
      <w:b/>
    </w:rPr>
  </w:style>
  <w:style w:type="character" w:customStyle="1" w:styleId="Underlined">
    <w:name w:val="Underlined"/>
    <w:basedOn w:val="DefaultParagraphFont"/>
    <w:rsid w:val="002C329E"/>
    <w:rPr>
      <w:u w:val="single"/>
    </w:rPr>
  </w:style>
  <w:style w:type="paragraph" w:customStyle="1" w:styleId="TableBodyTextRight">
    <w:name w:val="Table Body Text Right"/>
    <w:basedOn w:val="TableBodyText"/>
    <w:rsid w:val="002C32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29E"/>
    <w:rPr>
      <w:sz w:val="18"/>
    </w:rPr>
  </w:style>
  <w:style w:type="paragraph" w:customStyle="1" w:styleId="BodySmallRight">
    <w:name w:val="Body Small Right"/>
    <w:basedOn w:val="BodyTextRight"/>
    <w:rsid w:val="002C329E"/>
    <w:rPr>
      <w:sz w:val="18"/>
      <w:szCs w:val="18"/>
    </w:rPr>
  </w:style>
  <w:style w:type="paragraph" w:customStyle="1" w:styleId="MarginEdition">
    <w:name w:val="Margin Edition"/>
    <w:basedOn w:val="MarginNote"/>
    <w:rsid w:val="002C32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29E"/>
    <w:rPr>
      <w:sz w:val="2"/>
      <w:szCs w:val="2"/>
    </w:rPr>
  </w:style>
  <w:style w:type="character" w:customStyle="1" w:styleId="Small">
    <w:name w:val="Small"/>
    <w:basedOn w:val="DefaultParagraphFont"/>
    <w:rsid w:val="002C329E"/>
    <w:rPr>
      <w:sz w:val="16"/>
    </w:rPr>
  </w:style>
  <w:style w:type="paragraph" w:customStyle="1" w:styleId="WideTable">
    <w:name w:val="Wide Table"/>
    <w:basedOn w:val="Normal"/>
    <w:rsid w:val="002C32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29E"/>
  </w:style>
  <w:style w:type="paragraph" w:styleId="Quote">
    <w:name w:val="Quote"/>
    <w:basedOn w:val="Heading1"/>
    <w:link w:val="QuoteChar"/>
    <w:qFormat/>
    <w:rsid w:val="002C32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2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29E"/>
    <w:pPr>
      <w:pageBreakBefore/>
    </w:pPr>
  </w:style>
  <w:style w:type="paragraph" w:customStyle="1" w:styleId="Border">
    <w:name w:val="Border"/>
    <w:basedOn w:val="Normal"/>
    <w:qFormat/>
    <w:rsid w:val="002C32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2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2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2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2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2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2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2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2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29E"/>
    <w:rPr>
      <w:u w:val="single"/>
    </w:rPr>
  </w:style>
  <w:style w:type="character" w:customStyle="1" w:styleId="BoldandItalics">
    <w:name w:val="Bold and Italics"/>
    <w:qFormat/>
    <w:rsid w:val="002C329E"/>
    <w:rPr>
      <w:b/>
      <w:i/>
      <w:u w:val="none"/>
    </w:rPr>
  </w:style>
  <w:style w:type="paragraph" w:styleId="BalloonText">
    <w:name w:val="Balloon Text"/>
    <w:basedOn w:val="Normal"/>
    <w:link w:val="BalloonTextChar"/>
    <w:rsid w:val="002C32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2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2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2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2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2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29E"/>
    <w:pPr>
      <w:spacing w:before="0" w:after="0"/>
    </w:pPr>
  </w:style>
  <w:style w:type="paragraph" w:customStyle="1" w:styleId="BodyTextBold">
    <w:name w:val="Body Text Bold"/>
    <w:basedOn w:val="BodyText"/>
    <w:qFormat/>
    <w:rsid w:val="002C329E"/>
    <w:rPr>
      <w:b/>
    </w:rPr>
  </w:style>
  <w:style w:type="character" w:styleId="Hyperlink">
    <w:name w:val="Hyperlink"/>
    <w:basedOn w:val="DefaultParagraphFont"/>
    <w:uiPriority w:val="99"/>
    <w:unhideWhenUsed/>
    <w:rsid w:val="00024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1726</Words>
  <Characters>10982</Characters>
  <Application>Microsoft Office Word</Application>
  <DocSecurity>0</DocSecurity>
  <Lines>406</Lines>
  <Paragraphs>259</Paragraphs>
  <ScaleCrop>false</ScaleCrop>
  <Company>Author-it Software Corporation Ltd.</Company>
  <LinksUpToDate>false</LinksUpToDate>
  <CharactersWithSpaces>12449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CPPUPM3005 Manage pests without applying pesticides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2025-03-02T02:23:00Z</dcterms:created>
  <dcterms:modified xsi:type="dcterms:W3CDTF">2025-03-02T02:23:00Z</dcterms:modified>
</cp:coreProperties>
</file>