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5D0A" w:rsidP="004D5D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CPPSSI6035 Conduct complex engineering set-out surveys</w:t>
      </w:r>
      <w:r>
        <w:fldChar w:fldCharType="end"/>
      </w:r>
    </w:p>
    <w:p w:rsidR="004D5D0A" w:rsidP="004D5D0A">
      <w:pPr>
        <w:pStyle w:val="Version"/>
        <w:sectPr w:rsidSect="00D279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7946" w:rsidP="00D27946">
      <w:pPr>
        <w:pStyle w:val="SuperHeading"/>
      </w:pPr>
      <w:r w:rsidRPr="00D27946">
        <w:t>Assessment Requirements for CPPSSI6035 Conduct complex engineering set-out surveys</w:t>
      </w:r>
    </w:p>
    <w:p w:rsidR="00000000" w:rsidRPr="00D27946" w:rsidP="00D27946">
      <w:pPr>
        <w:pStyle w:val="Heading1"/>
      </w:pPr>
      <w:bookmarkStart w:id="1" w:name="O_1149280"/>
      <w:bookmarkEnd w:id="1"/>
      <w:r w:rsidRPr="00D279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27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46">
            <w:pPr>
              <w:pStyle w:val="BodyText"/>
              <w:rPr>
                <w:lang w:val="en-NZ"/>
              </w:rPr>
            </w:pPr>
            <w:r w:rsidRPr="00D2794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946" w:rsidP="00D27946">
            <w:pPr>
              <w:pStyle w:val="BodyText"/>
            </w:pPr>
            <w:r w:rsidRPr="00D27946">
              <w:t>This version first released with CPP Property Services Training Package Release 12.0.</w:t>
            </w:r>
          </w:p>
          <w:p w:rsidR="00000000" w:rsidRPr="00D27946" w:rsidP="00D27946">
            <w:pPr>
              <w:pStyle w:val="BodyText"/>
            </w:pPr>
            <w:r w:rsidRPr="00D27946">
              <w:t>This unit supersedes and is equivalent to CPPSIS6035 Conduct complex engineering set-out surveys.</w:t>
            </w:r>
          </w:p>
        </w:tc>
      </w:tr>
    </w:tbl>
    <w:p w:rsidR="00000000" w:rsidRPr="00D27946" w:rsidP="00D27946">
      <w:pPr>
        <w:pStyle w:val="BodyText"/>
      </w:pPr>
    </w:p>
    <w:p w:rsidR="00000000" w:rsidRPr="00D27946" w:rsidP="00D27946">
      <w:pPr>
        <w:pStyle w:val="AllowPageBreak"/>
      </w:pPr>
    </w:p>
    <w:p w:rsidR="00000000" w:rsidRPr="00D27946" w:rsidP="00D27946">
      <w:pPr>
        <w:pStyle w:val="Heading1"/>
      </w:pPr>
      <w:bookmarkStart w:id="2" w:name="O_1149283"/>
      <w:bookmarkEnd w:id="2"/>
      <w:r w:rsidRPr="00D27946">
        <w:t>Performance Evidence</w:t>
      </w:r>
    </w:p>
    <w:p w:rsidR="00000000" w:rsidRPr="00D27946" w:rsidP="004D5D0A">
      <w:pPr>
        <w:pStyle w:val="BodyText"/>
      </w:pPr>
      <w:r w:rsidRPr="00D27946">
        <w:t>To demonstrate competency a candidate must meet the elements and performance criteria of this unit by conducting two</w:t>
      </w:r>
      <w:r w:rsidRPr="00D27946">
        <w:t xml:space="preserve"> different complex engineering set-out surveys.</w:t>
      </w:r>
    </w:p>
    <w:p w:rsidR="00000000" w:rsidRPr="00D27946" w:rsidP="004D5D0A">
      <w:pPr>
        <w:pStyle w:val="BodyText"/>
      </w:pPr>
      <w:r w:rsidRPr="00D27946">
        <w:t xml:space="preserve">For each complex engineering set-out survey, the candidate must:  </w:t>
      </w:r>
    </w:p>
    <w:p w:rsidR="00000000" w:rsidRPr="00D27946" w:rsidP="00D27946">
      <w:pPr>
        <w:pStyle w:val="ListBullet"/>
      </w:pPr>
      <w:r w:rsidRPr="00D27946">
        <w:t>conduct set-out measurements and calculations to meet engineering specifications using two of the following pieces of surveying equipment:</w:t>
      </w:r>
    </w:p>
    <w:p w:rsidR="00000000" w:rsidRPr="00D27946" w:rsidP="00D27946">
      <w:pPr>
        <w:pStyle w:val="ListBullet2"/>
      </w:pPr>
      <w:r w:rsidRPr="00D27946">
        <w:t>current meter</w:t>
      </w:r>
    </w:p>
    <w:p w:rsidR="00000000" w:rsidRPr="00D27946" w:rsidP="00D27946">
      <w:pPr>
        <w:pStyle w:val="ListBullet2"/>
      </w:pPr>
      <w:r w:rsidRPr="00D27946">
        <w:t>global navigation satellite system (GNSS)</w:t>
      </w:r>
    </w:p>
    <w:p w:rsidR="00000000" w:rsidRPr="00D27946" w:rsidP="00D27946">
      <w:pPr>
        <w:pStyle w:val="ListBullet2"/>
      </w:pPr>
      <w:r w:rsidRPr="00D27946">
        <w:t>level</w:t>
      </w:r>
    </w:p>
    <w:p w:rsidR="00000000" w:rsidRPr="00D27946" w:rsidP="00D27946">
      <w:pPr>
        <w:pStyle w:val="ListBullet2"/>
      </w:pPr>
      <w:r w:rsidRPr="00D27946">
        <w:t>tape</w:t>
      </w:r>
    </w:p>
    <w:p w:rsidR="00000000" w:rsidRPr="00D27946" w:rsidP="00D27946">
      <w:pPr>
        <w:pStyle w:val="ListBullet2"/>
      </w:pPr>
      <w:r w:rsidRPr="00D27946">
        <w:t>theodolite</w:t>
      </w:r>
    </w:p>
    <w:p w:rsidR="00000000" w:rsidRPr="00D27946" w:rsidP="00D27946">
      <w:pPr>
        <w:pStyle w:val="ListBullet2"/>
      </w:pPr>
      <w:r w:rsidRPr="00D27946">
        <w:t>total station.</w:t>
      </w:r>
    </w:p>
    <w:p w:rsidR="00000000" w:rsidRPr="00D27946" w:rsidP="00D27946">
      <w:pPr>
        <w:pStyle w:val="AllowPageBreak"/>
      </w:pPr>
    </w:p>
    <w:p w:rsidR="00000000" w:rsidRPr="00D27946" w:rsidP="00D27946">
      <w:pPr>
        <w:pStyle w:val="Heading1"/>
      </w:pPr>
      <w:bookmarkStart w:id="3" w:name="O_1149282"/>
      <w:bookmarkEnd w:id="3"/>
      <w:r w:rsidRPr="00D27946">
        <w:t>Knowledge Evidence</w:t>
      </w:r>
    </w:p>
    <w:p w:rsidR="00000000" w:rsidRPr="00D27946" w:rsidP="004D5D0A">
      <w:pPr>
        <w:pStyle w:val="BodyText"/>
      </w:pPr>
      <w:r w:rsidRPr="00D27946">
        <w:t>To be competent in this unit a candidate must demonstrate knowledge of:</w:t>
      </w:r>
    </w:p>
    <w:p w:rsidR="00000000" w:rsidRPr="00D27946" w:rsidP="00D27946">
      <w:pPr>
        <w:pStyle w:val="ListBullet"/>
      </w:pPr>
      <w:r w:rsidRPr="00D27946">
        <w:t>legislative requirements, and industry standards relating to engineering set-out surveys</w:t>
      </w:r>
    </w:p>
    <w:p w:rsidR="00000000" w:rsidRPr="00D27946" w:rsidP="00D27946">
      <w:pPr>
        <w:pStyle w:val="ListBullet"/>
      </w:pPr>
      <w:r w:rsidRPr="00D27946">
        <w:t>set-out considerations for:</w:t>
      </w:r>
    </w:p>
    <w:p w:rsidR="00000000" w:rsidRPr="00D27946" w:rsidP="00D27946">
      <w:pPr>
        <w:pStyle w:val="ListBullet2"/>
      </w:pPr>
      <w:r w:rsidRPr="00D27946">
        <w:t xml:space="preserve">civil works, including roads and pipelines </w:t>
      </w:r>
    </w:p>
    <w:p w:rsidR="00000000" w:rsidRPr="00D27946" w:rsidP="00D27946">
      <w:pPr>
        <w:pStyle w:val="ListBullet2"/>
      </w:pPr>
      <w:r w:rsidRPr="00D27946">
        <w:t>buildings, including curved structures and footings</w:t>
      </w:r>
    </w:p>
    <w:p w:rsidR="00000000" w:rsidRPr="00D27946" w:rsidP="00D27946">
      <w:pPr>
        <w:pStyle w:val="ListBullet2"/>
      </w:pPr>
      <w:r w:rsidRPr="00D27946">
        <w:t xml:space="preserve">cul-de-sacs </w:t>
      </w:r>
    </w:p>
    <w:p w:rsidR="00000000" w:rsidRPr="00D27946" w:rsidP="00D27946">
      <w:pPr>
        <w:pStyle w:val="ListBullet"/>
      </w:pPr>
      <w:r w:rsidRPr="00D27946">
        <w:t>methods for setting up, leve</w:t>
      </w:r>
      <w:r w:rsidRPr="00D27946">
        <w:t>lling and calibrating surveying equipment</w:t>
      </w:r>
    </w:p>
    <w:p w:rsidR="00000000" w:rsidRPr="00D27946" w:rsidP="00D27946">
      <w:pPr>
        <w:pStyle w:val="ListBullet"/>
      </w:pPr>
      <w:r w:rsidRPr="00D27946">
        <w:t>data capture, set-out and reduction techniques</w:t>
      </w:r>
    </w:p>
    <w:p w:rsidR="00000000" w:rsidRPr="00D27946" w:rsidP="00D27946">
      <w:pPr>
        <w:pStyle w:val="ListBullet"/>
      </w:pPr>
      <w:r w:rsidRPr="00D27946">
        <w:t>graphical and technical information in engineering plans</w:t>
      </w:r>
    </w:p>
    <w:p w:rsidR="00000000" w:rsidRPr="00D27946" w:rsidP="00D27946">
      <w:pPr>
        <w:pStyle w:val="ListBullet"/>
      </w:pPr>
      <w:r w:rsidRPr="00D27946">
        <w:t xml:space="preserve">accuracy and precision requirements for setting out surveying data </w:t>
      </w:r>
    </w:p>
    <w:p w:rsidR="00000000" w:rsidRPr="00D27946" w:rsidP="00D27946">
      <w:pPr>
        <w:pStyle w:val="ListBullet"/>
      </w:pPr>
      <w:r w:rsidRPr="00D27946">
        <w:t>methods for calculating surveying data and verifying its accuracy using primary and secondary controls</w:t>
      </w:r>
    </w:p>
    <w:p w:rsidR="00000000" w:rsidRPr="00D27946" w:rsidP="00D27946">
      <w:pPr>
        <w:pStyle w:val="ListBullet"/>
      </w:pPr>
      <w:r w:rsidRPr="00D27946">
        <w:t>industry-accepted methods for validating data to identify errors and discrepancies</w:t>
      </w:r>
    </w:p>
    <w:p w:rsidR="00000000" w:rsidRPr="00D27946" w:rsidP="00D27946">
      <w:pPr>
        <w:pStyle w:val="ListBullet"/>
      </w:pPr>
      <w:r w:rsidRPr="00D27946">
        <w:t>methods for establishing a control network that meets specified tolera</w:t>
      </w:r>
      <w:r w:rsidRPr="00D27946">
        <w:t>nces</w:t>
      </w:r>
    </w:p>
    <w:p w:rsidR="00000000" w:rsidRPr="00D27946" w:rsidP="00D27946">
      <w:pPr>
        <w:pStyle w:val="ListBullet"/>
      </w:pPr>
      <w:r w:rsidRPr="00D27946">
        <w:t>organisational policies and procedures relating to:</w:t>
      </w:r>
    </w:p>
    <w:p w:rsidR="00000000" w:rsidRPr="00D27946" w:rsidP="00D27946">
      <w:pPr>
        <w:pStyle w:val="ListBullet2"/>
      </w:pPr>
      <w:r w:rsidRPr="00D27946">
        <w:t xml:space="preserve">work health and safety (WHS) relating to surveying activities </w:t>
      </w:r>
    </w:p>
    <w:p w:rsidR="00000000" w:rsidRPr="00D27946" w:rsidP="00D27946">
      <w:pPr>
        <w:pStyle w:val="ListBullet2"/>
      </w:pPr>
      <w:r w:rsidRPr="00D27946">
        <w:t>reporting and documentation</w:t>
      </w:r>
    </w:p>
    <w:p w:rsidR="00000000" w:rsidRPr="00D27946" w:rsidP="00D27946">
      <w:pPr>
        <w:pStyle w:val="ListBullet2"/>
      </w:pPr>
      <w:r w:rsidRPr="00D27946">
        <w:t>using and allocating resources</w:t>
      </w:r>
    </w:p>
    <w:p w:rsidR="00000000" w:rsidRPr="00D27946" w:rsidP="00D27946">
      <w:pPr>
        <w:pStyle w:val="ListBullet2"/>
      </w:pPr>
      <w:r w:rsidRPr="00D27946">
        <w:t xml:space="preserve">using surveying equipment </w:t>
      </w:r>
    </w:p>
    <w:p w:rsidR="00000000" w:rsidRPr="00D27946" w:rsidP="00D27946">
      <w:pPr>
        <w:pStyle w:val="ListBullet"/>
      </w:pPr>
      <w:r w:rsidRPr="00D27946">
        <w:t>reference and coordinate systems for surveying d</w:t>
      </w:r>
      <w:r w:rsidRPr="00D27946">
        <w:t>ata, including Australian Height Datum and Map Grid of Australia.</w:t>
      </w:r>
    </w:p>
    <w:p w:rsidR="00000000" w:rsidRPr="00D27946" w:rsidP="00D27946">
      <w:pPr>
        <w:pStyle w:val="AllowPageBreak"/>
      </w:pPr>
    </w:p>
    <w:p w:rsidR="00000000" w:rsidRPr="00D27946" w:rsidP="00D27946">
      <w:pPr>
        <w:pStyle w:val="Heading1"/>
      </w:pPr>
      <w:bookmarkStart w:id="4" w:name="O_1149281"/>
      <w:bookmarkEnd w:id="4"/>
      <w:r w:rsidRPr="00D27946">
        <w:t>Assessment Conditions</w:t>
      </w:r>
    </w:p>
    <w:p w:rsidR="00000000" w:rsidRPr="00D27946" w:rsidP="004D5D0A">
      <w:pPr>
        <w:pStyle w:val="BodyText"/>
      </w:pPr>
      <w:r w:rsidRPr="00D27946">
        <w:t xml:space="preserve">Assessors must meet the requirements for assessors contained in the Standards for Registered Training Organisations. </w:t>
      </w:r>
    </w:p>
    <w:p w:rsidR="00000000" w:rsidRPr="00D27946" w:rsidP="004D5D0A">
      <w:pPr>
        <w:pStyle w:val="BodyText"/>
      </w:pPr>
      <w:r w:rsidRPr="00D27946">
        <w:t>Competency is to be assessed in the workplace or a simulated environment that accurately reflects performance in a real workplace setting where these skills and knowledge would be performed.</w:t>
      </w:r>
    </w:p>
    <w:p w:rsidR="00000000" w:rsidRPr="00D27946" w:rsidP="004D5D0A">
      <w:pPr>
        <w:pStyle w:val="BodyText"/>
      </w:pPr>
      <w:r w:rsidRPr="00D27946">
        <w:t>Candidates must have access to:</w:t>
      </w:r>
    </w:p>
    <w:p w:rsidR="00000000" w:rsidRPr="00D27946" w:rsidP="00D27946">
      <w:pPr>
        <w:pStyle w:val="ListBullet"/>
      </w:pPr>
      <w:r w:rsidRPr="00D27946">
        <w:t>personal protective equipment (P</w:t>
      </w:r>
      <w:r w:rsidRPr="00D27946">
        <w:t>PE)</w:t>
      </w:r>
    </w:p>
    <w:p w:rsidR="00000000" w:rsidRPr="00D27946" w:rsidP="00D27946">
      <w:pPr>
        <w:pStyle w:val="ListBullet"/>
      </w:pPr>
      <w:r w:rsidRPr="00D27946">
        <w:t>survey specifications, including relevant engineering plans and drawings.</w:t>
      </w:r>
    </w:p>
    <w:p w:rsidR="00000000" w:rsidRPr="00D27946" w:rsidP="00D27946">
      <w:pPr>
        <w:pStyle w:val="AllowPageBreak"/>
      </w:pPr>
    </w:p>
    <w:p w:rsidR="00000000" w:rsidRPr="00D27946" w:rsidP="00D27946">
      <w:pPr>
        <w:pStyle w:val="Heading1"/>
      </w:pPr>
      <w:bookmarkStart w:id="5" w:name="O_1149279"/>
      <w:bookmarkEnd w:id="5"/>
      <w:r w:rsidRPr="00D27946">
        <w:t>Links</w:t>
      </w:r>
    </w:p>
    <w:p w:rsidR="00000000" w:rsidRPr="00D27946" w:rsidP="004D5D0A">
      <w:pPr>
        <w:pStyle w:val="BodyText"/>
      </w:pPr>
      <w:r w:rsidRPr="00D2794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E358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27946" w:rsidP="00D27946"/>
    <w:sectPr w:rsidSect="00D279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46" w:rsidRPr="004D5D0A" w:rsidP="004D5D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D0A" w:rsidP="00D279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5D0A" w:rsidP="00D279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D5D0A" w:rsidP="00D279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D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7946" w:rsidRPr="004D5D0A" w:rsidP="004D5D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D0A" w:rsidRPr="002D2AF8" w:rsidP="00D279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CPPSSI6035 Conduct complex engineering set-out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D5D0A" w:rsidP="00D279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9845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A41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9A02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9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79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79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79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79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79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79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79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79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79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79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7946"/>
  </w:style>
  <w:style w:type="character" w:customStyle="1" w:styleId="Heading1Char">
    <w:name w:val="Heading 1 Char"/>
    <w:basedOn w:val="DefaultParagraphFont"/>
    <w:link w:val="Heading1"/>
    <w:rsid w:val="00D279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79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79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79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79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79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79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79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79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79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79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79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79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79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79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79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79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79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79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79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79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79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79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79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79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79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79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7946"/>
    <w:rPr>
      <w:b/>
      <w:spacing w:val="0"/>
    </w:rPr>
  </w:style>
  <w:style w:type="paragraph" w:customStyle="1" w:styleId="SuperTitle">
    <w:name w:val="SuperTitle"/>
    <w:basedOn w:val="Title"/>
    <w:rsid w:val="00D279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79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79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79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79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79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79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79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79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79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79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79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7946"/>
    <w:rPr>
      <w:i/>
    </w:rPr>
  </w:style>
  <w:style w:type="paragraph" w:styleId="Caption">
    <w:name w:val="caption"/>
    <w:basedOn w:val="BodyText"/>
    <w:next w:val="Normal"/>
    <w:qFormat/>
    <w:rsid w:val="00D279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79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79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7946"/>
  </w:style>
  <w:style w:type="paragraph" w:styleId="TableofFigures">
    <w:name w:val="table of figures"/>
    <w:basedOn w:val="Normal"/>
    <w:next w:val="Normal"/>
    <w:semiHidden/>
    <w:rsid w:val="00D279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79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7946"/>
    <w:rPr>
      <w:rFonts w:ascii="Wingdings" w:hAnsi="Wingdings"/>
    </w:rPr>
  </w:style>
  <w:style w:type="paragraph" w:customStyle="1" w:styleId="TableHeading">
    <w:name w:val="Table Heading"/>
    <w:basedOn w:val="HeadingBase"/>
    <w:rsid w:val="00D279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7946"/>
    <w:rPr>
      <w:color w:val="0033CC"/>
      <w:u w:val="none"/>
    </w:rPr>
  </w:style>
  <w:style w:type="paragraph" w:customStyle="1" w:styleId="BodyTextRight">
    <w:name w:val="Body Text Right"/>
    <w:basedOn w:val="BodyText"/>
    <w:rsid w:val="00D279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79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79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79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79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79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7946"/>
    <w:rPr>
      <w:sz w:val="32"/>
    </w:rPr>
  </w:style>
  <w:style w:type="paragraph" w:customStyle="1" w:styleId="HeadingProcedure">
    <w:name w:val="Heading Procedure"/>
    <w:basedOn w:val="HeadingBase"/>
    <w:next w:val="Normal"/>
    <w:rsid w:val="00D279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7946"/>
    <w:pPr>
      <w:spacing w:before="60" w:after="60"/>
    </w:pPr>
  </w:style>
  <w:style w:type="paragraph" w:styleId="ListContinue">
    <w:name w:val="List Continue"/>
    <w:basedOn w:val="List"/>
    <w:rsid w:val="00D27946"/>
    <w:pPr>
      <w:ind w:firstLine="0"/>
    </w:pPr>
  </w:style>
  <w:style w:type="paragraph" w:customStyle="1" w:styleId="ListNote">
    <w:name w:val="List Note"/>
    <w:basedOn w:val="List"/>
    <w:rsid w:val="00D279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79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79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7946"/>
    <w:rPr>
      <w:rFonts w:ascii="Courier New" w:hAnsi="Courier New"/>
    </w:rPr>
  </w:style>
  <w:style w:type="paragraph" w:customStyle="1" w:styleId="NoteBullet">
    <w:name w:val="Note Bullet"/>
    <w:basedOn w:val="Note"/>
    <w:rsid w:val="00D279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79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79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79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79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79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79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7946"/>
    <w:rPr>
      <w:b/>
      <w:smallCaps/>
    </w:rPr>
  </w:style>
  <w:style w:type="paragraph" w:customStyle="1" w:styleId="TableListNumber">
    <w:name w:val="Table List Number"/>
    <w:basedOn w:val="ListNumber"/>
    <w:rsid w:val="00D279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79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7946"/>
    <w:pPr>
      <w:numPr>
        <w:numId w:val="9"/>
      </w:numPr>
    </w:pPr>
  </w:style>
  <w:style w:type="paragraph" w:customStyle="1" w:styleId="ListAlpha2">
    <w:name w:val="List Alpha 2"/>
    <w:basedOn w:val="List2"/>
    <w:rsid w:val="00D27946"/>
    <w:pPr>
      <w:numPr>
        <w:numId w:val="8"/>
      </w:numPr>
    </w:pPr>
  </w:style>
  <w:style w:type="paragraph" w:styleId="List2">
    <w:name w:val="List 2"/>
    <w:basedOn w:val="BodyText"/>
    <w:rsid w:val="00D279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79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79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79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79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79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7946"/>
    <w:pPr>
      <w:numPr>
        <w:numId w:val="4"/>
      </w:numPr>
    </w:pPr>
  </w:style>
  <w:style w:type="paragraph" w:styleId="ListContinue2">
    <w:name w:val="List Continue 2"/>
    <w:basedOn w:val="List2"/>
    <w:rsid w:val="00D27946"/>
    <w:pPr>
      <w:ind w:firstLine="0"/>
    </w:pPr>
  </w:style>
  <w:style w:type="paragraph" w:styleId="ListContinue3">
    <w:name w:val="List Continue 3"/>
    <w:basedOn w:val="List3"/>
    <w:rsid w:val="00D27946"/>
    <w:pPr>
      <w:ind w:left="1021" w:firstLine="0"/>
    </w:pPr>
  </w:style>
  <w:style w:type="paragraph" w:styleId="ListContinue4">
    <w:name w:val="List Continue 4"/>
    <w:basedOn w:val="List4"/>
    <w:rsid w:val="00D27946"/>
    <w:pPr>
      <w:ind w:firstLine="0"/>
    </w:pPr>
  </w:style>
  <w:style w:type="paragraph" w:styleId="ListContinue5">
    <w:name w:val="List Continue 5"/>
    <w:basedOn w:val="List5"/>
    <w:rsid w:val="00D27946"/>
    <w:pPr>
      <w:ind w:firstLine="0"/>
    </w:pPr>
  </w:style>
  <w:style w:type="paragraph" w:styleId="ListNumber3">
    <w:name w:val="List Number 3"/>
    <w:basedOn w:val="List3"/>
    <w:rsid w:val="00D27946"/>
    <w:pPr>
      <w:numPr>
        <w:numId w:val="5"/>
      </w:numPr>
    </w:pPr>
  </w:style>
  <w:style w:type="paragraph" w:styleId="ListNumber4">
    <w:name w:val="List Number 4"/>
    <w:basedOn w:val="List4"/>
    <w:rsid w:val="00D27946"/>
    <w:pPr>
      <w:numPr>
        <w:numId w:val="6"/>
      </w:numPr>
    </w:pPr>
  </w:style>
  <w:style w:type="paragraph" w:styleId="ListNumber5">
    <w:name w:val="List Number 5"/>
    <w:basedOn w:val="List5"/>
    <w:rsid w:val="00D27946"/>
    <w:pPr>
      <w:numPr>
        <w:numId w:val="7"/>
      </w:numPr>
    </w:pPr>
  </w:style>
  <w:style w:type="paragraph" w:styleId="BlockText">
    <w:name w:val="Block Text"/>
    <w:basedOn w:val="Normal"/>
    <w:rsid w:val="00D279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79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7946"/>
    <w:rPr>
      <w:sz w:val="16"/>
      <w:vertAlign w:val="superscript"/>
    </w:rPr>
  </w:style>
  <w:style w:type="character" w:customStyle="1" w:styleId="Symbols">
    <w:name w:val="Symbols"/>
    <w:basedOn w:val="DefaultParagraphFont"/>
    <w:rsid w:val="00D27946"/>
    <w:rPr>
      <w:rFonts w:ascii="Symbol" w:hAnsi="Symbol"/>
    </w:rPr>
  </w:style>
  <w:style w:type="character" w:customStyle="1" w:styleId="MenuOptions">
    <w:name w:val="Menu Options"/>
    <w:basedOn w:val="DefaultParagraphFont"/>
    <w:rsid w:val="00D279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7946"/>
    <w:rPr>
      <w:b/>
    </w:rPr>
  </w:style>
  <w:style w:type="character" w:customStyle="1" w:styleId="Underlined">
    <w:name w:val="Underlined"/>
    <w:basedOn w:val="DefaultParagraphFont"/>
    <w:rsid w:val="00D27946"/>
    <w:rPr>
      <w:u w:val="single"/>
    </w:rPr>
  </w:style>
  <w:style w:type="paragraph" w:customStyle="1" w:styleId="TableBodyTextRight">
    <w:name w:val="Table Body Text Right"/>
    <w:basedOn w:val="TableBodyText"/>
    <w:rsid w:val="00D279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7946"/>
    <w:rPr>
      <w:sz w:val="18"/>
    </w:rPr>
  </w:style>
  <w:style w:type="paragraph" w:customStyle="1" w:styleId="BodySmallRight">
    <w:name w:val="Body Small Right"/>
    <w:basedOn w:val="BodyTextRight"/>
    <w:rsid w:val="00D27946"/>
    <w:rPr>
      <w:sz w:val="18"/>
      <w:szCs w:val="18"/>
    </w:rPr>
  </w:style>
  <w:style w:type="paragraph" w:customStyle="1" w:styleId="MarginEdition">
    <w:name w:val="Margin Edition"/>
    <w:basedOn w:val="MarginNote"/>
    <w:rsid w:val="00D279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7946"/>
    <w:rPr>
      <w:sz w:val="2"/>
      <w:szCs w:val="2"/>
    </w:rPr>
  </w:style>
  <w:style w:type="character" w:customStyle="1" w:styleId="Small">
    <w:name w:val="Small"/>
    <w:basedOn w:val="DefaultParagraphFont"/>
    <w:rsid w:val="00D27946"/>
    <w:rPr>
      <w:sz w:val="16"/>
    </w:rPr>
  </w:style>
  <w:style w:type="paragraph" w:customStyle="1" w:styleId="WideTable">
    <w:name w:val="Wide Table"/>
    <w:basedOn w:val="Normal"/>
    <w:rsid w:val="00D279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7946"/>
  </w:style>
  <w:style w:type="paragraph" w:styleId="Quote">
    <w:name w:val="Quote"/>
    <w:basedOn w:val="Heading1"/>
    <w:link w:val="QuoteChar"/>
    <w:qFormat/>
    <w:rsid w:val="00D279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79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7946"/>
    <w:pPr>
      <w:pageBreakBefore/>
    </w:pPr>
  </w:style>
  <w:style w:type="paragraph" w:customStyle="1" w:styleId="Border">
    <w:name w:val="Border"/>
    <w:basedOn w:val="Normal"/>
    <w:qFormat/>
    <w:rsid w:val="00D279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79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9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9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79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79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79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79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79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7946"/>
    <w:rPr>
      <w:u w:val="single"/>
    </w:rPr>
  </w:style>
  <w:style w:type="character" w:customStyle="1" w:styleId="BoldandItalics">
    <w:name w:val="Bold and Italics"/>
    <w:qFormat/>
    <w:rsid w:val="00D27946"/>
    <w:rPr>
      <w:b/>
      <w:i/>
      <w:u w:val="none"/>
    </w:rPr>
  </w:style>
  <w:style w:type="paragraph" w:styleId="BalloonText">
    <w:name w:val="Balloon Text"/>
    <w:basedOn w:val="Normal"/>
    <w:link w:val="BalloonTextChar"/>
    <w:rsid w:val="00D279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79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79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79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79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79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7946"/>
    <w:pPr>
      <w:spacing w:before="0" w:after="0"/>
    </w:pPr>
  </w:style>
  <w:style w:type="paragraph" w:customStyle="1" w:styleId="BodyTextBold">
    <w:name w:val="Body Text Bold"/>
    <w:basedOn w:val="BodyText"/>
    <w:qFormat/>
    <w:rsid w:val="00D27946"/>
    <w:rPr>
      <w:b/>
    </w:rPr>
  </w:style>
  <w:style w:type="character" w:styleId="Hyperlink">
    <w:name w:val="Hyperlink"/>
    <w:basedOn w:val="DefaultParagraphFont"/>
    <w:uiPriority w:val="99"/>
    <w:unhideWhenUsed/>
    <w:rsid w:val="004D5D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2476</Characters>
  <Application>Microsoft Office Word</Application>
  <DocSecurity>0</DocSecurity>
  <Lines>68</Lines>
  <Paragraphs>54</Paragraphs>
  <ScaleCrop>false</ScaleCrop>
  <Company>Author-it Software Corporation Ltd.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CPPSSI6035 Conduct complex engineering set-out surveys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2022-12-19T06:45:00Z</dcterms:created>
  <dcterms:modified xsi:type="dcterms:W3CDTF">2022-12-19T06:45:00Z</dcterms:modified>
</cp:coreProperties>
</file>