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12B" w:rsidP="00A161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CPPSSI6032 Conduct advanced GNSS control surveys</w:t>
      </w:r>
      <w:r>
        <w:fldChar w:fldCharType="end"/>
      </w:r>
    </w:p>
    <w:p w:rsidR="00A1612B" w:rsidP="00A1612B">
      <w:pPr>
        <w:pStyle w:val="Version"/>
        <w:sectPr w:rsidSect="006A1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059" w:rsidP="006A1059">
      <w:pPr>
        <w:pStyle w:val="SuperHeading"/>
      </w:pPr>
      <w:r w:rsidRPr="006A1059">
        <w:t>Assessment Requirements for CPPSSI6032 Conduct advanced</w:t>
      </w:r>
      <w:r w:rsidRPr="006A1059">
        <w:t xml:space="preserve"> GNSS control surveys</w:t>
      </w:r>
    </w:p>
    <w:p w:rsidR="00000000" w:rsidRPr="006A1059" w:rsidP="006A1059">
      <w:pPr>
        <w:pStyle w:val="Heading1"/>
      </w:pPr>
      <w:bookmarkStart w:id="1" w:name="O_1149229"/>
      <w:bookmarkEnd w:id="1"/>
      <w:r w:rsidRPr="006A10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A1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59">
            <w:pPr>
              <w:pStyle w:val="BodyText"/>
              <w:rPr>
                <w:lang w:val="en-NZ"/>
              </w:rPr>
            </w:pPr>
            <w:r w:rsidRPr="006A105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59" w:rsidP="006A1059">
            <w:pPr>
              <w:pStyle w:val="BodyText"/>
            </w:pPr>
            <w:r w:rsidRPr="006A1059">
              <w:t>This version first released with CPP Property Services Training Package Release 12.0.</w:t>
            </w:r>
          </w:p>
          <w:p w:rsidR="00000000" w:rsidRPr="006A1059" w:rsidP="006A1059">
            <w:pPr>
              <w:pStyle w:val="BodyText"/>
            </w:pPr>
            <w:r w:rsidRPr="006A1059">
              <w:t>This unit supersedes and is equivalent to CPPSIS6032 Conduct advanced GNSS control surveys.</w:t>
            </w:r>
          </w:p>
        </w:tc>
      </w:tr>
    </w:tbl>
    <w:p w:rsidR="00000000" w:rsidRPr="006A1059" w:rsidP="006A1059">
      <w:pPr>
        <w:pStyle w:val="BodyText"/>
      </w:pPr>
    </w:p>
    <w:p w:rsidR="00000000" w:rsidRPr="006A1059" w:rsidP="006A1059">
      <w:pPr>
        <w:pStyle w:val="AllowPageBreak"/>
      </w:pPr>
    </w:p>
    <w:p w:rsidR="00000000" w:rsidRPr="006A1059" w:rsidP="006A1059">
      <w:pPr>
        <w:pStyle w:val="Heading1"/>
      </w:pPr>
      <w:bookmarkStart w:id="2" w:name="O_1149232"/>
      <w:bookmarkEnd w:id="2"/>
      <w:r w:rsidRPr="006A1059">
        <w:t>Performance Evidence</w:t>
      </w:r>
    </w:p>
    <w:p w:rsidR="00000000" w:rsidRPr="006A1059" w:rsidP="00A1612B">
      <w:pPr>
        <w:pStyle w:val="BodyText"/>
      </w:pPr>
      <w:r w:rsidRPr="006A1059">
        <w:t>To demonstrate competency a candidate must meet the elements and performance criteria of this unit by planning and conducting an advanced global navigation satellite system (GNSS) control survey for two different proj</w:t>
      </w:r>
      <w:r w:rsidRPr="006A1059">
        <w:t xml:space="preserve">ects using the following pieces of equipment in both projects: </w:t>
      </w:r>
    </w:p>
    <w:p w:rsidR="00000000" w:rsidRPr="006A1059" w:rsidP="006A1059">
      <w:pPr>
        <w:pStyle w:val="ListBullet"/>
      </w:pPr>
      <w:r w:rsidRPr="006A1059">
        <w:t>geodetic GNSS receiver</w:t>
      </w:r>
    </w:p>
    <w:p w:rsidR="00000000" w:rsidRPr="006A1059" w:rsidP="006A1059">
      <w:pPr>
        <w:pStyle w:val="ListBullet"/>
      </w:pPr>
      <w:r w:rsidRPr="006A1059">
        <w:t>associated equipment capable of differential and real-time modes of operations.</w:t>
      </w:r>
    </w:p>
    <w:p w:rsidR="00000000" w:rsidRPr="006A1059" w:rsidP="006A1059">
      <w:pPr>
        <w:pStyle w:val="AllowPageBreak"/>
      </w:pPr>
    </w:p>
    <w:p w:rsidR="00000000" w:rsidRPr="006A1059" w:rsidP="006A1059">
      <w:pPr>
        <w:pStyle w:val="Heading1"/>
      </w:pPr>
      <w:bookmarkStart w:id="3" w:name="O_1149231"/>
      <w:bookmarkEnd w:id="3"/>
      <w:r w:rsidRPr="006A1059">
        <w:t>Knowledge Evidence</w:t>
      </w:r>
    </w:p>
    <w:p w:rsidR="00000000" w:rsidRPr="006A1059" w:rsidP="00A1612B">
      <w:pPr>
        <w:pStyle w:val="BodyText"/>
      </w:pPr>
      <w:r w:rsidRPr="006A1059">
        <w:t>To be competent in this unit a candidate must demo</w:t>
      </w:r>
      <w:r w:rsidRPr="006A1059">
        <w:t>nstrate knowledge of:</w:t>
      </w:r>
    </w:p>
    <w:p w:rsidR="00000000" w:rsidRPr="006A1059" w:rsidP="006A1059">
      <w:pPr>
        <w:pStyle w:val="ListBullet"/>
      </w:pPr>
      <w:r w:rsidRPr="006A1059">
        <w:t>reference and coordinate systems for surveying data, including Australian Height Datum and Map Grid of Australia</w:t>
      </w:r>
    </w:p>
    <w:p w:rsidR="00000000" w:rsidRPr="006A1059" w:rsidP="006A1059">
      <w:pPr>
        <w:pStyle w:val="ListBullet"/>
      </w:pPr>
      <w:r w:rsidRPr="006A1059">
        <w:t>graphical and technical information in aerial photographs, maps, drawings, field records and survey plots</w:t>
      </w:r>
    </w:p>
    <w:p w:rsidR="00000000" w:rsidRPr="006A1059" w:rsidP="006A1059">
      <w:pPr>
        <w:pStyle w:val="ListBullet"/>
      </w:pPr>
      <w:r w:rsidRPr="006A1059">
        <w:t>technical terminology in specifications and contracts</w:t>
      </w:r>
    </w:p>
    <w:p w:rsidR="00000000" w:rsidRPr="006A1059" w:rsidP="006A1059">
      <w:pPr>
        <w:pStyle w:val="ListBullet"/>
      </w:pPr>
      <w:r w:rsidRPr="006A1059">
        <w:t>types of GNSS data collection techniques, accuracies and applications</w:t>
      </w:r>
    </w:p>
    <w:p w:rsidR="00000000" w:rsidRPr="006A1059" w:rsidP="006A1059">
      <w:pPr>
        <w:pStyle w:val="ListBullet"/>
      </w:pPr>
      <w:r w:rsidRPr="006A1059">
        <w:t>projection and datum parameters required for GNSS equipment and processing software</w:t>
      </w:r>
    </w:p>
    <w:p w:rsidR="00000000" w:rsidRPr="006A1059" w:rsidP="006A1059">
      <w:pPr>
        <w:pStyle w:val="ListBullet"/>
      </w:pPr>
      <w:r w:rsidRPr="006A1059">
        <w:t xml:space="preserve">GNSS availability, structures, capabilities and </w:t>
      </w:r>
      <w:r w:rsidRPr="006A1059">
        <w:t>limitations</w:t>
      </w:r>
    </w:p>
    <w:p w:rsidR="00000000" w:rsidRPr="006A1059" w:rsidP="006A1059">
      <w:pPr>
        <w:pStyle w:val="ListBullet"/>
      </w:pPr>
      <w:r w:rsidRPr="006A1059">
        <w:t>GNSS control surveying techniques</w:t>
      </w:r>
    </w:p>
    <w:p w:rsidR="00000000" w:rsidRPr="006A1059" w:rsidP="006A1059">
      <w:pPr>
        <w:pStyle w:val="ListBullet"/>
      </w:pPr>
      <w:r w:rsidRPr="006A1059">
        <w:t>methods for accessing, manipulating, retrieving and archiving GNSS data</w:t>
      </w:r>
    </w:p>
    <w:p w:rsidR="00000000" w:rsidRPr="006A1059" w:rsidP="006A1059">
      <w:pPr>
        <w:pStyle w:val="ListBullet"/>
      </w:pPr>
      <w:r w:rsidRPr="006A1059">
        <w:t>accuracy and precision requirements for GNSS control networks</w:t>
      </w:r>
    </w:p>
    <w:p w:rsidR="00000000" w:rsidRPr="006A1059" w:rsidP="006A1059">
      <w:pPr>
        <w:pStyle w:val="ListBullet"/>
      </w:pPr>
      <w:r w:rsidRPr="006A1059">
        <w:t>GNSS accuracy enhancement techniques.</w:t>
      </w:r>
    </w:p>
    <w:p w:rsidR="00000000" w:rsidRPr="006A1059" w:rsidP="006A1059">
      <w:pPr>
        <w:pStyle w:val="AllowPageBreak"/>
      </w:pPr>
    </w:p>
    <w:p w:rsidR="00000000" w:rsidRPr="006A1059" w:rsidP="006A1059">
      <w:pPr>
        <w:pStyle w:val="Heading1"/>
      </w:pPr>
      <w:bookmarkStart w:id="4" w:name="O_1149230"/>
      <w:bookmarkEnd w:id="4"/>
      <w:r w:rsidRPr="006A1059">
        <w:t>Assessment Conditio</w:t>
      </w:r>
      <w:r w:rsidRPr="006A1059">
        <w:t>ns</w:t>
      </w:r>
    </w:p>
    <w:p w:rsidR="00000000" w:rsidRPr="006A1059" w:rsidP="00A1612B">
      <w:pPr>
        <w:pStyle w:val="BodyText"/>
      </w:pPr>
      <w:r w:rsidRPr="006A1059">
        <w:t xml:space="preserve">Assessors must meet the requirements for assessors contained in the Standards for Registered Training Organisations. </w:t>
      </w:r>
    </w:p>
    <w:p w:rsidR="00000000" w:rsidRPr="006A1059" w:rsidP="00A1612B">
      <w:pPr>
        <w:pStyle w:val="BodyText"/>
      </w:pPr>
      <w:r w:rsidRPr="006A1059">
        <w:t>Competency is to be assessed in the workplace or a simulated environment that accurately reflects performance in a real workplace setti</w:t>
      </w:r>
      <w:r w:rsidRPr="006A1059">
        <w:t>ng where these skills and knowledge would be performed.</w:t>
      </w:r>
    </w:p>
    <w:p w:rsidR="00000000" w:rsidRPr="006A1059" w:rsidP="00A1612B">
      <w:pPr>
        <w:pStyle w:val="BodyText"/>
      </w:pPr>
      <w:r w:rsidRPr="006A1059">
        <w:t>Candidates must have access to:</w:t>
      </w:r>
    </w:p>
    <w:p w:rsidR="00000000" w:rsidRPr="006A1059" w:rsidP="006A1059">
      <w:pPr>
        <w:pStyle w:val="ListBullet"/>
      </w:pPr>
      <w:r w:rsidRPr="006A1059">
        <w:t>GNSS equipment and relevant software</w:t>
      </w:r>
    </w:p>
    <w:p w:rsidR="00000000" w:rsidRPr="006A1059" w:rsidP="006A1059">
      <w:pPr>
        <w:pStyle w:val="ListBullet"/>
      </w:pPr>
      <w:r w:rsidRPr="006A1059">
        <w:t>personal protective equipment (PPE)</w:t>
      </w:r>
    </w:p>
    <w:p w:rsidR="00000000" w:rsidRPr="006A1059" w:rsidP="006A1059">
      <w:pPr>
        <w:pStyle w:val="ListBullet"/>
      </w:pPr>
      <w:r w:rsidRPr="006A1059">
        <w:t>survey specifications, plans, maps and photographs.</w:t>
      </w:r>
    </w:p>
    <w:p w:rsidR="00000000" w:rsidRPr="006A1059" w:rsidP="006A1059">
      <w:pPr>
        <w:pStyle w:val="AllowPageBreak"/>
      </w:pPr>
    </w:p>
    <w:p w:rsidR="00000000" w:rsidRPr="006A1059" w:rsidP="006A1059">
      <w:pPr>
        <w:pStyle w:val="Heading1"/>
      </w:pPr>
      <w:bookmarkStart w:id="5" w:name="O_1149228"/>
      <w:bookmarkEnd w:id="5"/>
      <w:r w:rsidRPr="006A1059">
        <w:t>Links</w:t>
      </w:r>
    </w:p>
    <w:p w:rsidR="00000000" w:rsidRPr="006A1059" w:rsidP="00A1612B">
      <w:pPr>
        <w:pStyle w:val="BodyText"/>
      </w:pPr>
      <w:r w:rsidRPr="006A1059">
        <w:t>Companion volumes</w:t>
      </w:r>
      <w:r w:rsidRPr="006A1059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3570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A1059" w:rsidP="006A1059"/>
    <w:sectPr w:rsidSect="006A10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59" w:rsidRPr="00A1612B" w:rsidP="00A161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2B" w:rsidP="006A1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612B" w:rsidP="006A1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1612B" w:rsidP="006A1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059" w:rsidRPr="00A1612B" w:rsidP="00A161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2B" w:rsidRPr="002D2AF8" w:rsidP="006A1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CPPSSI6032 Conduct advanced GNSS control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1612B" w:rsidP="006A1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9A8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808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059"/>
  </w:style>
  <w:style w:type="character" w:customStyle="1" w:styleId="Heading1Char">
    <w:name w:val="Heading 1 Char"/>
    <w:basedOn w:val="DefaultParagraphFont"/>
    <w:link w:val="Heading1"/>
    <w:rsid w:val="006A1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05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1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059"/>
    <w:rPr>
      <w:b/>
      <w:spacing w:val="0"/>
    </w:rPr>
  </w:style>
  <w:style w:type="paragraph" w:customStyle="1" w:styleId="SuperTitle">
    <w:name w:val="SuperTitle"/>
    <w:basedOn w:val="Title"/>
    <w:rsid w:val="006A1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0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0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059"/>
    <w:rPr>
      <w:i/>
    </w:rPr>
  </w:style>
  <w:style w:type="paragraph" w:styleId="Caption">
    <w:name w:val="caption"/>
    <w:basedOn w:val="BodyText"/>
    <w:next w:val="Normal"/>
    <w:qFormat/>
    <w:rsid w:val="006A1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059"/>
  </w:style>
  <w:style w:type="paragraph" w:styleId="TableofFigures">
    <w:name w:val="table of figures"/>
    <w:basedOn w:val="Normal"/>
    <w:next w:val="Normal"/>
    <w:semiHidden/>
    <w:rsid w:val="006A1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0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059"/>
    <w:rPr>
      <w:rFonts w:ascii="Wingdings" w:hAnsi="Wingdings"/>
    </w:rPr>
  </w:style>
  <w:style w:type="paragraph" w:customStyle="1" w:styleId="TableHeading">
    <w:name w:val="Table Heading"/>
    <w:basedOn w:val="HeadingBase"/>
    <w:rsid w:val="006A1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059"/>
    <w:rPr>
      <w:color w:val="0033CC"/>
      <w:u w:val="none"/>
    </w:rPr>
  </w:style>
  <w:style w:type="paragraph" w:customStyle="1" w:styleId="BodyTextRight">
    <w:name w:val="Body Text Right"/>
    <w:basedOn w:val="BodyText"/>
    <w:rsid w:val="006A1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0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059"/>
    <w:rPr>
      <w:sz w:val="32"/>
    </w:rPr>
  </w:style>
  <w:style w:type="paragraph" w:customStyle="1" w:styleId="HeadingProcedure">
    <w:name w:val="Heading Procedure"/>
    <w:basedOn w:val="HeadingBase"/>
    <w:next w:val="Normal"/>
    <w:rsid w:val="006A1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059"/>
    <w:pPr>
      <w:spacing w:before="60" w:after="60"/>
    </w:pPr>
  </w:style>
  <w:style w:type="paragraph" w:styleId="ListContinue">
    <w:name w:val="List Continue"/>
    <w:basedOn w:val="List"/>
    <w:rsid w:val="006A1059"/>
    <w:pPr>
      <w:ind w:firstLine="0"/>
    </w:pPr>
  </w:style>
  <w:style w:type="paragraph" w:customStyle="1" w:styleId="ListNote">
    <w:name w:val="List Note"/>
    <w:basedOn w:val="List"/>
    <w:rsid w:val="006A1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059"/>
    <w:rPr>
      <w:rFonts w:ascii="Courier New" w:hAnsi="Courier New"/>
    </w:rPr>
  </w:style>
  <w:style w:type="paragraph" w:customStyle="1" w:styleId="NoteBullet">
    <w:name w:val="Note Bullet"/>
    <w:basedOn w:val="Note"/>
    <w:rsid w:val="006A1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0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059"/>
    <w:rPr>
      <w:b/>
      <w:smallCaps/>
    </w:rPr>
  </w:style>
  <w:style w:type="paragraph" w:customStyle="1" w:styleId="TableListNumber">
    <w:name w:val="Table List Number"/>
    <w:basedOn w:val="ListNumber"/>
    <w:rsid w:val="006A1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059"/>
    <w:pPr>
      <w:numPr>
        <w:numId w:val="8"/>
      </w:numPr>
    </w:pPr>
  </w:style>
  <w:style w:type="paragraph" w:customStyle="1" w:styleId="ListAlpha2">
    <w:name w:val="List Alpha 2"/>
    <w:basedOn w:val="List2"/>
    <w:rsid w:val="006A1059"/>
    <w:pPr>
      <w:numPr>
        <w:numId w:val="7"/>
      </w:numPr>
    </w:pPr>
  </w:style>
  <w:style w:type="paragraph" w:styleId="List2">
    <w:name w:val="List 2"/>
    <w:basedOn w:val="BodyText"/>
    <w:rsid w:val="006A1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0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0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059"/>
    <w:pPr>
      <w:numPr>
        <w:numId w:val="3"/>
      </w:numPr>
    </w:pPr>
  </w:style>
  <w:style w:type="paragraph" w:styleId="ListContinue2">
    <w:name w:val="List Continue 2"/>
    <w:basedOn w:val="List2"/>
    <w:rsid w:val="006A1059"/>
    <w:pPr>
      <w:ind w:firstLine="0"/>
    </w:pPr>
  </w:style>
  <w:style w:type="paragraph" w:styleId="ListContinue3">
    <w:name w:val="List Continue 3"/>
    <w:basedOn w:val="List3"/>
    <w:rsid w:val="006A1059"/>
    <w:pPr>
      <w:ind w:left="1021" w:firstLine="0"/>
    </w:pPr>
  </w:style>
  <w:style w:type="paragraph" w:styleId="ListContinue4">
    <w:name w:val="List Continue 4"/>
    <w:basedOn w:val="List4"/>
    <w:rsid w:val="006A1059"/>
    <w:pPr>
      <w:ind w:firstLine="0"/>
    </w:pPr>
  </w:style>
  <w:style w:type="paragraph" w:styleId="ListContinue5">
    <w:name w:val="List Continue 5"/>
    <w:basedOn w:val="List5"/>
    <w:rsid w:val="006A1059"/>
    <w:pPr>
      <w:ind w:firstLine="0"/>
    </w:pPr>
  </w:style>
  <w:style w:type="paragraph" w:styleId="ListNumber3">
    <w:name w:val="List Number 3"/>
    <w:basedOn w:val="List3"/>
    <w:rsid w:val="006A1059"/>
    <w:pPr>
      <w:numPr>
        <w:numId w:val="4"/>
      </w:numPr>
    </w:pPr>
  </w:style>
  <w:style w:type="paragraph" w:styleId="ListNumber4">
    <w:name w:val="List Number 4"/>
    <w:basedOn w:val="List4"/>
    <w:rsid w:val="006A1059"/>
    <w:pPr>
      <w:numPr>
        <w:numId w:val="5"/>
      </w:numPr>
    </w:pPr>
  </w:style>
  <w:style w:type="paragraph" w:styleId="ListNumber5">
    <w:name w:val="List Number 5"/>
    <w:basedOn w:val="List5"/>
    <w:rsid w:val="006A1059"/>
    <w:pPr>
      <w:numPr>
        <w:numId w:val="6"/>
      </w:numPr>
    </w:pPr>
  </w:style>
  <w:style w:type="paragraph" w:styleId="BlockText">
    <w:name w:val="Block Text"/>
    <w:basedOn w:val="Normal"/>
    <w:rsid w:val="006A1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059"/>
    <w:rPr>
      <w:sz w:val="16"/>
      <w:vertAlign w:val="superscript"/>
    </w:rPr>
  </w:style>
  <w:style w:type="character" w:customStyle="1" w:styleId="Symbols">
    <w:name w:val="Symbols"/>
    <w:basedOn w:val="DefaultParagraphFont"/>
    <w:rsid w:val="006A1059"/>
    <w:rPr>
      <w:rFonts w:ascii="Symbol" w:hAnsi="Symbol"/>
    </w:rPr>
  </w:style>
  <w:style w:type="character" w:customStyle="1" w:styleId="MenuOptions">
    <w:name w:val="Menu Options"/>
    <w:basedOn w:val="DefaultParagraphFont"/>
    <w:rsid w:val="006A1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059"/>
    <w:rPr>
      <w:b/>
    </w:rPr>
  </w:style>
  <w:style w:type="character" w:customStyle="1" w:styleId="Underlined">
    <w:name w:val="Underlined"/>
    <w:basedOn w:val="DefaultParagraphFont"/>
    <w:rsid w:val="006A1059"/>
    <w:rPr>
      <w:u w:val="single"/>
    </w:rPr>
  </w:style>
  <w:style w:type="paragraph" w:customStyle="1" w:styleId="TableBodyTextRight">
    <w:name w:val="Table Body Text Right"/>
    <w:basedOn w:val="TableBodyText"/>
    <w:rsid w:val="006A1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059"/>
    <w:rPr>
      <w:sz w:val="18"/>
    </w:rPr>
  </w:style>
  <w:style w:type="paragraph" w:customStyle="1" w:styleId="BodySmallRight">
    <w:name w:val="Body Small Right"/>
    <w:basedOn w:val="BodyTextRight"/>
    <w:rsid w:val="006A1059"/>
    <w:rPr>
      <w:sz w:val="18"/>
      <w:szCs w:val="18"/>
    </w:rPr>
  </w:style>
  <w:style w:type="paragraph" w:customStyle="1" w:styleId="MarginEdition">
    <w:name w:val="Margin Edition"/>
    <w:basedOn w:val="MarginNote"/>
    <w:rsid w:val="006A1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059"/>
    <w:rPr>
      <w:sz w:val="2"/>
      <w:szCs w:val="2"/>
    </w:rPr>
  </w:style>
  <w:style w:type="character" w:customStyle="1" w:styleId="Small">
    <w:name w:val="Small"/>
    <w:basedOn w:val="DefaultParagraphFont"/>
    <w:rsid w:val="006A1059"/>
    <w:rPr>
      <w:sz w:val="16"/>
    </w:rPr>
  </w:style>
  <w:style w:type="paragraph" w:customStyle="1" w:styleId="WideTable">
    <w:name w:val="Wide Table"/>
    <w:basedOn w:val="Normal"/>
    <w:rsid w:val="006A1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059"/>
  </w:style>
  <w:style w:type="paragraph" w:styleId="Quote">
    <w:name w:val="Quote"/>
    <w:basedOn w:val="Heading1"/>
    <w:link w:val="QuoteChar"/>
    <w:qFormat/>
    <w:rsid w:val="006A1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059"/>
    <w:pPr>
      <w:pageBreakBefore/>
    </w:pPr>
  </w:style>
  <w:style w:type="paragraph" w:customStyle="1" w:styleId="Border">
    <w:name w:val="Border"/>
    <w:basedOn w:val="Normal"/>
    <w:qFormat/>
    <w:rsid w:val="006A1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059"/>
    <w:rPr>
      <w:u w:val="single"/>
    </w:rPr>
  </w:style>
  <w:style w:type="character" w:customStyle="1" w:styleId="BoldandItalics">
    <w:name w:val="Bold and Italics"/>
    <w:qFormat/>
    <w:rsid w:val="006A1059"/>
    <w:rPr>
      <w:b/>
      <w:i/>
      <w:u w:val="none"/>
    </w:rPr>
  </w:style>
  <w:style w:type="paragraph" w:styleId="BalloonText">
    <w:name w:val="Balloon Text"/>
    <w:basedOn w:val="Normal"/>
    <w:link w:val="BalloonTextChar"/>
    <w:rsid w:val="006A1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059"/>
    <w:pPr>
      <w:spacing w:before="0" w:after="0"/>
    </w:pPr>
  </w:style>
  <w:style w:type="paragraph" w:customStyle="1" w:styleId="BodyTextBold">
    <w:name w:val="Body Text Bold"/>
    <w:basedOn w:val="BodyText"/>
    <w:qFormat/>
    <w:rsid w:val="006A1059"/>
    <w:rPr>
      <w:b/>
    </w:rPr>
  </w:style>
  <w:style w:type="character" w:styleId="Hyperlink">
    <w:name w:val="Hyperlink"/>
    <w:basedOn w:val="DefaultParagraphFont"/>
    <w:uiPriority w:val="99"/>
    <w:unhideWhenUsed/>
    <w:rsid w:val="00A161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2092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CPPSSI6032 Conduct advanced GNSS control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