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433" w:rsidP="000B0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CPPSSI6022 Produce mine drawings</w:t>
      </w:r>
      <w:r>
        <w:fldChar w:fldCharType="end"/>
      </w:r>
    </w:p>
    <w:p w:rsidR="000B0433" w:rsidP="000B0433">
      <w:pPr>
        <w:pStyle w:val="Version"/>
        <w:sectPr w:rsidSect="00C60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B97" w:rsidP="00C60B97">
      <w:pPr>
        <w:pStyle w:val="SuperHeading"/>
      </w:pPr>
      <w:r w:rsidRPr="00C60B97">
        <w:t>Assessment Requirements for CPPSSI6022 Produce mine drawings</w:t>
      </w:r>
    </w:p>
    <w:p w:rsidR="00000000" w:rsidRPr="00C60B97" w:rsidP="00C60B97">
      <w:pPr>
        <w:pStyle w:val="Heading1"/>
      </w:pPr>
      <w:bookmarkStart w:id="1" w:name="O_1149212"/>
      <w:bookmarkEnd w:id="1"/>
      <w:r w:rsidRPr="00C60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B97">
            <w:pPr>
              <w:pStyle w:val="BodyText"/>
              <w:rPr>
                <w:lang w:val="en-NZ"/>
              </w:rPr>
            </w:pPr>
            <w:r w:rsidRPr="00C60B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B97" w:rsidP="00C60B97">
            <w:pPr>
              <w:pStyle w:val="BodyText"/>
            </w:pPr>
            <w:r w:rsidRPr="00C60B97">
              <w:t>This version first released with CPP Property Services Training Package Release 12.0.</w:t>
            </w:r>
          </w:p>
          <w:p w:rsidR="00000000" w:rsidRPr="00C60B97" w:rsidP="00C60B97">
            <w:pPr>
              <w:pStyle w:val="BodyText"/>
            </w:pPr>
            <w:r w:rsidRPr="00C60B97">
              <w:t>This unit supersedes and is equivalent to CPPSIS6022 Produce mine drawings.</w:t>
            </w:r>
          </w:p>
        </w:tc>
      </w:tr>
    </w:tbl>
    <w:p w:rsidR="00000000" w:rsidRPr="00C60B97" w:rsidP="00C60B97">
      <w:pPr>
        <w:pStyle w:val="BodyText"/>
      </w:pPr>
    </w:p>
    <w:p w:rsidR="00000000" w:rsidRPr="00C60B97" w:rsidP="00C60B97">
      <w:pPr>
        <w:pStyle w:val="AllowPageBreak"/>
      </w:pPr>
    </w:p>
    <w:p w:rsidR="00000000" w:rsidRPr="00C60B97" w:rsidP="00C60B97">
      <w:pPr>
        <w:pStyle w:val="Heading1"/>
      </w:pPr>
      <w:bookmarkStart w:id="2" w:name="O_1149215"/>
      <w:bookmarkEnd w:id="2"/>
      <w:r w:rsidRPr="00C60B97">
        <w:t>Performance Evidence</w:t>
      </w:r>
    </w:p>
    <w:p w:rsidR="00000000" w:rsidRPr="00C60B97" w:rsidP="000B0433">
      <w:pPr>
        <w:pStyle w:val="BodyText"/>
      </w:pPr>
      <w:r w:rsidRPr="00C60B97">
        <w:t xml:space="preserve">To </w:t>
      </w:r>
      <w:r w:rsidRPr="00C60B97">
        <w:t xml:space="preserve">demonstrate competency a candidate must meet the elements and performance criteria of this unit by using computer-aided design (CAD) software functions and features to produce mine drawings that meet technical specifications for two different projects. </w:t>
      </w:r>
    </w:p>
    <w:p w:rsidR="00000000" w:rsidRPr="00C60B97" w:rsidP="000B0433">
      <w:pPr>
        <w:pStyle w:val="BodyText"/>
      </w:pPr>
      <w:r w:rsidRPr="00C60B97">
        <w:t>Fo</w:t>
      </w:r>
      <w:r w:rsidRPr="00C60B97">
        <w:t xml:space="preserve">r each mine drawing, the candidate must: </w:t>
      </w:r>
    </w:p>
    <w:p w:rsidR="00000000" w:rsidRPr="00C60B97" w:rsidP="00C60B97">
      <w:pPr>
        <w:pStyle w:val="ListBullet"/>
      </w:pPr>
      <w:r w:rsidRPr="00C60B97">
        <w:t>extract data from existing mining and engineering drawings</w:t>
      </w:r>
    </w:p>
    <w:p w:rsidR="00000000" w:rsidRPr="00C60B97" w:rsidP="00C60B97">
      <w:pPr>
        <w:pStyle w:val="ListBullet"/>
      </w:pPr>
      <w:r w:rsidRPr="00C60B97">
        <w:t>link drawing entities to database attributes</w:t>
      </w:r>
    </w:p>
    <w:p w:rsidR="00000000" w:rsidRPr="00C60B97" w:rsidP="00C60B97">
      <w:pPr>
        <w:pStyle w:val="ListBullet"/>
      </w:pPr>
      <w:r w:rsidRPr="00C60B97">
        <w:t>incorporate safety requirements</w:t>
      </w:r>
    </w:p>
    <w:p w:rsidR="00000000" w:rsidRPr="00C60B97" w:rsidP="00C60B97">
      <w:pPr>
        <w:pStyle w:val="ListBullet"/>
      </w:pPr>
      <w:r w:rsidRPr="00C60B97">
        <w:t xml:space="preserve">include drawings, views and plots at required scale </w:t>
      </w:r>
    </w:p>
    <w:p w:rsidR="00000000" w:rsidRPr="00C60B97" w:rsidP="00C60B97">
      <w:pPr>
        <w:pStyle w:val="ListBullet"/>
      </w:pPr>
      <w:r w:rsidRPr="00C60B97">
        <w:t>include precise and accu</w:t>
      </w:r>
      <w:r w:rsidRPr="00C60B97">
        <w:t>rate measurements.</w:t>
      </w:r>
    </w:p>
    <w:p w:rsidR="00000000" w:rsidRPr="00C60B97" w:rsidP="00C60B97">
      <w:pPr>
        <w:pStyle w:val="AllowPageBreak"/>
      </w:pPr>
    </w:p>
    <w:p w:rsidR="00000000" w:rsidRPr="00C60B97" w:rsidP="00C60B97">
      <w:pPr>
        <w:pStyle w:val="Heading1"/>
      </w:pPr>
      <w:bookmarkStart w:id="3" w:name="O_1149214"/>
      <w:bookmarkEnd w:id="3"/>
      <w:r w:rsidRPr="00C60B97">
        <w:t>Knowledge Evidence</w:t>
      </w:r>
    </w:p>
    <w:p w:rsidR="00000000" w:rsidRPr="00C60B97" w:rsidP="000B0433">
      <w:pPr>
        <w:pStyle w:val="BodyText"/>
      </w:pPr>
      <w:r w:rsidRPr="00C60B97">
        <w:t>To be competent in this unit a candidate must demonstrate knowledge of:</w:t>
      </w:r>
    </w:p>
    <w:p w:rsidR="00000000" w:rsidRPr="00C60B97" w:rsidP="00C60B97">
      <w:pPr>
        <w:pStyle w:val="ListBullet"/>
      </w:pPr>
      <w:r w:rsidRPr="00C60B97">
        <w:t>drawing functions and features of CAD software:</w:t>
      </w:r>
    </w:p>
    <w:p w:rsidR="00000000" w:rsidRPr="00C60B97" w:rsidP="00C60B97">
      <w:pPr>
        <w:pStyle w:val="ListBullet2"/>
      </w:pPr>
      <w:r w:rsidRPr="00C60B97">
        <w:t xml:space="preserve">area and volume </w:t>
      </w:r>
    </w:p>
    <w:p w:rsidR="00000000" w:rsidRPr="00C60B97" w:rsidP="00C60B97">
      <w:pPr>
        <w:pStyle w:val="ListBullet2"/>
      </w:pPr>
      <w:r w:rsidRPr="00C60B97">
        <w:t>creating output files using designs or survey pick-up data</w:t>
      </w:r>
    </w:p>
    <w:p w:rsidR="00000000" w:rsidRPr="00C60B97" w:rsidP="00C60B97">
      <w:pPr>
        <w:pStyle w:val="ListBullet2"/>
      </w:pPr>
      <w:r w:rsidRPr="00C60B97">
        <w:t>dimensions</w:t>
      </w:r>
    </w:p>
    <w:p w:rsidR="00000000" w:rsidRPr="00C60B97" w:rsidP="00C60B97">
      <w:pPr>
        <w:pStyle w:val="ListBullet2"/>
      </w:pPr>
      <w:r w:rsidRPr="00C60B97">
        <w:t>edit functions</w:t>
      </w:r>
    </w:p>
    <w:p w:rsidR="00000000" w:rsidRPr="00C60B97" w:rsidP="00C60B97">
      <w:pPr>
        <w:pStyle w:val="ListBullet2"/>
      </w:pPr>
      <w:r w:rsidRPr="00C60B97">
        <w:t>grade reports</w:t>
      </w:r>
    </w:p>
    <w:p w:rsidR="00000000" w:rsidRPr="00C60B97" w:rsidP="00C60B97">
      <w:pPr>
        <w:pStyle w:val="ListBullet2"/>
      </w:pPr>
      <w:r w:rsidRPr="00C60B97">
        <w:t>alternate views</w:t>
      </w:r>
    </w:p>
    <w:p w:rsidR="00000000" w:rsidRPr="00C60B97" w:rsidP="00C60B97">
      <w:pPr>
        <w:pStyle w:val="ListBullet2"/>
      </w:pPr>
      <w:r w:rsidRPr="00C60B97">
        <w:t>macros</w:t>
      </w:r>
    </w:p>
    <w:p w:rsidR="00000000" w:rsidRPr="00C60B97" w:rsidP="00C60B97">
      <w:pPr>
        <w:pStyle w:val="ListBullet2"/>
      </w:pPr>
      <w:r w:rsidRPr="00C60B97">
        <w:t>ore and waste reports</w:t>
      </w:r>
    </w:p>
    <w:p w:rsidR="00000000" w:rsidRPr="00C60B97" w:rsidP="00C60B97">
      <w:pPr>
        <w:pStyle w:val="ListBullet2"/>
      </w:pPr>
      <w:r w:rsidRPr="00C60B97">
        <w:t>two-dimensional (2-D) coordinate plotting</w:t>
      </w:r>
    </w:p>
    <w:p w:rsidR="00000000" w:rsidRPr="00C60B97" w:rsidP="00C60B97">
      <w:pPr>
        <w:pStyle w:val="ListBullet"/>
      </w:pPr>
      <w:r w:rsidRPr="00C60B97">
        <w:t>design and presentation conventions for mining plans</w:t>
      </w:r>
    </w:p>
    <w:p w:rsidR="00000000" w:rsidRPr="00C60B97" w:rsidP="00C60B97">
      <w:pPr>
        <w:pStyle w:val="ListBullet"/>
      </w:pPr>
      <w:r w:rsidRPr="00C60B97">
        <w:t>supplementary data included on plans</w:t>
      </w:r>
    </w:p>
    <w:p w:rsidR="00000000" w:rsidRPr="00C60B97" w:rsidP="00C60B97">
      <w:pPr>
        <w:pStyle w:val="ListBullet"/>
      </w:pPr>
      <w:r w:rsidRPr="00C60B97">
        <w:t>application of mathematical concepts and skills to surveying</w:t>
      </w:r>
    </w:p>
    <w:p w:rsidR="00000000" w:rsidRPr="00C60B97" w:rsidP="00C60B97">
      <w:pPr>
        <w:pStyle w:val="ListBullet"/>
      </w:pPr>
      <w:r w:rsidRPr="00C60B97">
        <w:t>methods for validating data and measurements to identify errors</w:t>
      </w:r>
    </w:p>
    <w:p w:rsidR="00000000" w:rsidRPr="00C60B97" w:rsidP="00C60B97">
      <w:pPr>
        <w:pStyle w:val="ListBullet"/>
      </w:pPr>
      <w:r w:rsidRPr="00C60B97">
        <w:t xml:space="preserve">legislative requirements relating to mine survey plans. </w:t>
      </w:r>
    </w:p>
    <w:p w:rsidR="00000000" w:rsidRPr="00C60B97" w:rsidP="00C60B97">
      <w:pPr>
        <w:pStyle w:val="AllowPageBreak"/>
      </w:pPr>
    </w:p>
    <w:p w:rsidR="00000000" w:rsidRPr="00C60B97" w:rsidP="00C60B97">
      <w:pPr>
        <w:pStyle w:val="Heading1"/>
      </w:pPr>
      <w:bookmarkStart w:id="4" w:name="O_1149213"/>
      <w:bookmarkEnd w:id="4"/>
      <w:r w:rsidRPr="00C60B97">
        <w:t>Assessment Conditions</w:t>
      </w:r>
    </w:p>
    <w:p w:rsidR="00000000" w:rsidRPr="00C60B97" w:rsidP="000B0433">
      <w:pPr>
        <w:pStyle w:val="BodyText"/>
      </w:pPr>
      <w:r w:rsidRPr="00C60B97">
        <w:t>Assessors must meet the requireme</w:t>
      </w:r>
      <w:r w:rsidRPr="00C60B97">
        <w:t xml:space="preserve">nts for assessors contained in the Standards for Registered Training Organisations. </w:t>
      </w:r>
    </w:p>
    <w:p w:rsidR="00000000" w:rsidRPr="00C60B97" w:rsidP="000B0433">
      <w:pPr>
        <w:pStyle w:val="BodyText"/>
      </w:pPr>
      <w:r w:rsidRPr="00C60B97">
        <w:t xml:space="preserve">Competency is to be assessed in the workplace or a simulated environment that accurately reflects performance in a real workplace setting where these skills and knowledge </w:t>
      </w:r>
      <w:r w:rsidRPr="00C60B97">
        <w:t>would be performed.</w:t>
      </w:r>
    </w:p>
    <w:p w:rsidR="00000000" w:rsidRPr="00C60B97" w:rsidP="000B0433">
      <w:pPr>
        <w:pStyle w:val="BodyText"/>
      </w:pPr>
      <w:r w:rsidRPr="00C60B97">
        <w:t>Candidates must have access to:</w:t>
      </w:r>
    </w:p>
    <w:p w:rsidR="00000000" w:rsidRPr="00C60B97" w:rsidP="00C60B97">
      <w:pPr>
        <w:pStyle w:val="ListBullet"/>
      </w:pPr>
      <w:r w:rsidRPr="00C60B97">
        <w:t xml:space="preserve">computer and CAD software </w:t>
      </w:r>
    </w:p>
    <w:p w:rsidR="00000000" w:rsidRPr="00C60B97" w:rsidP="00C60B97">
      <w:pPr>
        <w:pStyle w:val="ListBullet"/>
      </w:pPr>
      <w:r w:rsidRPr="00C60B97">
        <w:t>project and design specifications.</w:t>
      </w:r>
    </w:p>
    <w:p w:rsidR="00000000" w:rsidRPr="00C60B97" w:rsidP="00C60B97">
      <w:pPr>
        <w:pStyle w:val="AllowPageBreak"/>
      </w:pPr>
    </w:p>
    <w:p w:rsidR="00000000" w:rsidRPr="00C60B97" w:rsidP="00C60B97">
      <w:pPr>
        <w:pStyle w:val="Heading1"/>
      </w:pPr>
      <w:bookmarkStart w:id="5" w:name="O_1149211"/>
      <w:bookmarkEnd w:id="5"/>
      <w:r w:rsidRPr="00C60B97">
        <w:t>Links</w:t>
      </w:r>
    </w:p>
    <w:p w:rsidR="00000000" w:rsidRPr="00C60B97" w:rsidP="000B0433">
      <w:pPr>
        <w:pStyle w:val="BodyText"/>
      </w:pPr>
      <w:r w:rsidRPr="00C60B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51A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60B97" w:rsidP="00C60B97"/>
    <w:sectPr w:rsidSect="00C60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97" w:rsidRPr="000B0433" w:rsidP="000B0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33" w:rsidP="00C60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433" w:rsidP="00C60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B0433" w:rsidP="00C60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B97" w:rsidRPr="000B0433" w:rsidP="000B0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33" w:rsidRPr="002D2AF8" w:rsidP="00C60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CPPSSI6022 Produce mine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B0433" w:rsidP="00C60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24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E3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28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B97"/>
  </w:style>
  <w:style w:type="character" w:customStyle="1" w:styleId="Heading1Char">
    <w:name w:val="Heading 1 Char"/>
    <w:basedOn w:val="DefaultParagraphFont"/>
    <w:link w:val="Heading1"/>
    <w:rsid w:val="00C60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B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0B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0B97"/>
    <w:rPr>
      <w:b/>
      <w:spacing w:val="0"/>
    </w:rPr>
  </w:style>
  <w:style w:type="paragraph" w:customStyle="1" w:styleId="SuperTitle">
    <w:name w:val="SuperTitle"/>
    <w:basedOn w:val="Title"/>
    <w:rsid w:val="00C60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B97"/>
    <w:rPr>
      <w:i/>
    </w:rPr>
  </w:style>
  <w:style w:type="paragraph" w:styleId="Caption">
    <w:name w:val="caption"/>
    <w:basedOn w:val="BodyText"/>
    <w:next w:val="Normal"/>
    <w:qFormat/>
    <w:rsid w:val="00C60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B97"/>
  </w:style>
  <w:style w:type="paragraph" w:styleId="TableofFigures">
    <w:name w:val="table of figures"/>
    <w:basedOn w:val="Normal"/>
    <w:next w:val="Normal"/>
    <w:semiHidden/>
    <w:rsid w:val="00C60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B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B97"/>
    <w:rPr>
      <w:rFonts w:ascii="Wingdings" w:hAnsi="Wingdings"/>
    </w:rPr>
  </w:style>
  <w:style w:type="paragraph" w:customStyle="1" w:styleId="TableHeading">
    <w:name w:val="Table Heading"/>
    <w:basedOn w:val="HeadingBase"/>
    <w:rsid w:val="00C60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B97"/>
    <w:rPr>
      <w:color w:val="0033CC"/>
      <w:u w:val="none"/>
    </w:rPr>
  </w:style>
  <w:style w:type="paragraph" w:customStyle="1" w:styleId="BodyTextRight">
    <w:name w:val="Body Text Right"/>
    <w:basedOn w:val="BodyText"/>
    <w:rsid w:val="00C60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B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B97"/>
    <w:rPr>
      <w:sz w:val="32"/>
    </w:rPr>
  </w:style>
  <w:style w:type="paragraph" w:customStyle="1" w:styleId="HeadingProcedure">
    <w:name w:val="Heading Procedure"/>
    <w:basedOn w:val="HeadingBase"/>
    <w:next w:val="Normal"/>
    <w:rsid w:val="00C60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B97"/>
    <w:pPr>
      <w:spacing w:before="60" w:after="60"/>
    </w:pPr>
  </w:style>
  <w:style w:type="paragraph" w:styleId="ListContinue">
    <w:name w:val="List Continue"/>
    <w:basedOn w:val="List"/>
    <w:rsid w:val="00C60B97"/>
    <w:pPr>
      <w:ind w:firstLine="0"/>
    </w:pPr>
  </w:style>
  <w:style w:type="paragraph" w:customStyle="1" w:styleId="ListNote">
    <w:name w:val="List Note"/>
    <w:basedOn w:val="List"/>
    <w:rsid w:val="00C60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B97"/>
    <w:rPr>
      <w:rFonts w:ascii="Courier New" w:hAnsi="Courier New"/>
    </w:rPr>
  </w:style>
  <w:style w:type="paragraph" w:customStyle="1" w:styleId="NoteBullet">
    <w:name w:val="Note Bullet"/>
    <w:basedOn w:val="Note"/>
    <w:rsid w:val="00C60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B97"/>
    <w:rPr>
      <w:b/>
      <w:smallCaps/>
    </w:rPr>
  </w:style>
  <w:style w:type="paragraph" w:customStyle="1" w:styleId="TableListNumber">
    <w:name w:val="Table List Number"/>
    <w:basedOn w:val="ListNumber"/>
    <w:rsid w:val="00C60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B97"/>
    <w:pPr>
      <w:numPr>
        <w:numId w:val="9"/>
      </w:numPr>
    </w:pPr>
  </w:style>
  <w:style w:type="paragraph" w:customStyle="1" w:styleId="ListAlpha2">
    <w:name w:val="List Alpha 2"/>
    <w:basedOn w:val="List2"/>
    <w:rsid w:val="00C60B97"/>
    <w:pPr>
      <w:numPr>
        <w:numId w:val="8"/>
      </w:numPr>
    </w:pPr>
  </w:style>
  <w:style w:type="paragraph" w:styleId="List2">
    <w:name w:val="List 2"/>
    <w:basedOn w:val="BodyText"/>
    <w:rsid w:val="00C60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B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B97"/>
    <w:pPr>
      <w:numPr>
        <w:numId w:val="4"/>
      </w:numPr>
    </w:pPr>
  </w:style>
  <w:style w:type="paragraph" w:styleId="ListContinue2">
    <w:name w:val="List Continue 2"/>
    <w:basedOn w:val="List2"/>
    <w:rsid w:val="00C60B97"/>
    <w:pPr>
      <w:ind w:firstLine="0"/>
    </w:pPr>
  </w:style>
  <w:style w:type="paragraph" w:styleId="ListContinue3">
    <w:name w:val="List Continue 3"/>
    <w:basedOn w:val="List3"/>
    <w:rsid w:val="00C60B97"/>
    <w:pPr>
      <w:ind w:left="1021" w:firstLine="0"/>
    </w:pPr>
  </w:style>
  <w:style w:type="paragraph" w:styleId="ListContinue4">
    <w:name w:val="List Continue 4"/>
    <w:basedOn w:val="List4"/>
    <w:rsid w:val="00C60B97"/>
    <w:pPr>
      <w:ind w:firstLine="0"/>
    </w:pPr>
  </w:style>
  <w:style w:type="paragraph" w:styleId="ListContinue5">
    <w:name w:val="List Continue 5"/>
    <w:basedOn w:val="List5"/>
    <w:rsid w:val="00C60B97"/>
    <w:pPr>
      <w:ind w:firstLine="0"/>
    </w:pPr>
  </w:style>
  <w:style w:type="paragraph" w:styleId="ListNumber3">
    <w:name w:val="List Number 3"/>
    <w:basedOn w:val="List3"/>
    <w:rsid w:val="00C60B97"/>
    <w:pPr>
      <w:numPr>
        <w:numId w:val="5"/>
      </w:numPr>
    </w:pPr>
  </w:style>
  <w:style w:type="paragraph" w:styleId="ListNumber4">
    <w:name w:val="List Number 4"/>
    <w:basedOn w:val="List4"/>
    <w:rsid w:val="00C60B97"/>
    <w:pPr>
      <w:numPr>
        <w:numId w:val="6"/>
      </w:numPr>
    </w:pPr>
  </w:style>
  <w:style w:type="paragraph" w:styleId="ListNumber5">
    <w:name w:val="List Number 5"/>
    <w:basedOn w:val="List5"/>
    <w:rsid w:val="00C60B97"/>
    <w:pPr>
      <w:numPr>
        <w:numId w:val="7"/>
      </w:numPr>
    </w:pPr>
  </w:style>
  <w:style w:type="paragraph" w:styleId="BlockText">
    <w:name w:val="Block Text"/>
    <w:basedOn w:val="Normal"/>
    <w:rsid w:val="00C60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B97"/>
    <w:rPr>
      <w:sz w:val="16"/>
      <w:vertAlign w:val="superscript"/>
    </w:rPr>
  </w:style>
  <w:style w:type="character" w:customStyle="1" w:styleId="Symbols">
    <w:name w:val="Symbols"/>
    <w:basedOn w:val="DefaultParagraphFont"/>
    <w:rsid w:val="00C60B97"/>
    <w:rPr>
      <w:rFonts w:ascii="Symbol" w:hAnsi="Symbol"/>
    </w:rPr>
  </w:style>
  <w:style w:type="character" w:customStyle="1" w:styleId="MenuOptions">
    <w:name w:val="Menu Options"/>
    <w:basedOn w:val="DefaultParagraphFont"/>
    <w:rsid w:val="00C60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B97"/>
    <w:rPr>
      <w:b/>
    </w:rPr>
  </w:style>
  <w:style w:type="character" w:customStyle="1" w:styleId="Underlined">
    <w:name w:val="Underlined"/>
    <w:basedOn w:val="DefaultParagraphFont"/>
    <w:rsid w:val="00C60B97"/>
    <w:rPr>
      <w:u w:val="single"/>
    </w:rPr>
  </w:style>
  <w:style w:type="paragraph" w:customStyle="1" w:styleId="TableBodyTextRight">
    <w:name w:val="Table Body Text Right"/>
    <w:basedOn w:val="TableBodyText"/>
    <w:rsid w:val="00C60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B97"/>
    <w:rPr>
      <w:sz w:val="18"/>
    </w:rPr>
  </w:style>
  <w:style w:type="paragraph" w:customStyle="1" w:styleId="BodySmallRight">
    <w:name w:val="Body Small Right"/>
    <w:basedOn w:val="BodyTextRight"/>
    <w:rsid w:val="00C60B97"/>
    <w:rPr>
      <w:sz w:val="18"/>
      <w:szCs w:val="18"/>
    </w:rPr>
  </w:style>
  <w:style w:type="paragraph" w:customStyle="1" w:styleId="MarginEdition">
    <w:name w:val="Margin Edition"/>
    <w:basedOn w:val="MarginNote"/>
    <w:rsid w:val="00C60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B97"/>
    <w:rPr>
      <w:sz w:val="2"/>
      <w:szCs w:val="2"/>
    </w:rPr>
  </w:style>
  <w:style w:type="character" w:customStyle="1" w:styleId="Small">
    <w:name w:val="Small"/>
    <w:basedOn w:val="DefaultParagraphFont"/>
    <w:rsid w:val="00C60B97"/>
    <w:rPr>
      <w:sz w:val="16"/>
    </w:rPr>
  </w:style>
  <w:style w:type="paragraph" w:customStyle="1" w:styleId="WideTable">
    <w:name w:val="Wide Table"/>
    <w:basedOn w:val="Normal"/>
    <w:rsid w:val="00C60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B97"/>
  </w:style>
  <w:style w:type="paragraph" w:styleId="Quote">
    <w:name w:val="Quote"/>
    <w:basedOn w:val="Heading1"/>
    <w:link w:val="QuoteChar"/>
    <w:qFormat/>
    <w:rsid w:val="00C60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B97"/>
    <w:pPr>
      <w:pageBreakBefore/>
    </w:pPr>
  </w:style>
  <w:style w:type="paragraph" w:customStyle="1" w:styleId="Border">
    <w:name w:val="Border"/>
    <w:basedOn w:val="Normal"/>
    <w:qFormat/>
    <w:rsid w:val="00C60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B97"/>
    <w:rPr>
      <w:u w:val="single"/>
    </w:rPr>
  </w:style>
  <w:style w:type="character" w:customStyle="1" w:styleId="BoldandItalics">
    <w:name w:val="Bold and Italics"/>
    <w:qFormat/>
    <w:rsid w:val="00C60B97"/>
    <w:rPr>
      <w:b/>
      <w:i/>
      <w:u w:val="none"/>
    </w:rPr>
  </w:style>
  <w:style w:type="paragraph" w:styleId="BalloonText">
    <w:name w:val="Balloon Text"/>
    <w:basedOn w:val="Normal"/>
    <w:link w:val="BalloonTextChar"/>
    <w:rsid w:val="00C60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B97"/>
    <w:pPr>
      <w:spacing w:before="0" w:after="0"/>
    </w:pPr>
  </w:style>
  <w:style w:type="paragraph" w:customStyle="1" w:styleId="BodyTextBold">
    <w:name w:val="Body Text Bold"/>
    <w:basedOn w:val="BodyText"/>
    <w:qFormat/>
    <w:rsid w:val="00C60B97"/>
    <w:rPr>
      <w:b/>
    </w:rPr>
  </w:style>
  <w:style w:type="character" w:styleId="Hyperlink">
    <w:name w:val="Hyperlink"/>
    <w:basedOn w:val="DefaultParagraphFont"/>
    <w:uiPriority w:val="99"/>
    <w:unhideWhenUsed/>
    <w:rsid w:val="000B0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1970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CPPSSI6022 Produce mine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