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434" w:rsidP="00A33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CPPSSI5058 Conduct geodetic surveys</w:t>
      </w:r>
      <w:r>
        <w:fldChar w:fldCharType="end"/>
      </w:r>
    </w:p>
    <w:p w:rsidR="00A33434" w:rsidP="00A33434">
      <w:pPr>
        <w:pStyle w:val="Version"/>
        <w:sectPr w:rsidSect="00540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3C5" w:rsidP="005403C5">
      <w:pPr>
        <w:pStyle w:val="SuperHeading"/>
      </w:pPr>
      <w:r w:rsidRPr="005403C5">
        <w:t>CPPSSI5058 Conduct geodetic surveys</w:t>
      </w:r>
    </w:p>
    <w:p w:rsidR="00000000" w:rsidRPr="005403C5" w:rsidP="005403C5">
      <w:pPr>
        <w:pStyle w:val="Heading1"/>
      </w:pPr>
      <w:bookmarkStart w:id="1" w:name="O_1149062"/>
      <w:bookmarkEnd w:id="1"/>
      <w:r w:rsidRPr="005403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3C5" w:rsidP="005403C5">
            <w:pPr>
              <w:pStyle w:val="BodyText"/>
            </w:pPr>
            <w:r w:rsidRPr="005403C5">
              <w:t>This version first released with CPP Property Services Training Package Release 12.0.</w:t>
            </w:r>
          </w:p>
          <w:p w:rsidR="00000000" w:rsidRPr="005403C5" w:rsidP="005403C5">
            <w:pPr>
              <w:pStyle w:val="BodyText"/>
            </w:pPr>
            <w:r w:rsidRPr="005403C5">
              <w:t>This unit supersedes and is equivalent to CPPSIS5058 Conduct geodetic surveys.</w:t>
            </w:r>
          </w:p>
        </w:tc>
      </w:tr>
    </w:tbl>
    <w:p w:rsidR="00000000" w:rsidRPr="005403C5" w:rsidP="005403C5">
      <w:pPr>
        <w:pStyle w:val="BodyText"/>
      </w:pPr>
    </w:p>
    <w:p w:rsidR="00000000" w:rsidRPr="005403C5" w:rsidP="005403C5">
      <w:pPr>
        <w:pStyle w:val="AllowPageBreak"/>
      </w:pPr>
    </w:p>
    <w:p w:rsidR="00000000" w:rsidRPr="005403C5" w:rsidP="005403C5">
      <w:pPr>
        <w:pStyle w:val="Heading1"/>
      </w:pPr>
      <w:bookmarkStart w:id="2" w:name="O_1149068"/>
      <w:bookmarkEnd w:id="2"/>
      <w:r w:rsidRPr="005403C5">
        <w:t>Application</w:t>
      </w:r>
    </w:p>
    <w:p w:rsidR="00000000" w:rsidRPr="005403C5" w:rsidP="00A33434">
      <w:pPr>
        <w:pStyle w:val="BodyText"/>
      </w:pPr>
      <w:r w:rsidRPr="005403C5">
        <w:t>This unit specifies the ski</w:t>
      </w:r>
      <w:r w:rsidRPr="005403C5">
        <w:t>lls and knowledge required to conduct a survey of a land area in which corrections are made for the curvature of the earth’s surface. It includes applying reference surfaces and projection planes to geodetic components and performing geodetic calculations.</w:t>
      </w:r>
      <w:r w:rsidRPr="005403C5">
        <w:t xml:space="preserve"> The unit also includes using a range of coordinate systems, such as Map Grid of Australia and Geocentric Datum of Australia to manage surveying data.</w:t>
      </w:r>
    </w:p>
    <w:p w:rsidR="00000000" w:rsidRPr="005403C5" w:rsidP="00A33434">
      <w:pPr>
        <w:pStyle w:val="BodyText"/>
      </w:pPr>
      <w:r w:rsidRPr="005403C5">
        <w:t>This unit is suitable for skilled surveying technicians and skilled spatial information system (SIS) tech</w:t>
      </w:r>
      <w:r w:rsidRPr="005403C5">
        <w:t>nicians who use a broad range of cognitive, technical and communication skills to select and apply methods and technologies to analyse information and provide solutions to sometimes complex surveying/spatial information problems</w:t>
      </w:r>
      <w:r w:rsidRPr="005403C5">
        <w:rPr>
          <w:rStyle w:val="Emphasis"/>
        </w:rPr>
        <w:t xml:space="preserve">. </w:t>
      </w:r>
    </w:p>
    <w:p w:rsidR="00000000" w:rsidRPr="005403C5" w:rsidP="00A33434">
      <w:pPr>
        <w:pStyle w:val="BodyText"/>
      </w:pPr>
      <w:r w:rsidRPr="005403C5">
        <w:t>Surveying and spatial inf</w:t>
      </w:r>
      <w:r w:rsidRPr="005403C5">
        <w:t>ormation skills are applied in a range of industry contexts, including town planning, civil construction, mining, engineering, health, agriculture and defence.  </w:t>
      </w:r>
    </w:p>
    <w:p w:rsidR="00000000" w:rsidRPr="005403C5" w:rsidP="00A33434">
      <w:pPr>
        <w:pStyle w:val="BodyText"/>
      </w:pPr>
      <w:r w:rsidRPr="005403C5">
        <w:t xml:space="preserve">All work must be carried out to comply with workplace procedures, in accordance with relevant </w:t>
      </w:r>
      <w:r w:rsidRPr="005403C5">
        <w:t>state/territory regulations that govern surveying work, as well as work health and safety (WHS) legislation and regulations that apply to the workplace.</w:t>
      </w:r>
    </w:p>
    <w:p w:rsidR="00000000" w:rsidRPr="005403C5" w:rsidP="00A33434">
      <w:pPr>
        <w:pStyle w:val="BodyText"/>
      </w:pPr>
      <w:r w:rsidRPr="005403C5">
        <w:t>Cadastral surveying must be undertaken under the supervision of a registered surveyor. Users must check</w:t>
      </w:r>
      <w:r w:rsidRPr="005403C5">
        <w:t xml:space="preserve"> with the relevant regulatory state/territory authority before delivery. </w:t>
      </w:r>
    </w:p>
    <w:p w:rsidR="00000000" w:rsidRPr="005403C5" w:rsidP="00A33434">
      <w:pPr>
        <w:pStyle w:val="BodyText"/>
      </w:pPr>
      <w:r w:rsidRPr="005403C5">
        <w:t>No licensing, legislative or certification requirements apply to this unit at the time of publication.</w:t>
      </w:r>
    </w:p>
    <w:p w:rsidR="00000000" w:rsidRPr="005403C5" w:rsidP="005403C5">
      <w:pPr>
        <w:pStyle w:val="Heading1"/>
      </w:pPr>
      <w:bookmarkStart w:id="3" w:name="O_1149067"/>
      <w:bookmarkEnd w:id="3"/>
      <w:r w:rsidRPr="005403C5">
        <w:t>Pre-requisite Unit</w:t>
      </w:r>
    </w:p>
    <w:p w:rsidR="00000000" w:rsidRPr="005403C5" w:rsidP="00A33434">
      <w:pPr>
        <w:pStyle w:val="BodyText"/>
      </w:pPr>
      <w:r w:rsidRPr="005403C5">
        <w:t>Nil.</w:t>
      </w:r>
    </w:p>
    <w:p w:rsidR="00000000" w:rsidRPr="005403C5" w:rsidP="005403C5">
      <w:pPr>
        <w:pStyle w:val="Heading1"/>
      </w:pPr>
      <w:bookmarkStart w:id="4" w:name="O_1149066"/>
      <w:bookmarkEnd w:id="4"/>
      <w:r w:rsidRPr="005403C5">
        <w:t>Unit Sector</w:t>
      </w:r>
    </w:p>
    <w:p w:rsidR="00000000" w:rsidRPr="005403C5" w:rsidP="00A33434">
      <w:pPr>
        <w:pStyle w:val="BodyText"/>
      </w:pPr>
      <w:r w:rsidRPr="005403C5">
        <w:t>Surve</w:t>
      </w:r>
      <w:r w:rsidRPr="005403C5">
        <w:t>ying and Spatial Information Services</w:t>
      </w:r>
    </w:p>
    <w:p w:rsidR="00000000" w:rsidRPr="005403C5" w:rsidP="005403C5">
      <w:pPr>
        <w:pStyle w:val="Heading1"/>
      </w:pPr>
      <w:bookmarkStart w:id="5" w:name="O_1149065"/>
      <w:bookmarkEnd w:id="5"/>
      <w:r w:rsidRPr="005403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 xml:space="preserve">Elements describe the </w:t>
            </w:r>
            <w:r w:rsidRPr="005403C5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 xml:space="preserve">Performance criteria describe what needs to be done to </w:t>
            </w:r>
            <w:r w:rsidRPr="005403C5">
              <w:t>demonstrate achievement of the element.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Prepare for geodetic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Analyse standards, specifications and information in plans and drawings to determine survey requirements.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Schedule key activities and timelines according to available resources, and project and organisational requirements.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Apply safe work practices, use of personal protective equipment (PPE) and strategies to manage risk and contingencies according to o</w:t>
            </w:r>
            <w:r w:rsidRPr="005403C5">
              <w:t>rganisational requirements.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Determine specialised equipment required for geodetic survey according to project specifications.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Check equipment for correct operation and functionality according to manufacturer specifications.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Plan geodetic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 xml:space="preserve">Select relevant reference surface and projection plane for geodetic components to meet project requirements. 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 xml:space="preserve">Obtain and validate existing survey control data according to project and organisational requirements. 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Carry out geodetic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Measure identified surveying components according to project specifications.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Reduce measured surveying data according to project requirements and specifications.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Validate and record measurements according to project specifications and industry-accepted standards.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Identify and resolve discrepancies between specifications and actual results according to organisational requirements.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Finalise geodetic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Check survey for compliance with project and organisational requirements.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Notify appropriate persons of survey results according to organisational requirements.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Check and store surveying equipment in accordance w</w:t>
            </w:r>
            <w:r w:rsidRPr="005403C5">
              <w:t>ith manufacturer specifications and organisational requirements.</w:t>
            </w:r>
          </w:p>
        </w:tc>
      </w:tr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3C5" w:rsidP="005403C5">
            <w:pPr>
              <w:pStyle w:val="BodyText"/>
            </w:pPr>
            <w:r w:rsidRPr="005403C5">
              <w:t>Record technical information, complete survey documentation and archive data according to organisational requirements.</w:t>
            </w:r>
          </w:p>
        </w:tc>
      </w:tr>
    </w:tbl>
    <w:p w:rsidR="00000000" w:rsidRPr="005403C5" w:rsidP="005403C5">
      <w:pPr>
        <w:pStyle w:val="BodyText"/>
      </w:pPr>
    </w:p>
    <w:p w:rsidR="00000000" w:rsidRPr="005403C5" w:rsidP="005403C5">
      <w:pPr>
        <w:pStyle w:val="AllowPageBreak"/>
      </w:pPr>
    </w:p>
    <w:p w:rsidR="00000000" w:rsidRPr="005403C5" w:rsidP="005403C5">
      <w:pPr>
        <w:pStyle w:val="Heading1"/>
      </w:pPr>
      <w:bookmarkStart w:id="6" w:name="O_1149064"/>
      <w:bookmarkEnd w:id="6"/>
      <w:r w:rsidRPr="005403C5">
        <w:t>Foundation Skills</w:t>
      </w:r>
    </w:p>
    <w:p w:rsidR="00000000" w:rsidRPr="005403C5" w:rsidP="00A33434">
      <w:pPr>
        <w:pStyle w:val="BodyText"/>
      </w:pPr>
      <w:r w:rsidRPr="005403C5">
        <w:t>Foundation skills essential to performance are explicit in the performance criteria of this unit of competency.</w:t>
      </w:r>
    </w:p>
    <w:p w:rsidR="00000000" w:rsidRPr="005403C5" w:rsidP="005403C5">
      <w:pPr>
        <w:pStyle w:val="Heading1"/>
      </w:pPr>
      <w:bookmarkStart w:id="7" w:name="O_1149063"/>
      <w:bookmarkEnd w:id="7"/>
      <w:r w:rsidRPr="005403C5">
        <w:t>Unit Mapping Information</w:t>
      </w:r>
    </w:p>
    <w:p w:rsidR="00000000" w:rsidRPr="005403C5" w:rsidP="00A33434">
      <w:pPr>
        <w:pStyle w:val="BodyText"/>
      </w:pPr>
      <w:r w:rsidRPr="005403C5">
        <w:t>Supersedes and is equivalent to CPPSIS5058 Conduct geodetic surveys.</w:t>
      </w:r>
    </w:p>
    <w:p w:rsidR="00000000" w:rsidRPr="005403C5" w:rsidP="005403C5">
      <w:pPr>
        <w:pStyle w:val="Heading1"/>
      </w:pPr>
      <w:bookmarkStart w:id="8" w:name="O_1149056"/>
      <w:bookmarkEnd w:id="8"/>
      <w:r w:rsidRPr="005403C5">
        <w:t>Links</w:t>
      </w:r>
    </w:p>
    <w:p w:rsidR="00000000" w:rsidRPr="005403C5" w:rsidP="00A33434">
      <w:pPr>
        <w:pStyle w:val="BodyText"/>
      </w:pPr>
      <w:r w:rsidRPr="005403C5">
        <w:t>Compan</w:t>
      </w:r>
      <w:r w:rsidRPr="005403C5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47D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403C5" w:rsidP="00A33434">
      <w:pPr>
        <w:pStyle w:val="BodyText"/>
        <w:sectPr w:rsidSect="005403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03C5" w:rsidP="005403C5">
      <w:pPr>
        <w:pStyle w:val="SuperHeading"/>
      </w:pPr>
      <w:r w:rsidRPr="005403C5">
        <w:t>Assessment Requirements for CPPSSI5058 Conduct ge</w:t>
      </w:r>
      <w:r w:rsidRPr="005403C5">
        <w:t>odetic surveys</w:t>
      </w:r>
    </w:p>
    <w:p w:rsidR="00000000" w:rsidRPr="005403C5" w:rsidP="005403C5">
      <w:pPr>
        <w:pStyle w:val="Heading1"/>
      </w:pPr>
      <w:bookmarkStart w:id="9" w:name="O_1149058"/>
      <w:bookmarkEnd w:id="9"/>
      <w:r w:rsidRPr="005403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3C5">
            <w:pPr>
              <w:pStyle w:val="BodyText"/>
              <w:rPr>
                <w:lang w:val="en-NZ"/>
              </w:rPr>
            </w:pPr>
            <w:r w:rsidRPr="005403C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3C5" w:rsidP="005403C5">
            <w:pPr>
              <w:pStyle w:val="BodyText"/>
            </w:pPr>
            <w:r w:rsidRPr="005403C5">
              <w:t>This version first released with CPP Property Services Training Package Release 12.0.</w:t>
            </w:r>
          </w:p>
          <w:p w:rsidR="00000000" w:rsidRPr="005403C5" w:rsidP="005403C5">
            <w:pPr>
              <w:pStyle w:val="BodyText"/>
            </w:pPr>
            <w:r w:rsidRPr="005403C5">
              <w:t>This unit supersedes and is equivalent to CPPSIS5058 Conduct geodetic surveys.</w:t>
            </w:r>
          </w:p>
        </w:tc>
      </w:tr>
    </w:tbl>
    <w:p w:rsidR="00000000" w:rsidRPr="005403C5" w:rsidP="005403C5">
      <w:pPr>
        <w:pStyle w:val="BodyText"/>
      </w:pPr>
    </w:p>
    <w:p w:rsidR="00000000" w:rsidRPr="005403C5" w:rsidP="005403C5">
      <w:pPr>
        <w:pStyle w:val="AllowPageBreak"/>
      </w:pPr>
    </w:p>
    <w:p w:rsidR="00000000" w:rsidRPr="005403C5" w:rsidP="005403C5">
      <w:pPr>
        <w:pStyle w:val="Heading1"/>
      </w:pPr>
      <w:bookmarkStart w:id="10" w:name="O_1149061"/>
      <w:bookmarkEnd w:id="10"/>
      <w:r w:rsidRPr="005403C5">
        <w:t>Performance Evidence</w:t>
      </w:r>
    </w:p>
    <w:p w:rsidR="00000000" w:rsidRPr="005403C5" w:rsidP="00A33434">
      <w:pPr>
        <w:pStyle w:val="BodyText"/>
      </w:pPr>
      <w:r w:rsidRPr="005403C5">
        <w:t xml:space="preserve">To demonstrate competency a candidate must meet the elements and performance criteria of this unit by conducting two different geodetic surveys. </w:t>
      </w:r>
    </w:p>
    <w:p w:rsidR="00000000" w:rsidRPr="005403C5" w:rsidP="00A33434">
      <w:pPr>
        <w:pStyle w:val="BodyText"/>
      </w:pPr>
      <w:r w:rsidRPr="005403C5">
        <w:t>The following equipment must be used:</w:t>
      </w:r>
    </w:p>
    <w:p w:rsidR="00000000" w:rsidRPr="005403C5" w:rsidP="005403C5">
      <w:pPr>
        <w:pStyle w:val="ListBullet"/>
      </w:pPr>
      <w:r w:rsidRPr="005403C5">
        <w:t xml:space="preserve">total station </w:t>
      </w:r>
    </w:p>
    <w:p w:rsidR="00000000" w:rsidRPr="005403C5" w:rsidP="005403C5">
      <w:pPr>
        <w:pStyle w:val="ListBullet"/>
      </w:pPr>
      <w:r w:rsidRPr="005403C5">
        <w:t xml:space="preserve">global navigation satellite system </w:t>
      </w:r>
      <w:r w:rsidRPr="005403C5">
        <w:t>(GNSS) software.</w:t>
      </w:r>
    </w:p>
    <w:p w:rsidR="00000000" w:rsidRPr="005403C5" w:rsidP="00A33434">
      <w:pPr>
        <w:pStyle w:val="BodyText"/>
      </w:pPr>
      <w:r w:rsidRPr="005403C5">
        <w:t>Each survey must include:</w:t>
      </w:r>
    </w:p>
    <w:p w:rsidR="00000000" w:rsidRPr="005403C5" w:rsidP="005403C5">
      <w:pPr>
        <w:pStyle w:val="ListBullet"/>
      </w:pPr>
      <w:r w:rsidRPr="005403C5">
        <w:t xml:space="preserve">application of relevant geodetic coordinate systems and reference points to survey activities </w:t>
      </w:r>
    </w:p>
    <w:p w:rsidR="00000000" w:rsidRPr="005403C5" w:rsidP="005403C5">
      <w:pPr>
        <w:pStyle w:val="ListBullet"/>
      </w:pPr>
      <w:r w:rsidRPr="005403C5">
        <w:t xml:space="preserve">use of coordinate systems, including Map Grid of Australia and Geocentric Datum of Australia to manage surveying data. </w:t>
      </w:r>
    </w:p>
    <w:p w:rsidR="00000000" w:rsidRPr="005403C5" w:rsidP="005403C5">
      <w:pPr>
        <w:pStyle w:val="AllowPageBreak"/>
      </w:pPr>
    </w:p>
    <w:p w:rsidR="00000000" w:rsidRPr="005403C5" w:rsidP="005403C5">
      <w:pPr>
        <w:pStyle w:val="Heading1"/>
      </w:pPr>
      <w:bookmarkStart w:id="11" w:name="O_1149060"/>
      <w:bookmarkEnd w:id="11"/>
      <w:r w:rsidRPr="005403C5">
        <w:t>Knowledge Evidence</w:t>
      </w:r>
    </w:p>
    <w:p w:rsidR="00000000" w:rsidRPr="005403C5" w:rsidP="00A33434">
      <w:pPr>
        <w:pStyle w:val="BodyText"/>
      </w:pPr>
      <w:r w:rsidRPr="005403C5">
        <w:t>To be competent in this unit a candidate must demonstrate knowledge of:</w:t>
      </w:r>
    </w:p>
    <w:p w:rsidR="00000000" w:rsidRPr="005403C5" w:rsidP="005403C5">
      <w:pPr>
        <w:pStyle w:val="ListBullet"/>
      </w:pPr>
      <w:r w:rsidRPr="005403C5">
        <w:t>graphical and technical i</w:t>
      </w:r>
      <w:r w:rsidRPr="005403C5">
        <w:t xml:space="preserve">nformation in project specifications </w:t>
      </w:r>
    </w:p>
    <w:p w:rsidR="00000000" w:rsidRPr="005403C5" w:rsidP="005403C5">
      <w:pPr>
        <w:pStyle w:val="ListBullet"/>
      </w:pPr>
      <w:r w:rsidRPr="005403C5">
        <w:t xml:space="preserve">common terms used in geodetic surveying calculations </w:t>
      </w:r>
    </w:p>
    <w:p w:rsidR="00000000" w:rsidRPr="005403C5" w:rsidP="005403C5">
      <w:pPr>
        <w:pStyle w:val="ListBullet"/>
      </w:pPr>
      <w:r w:rsidRPr="005403C5">
        <w:t>standard survey plan design and presentation conventions</w:t>
      </w:r>
    </w:p>
    <w:p w:rsidR="00000000" w:rsidRPr="005403C5" w:rsidP="005403C5">
      <w:pPr>
        <w:pStyle w:val="ListBullet"/>
      </w:pPr>
      <w:r w:rsidRPr="005403C5">
        <w:t>geodetic formulas for point-to-point calculations on Map Grid of Australia</w:t>
      </w:r>
    </w:p>
    <w:p w:rsidR="00000000" w:rsidRPr="005403C5" w:rsidP="005403C5">
      <w:pPr>
        <w:pStyle w:val="ListBullet"/>
      </w:pPr>
      <w:r w:rsidRPr="005403C5">
        <w:t>reference surfaces, projection p</w:t>
      </w:r>
      <w:r w:rsidRPr="005403C5">
        <w:t>lanes and coordinate systems for geodetic components</w:t>
      </w:r>
    </w:p>
    <w:p w:rsidR="00000000" w:rsidRPr="005403C5" w:rsidP="005403C5">
      <w:pPr>
        <w:pStyle w:val="ListBullet"/>
      </w:pPr>
      <w:r w:rsidRPr="005403C5">
        <w:t>measurements and calculations relating to shape and size of the earth</w:t>
      </w:r>
    </w:p>
    <w:p w:rsidR="00000000" w:rsidRPr="005403C5" w:rsidP="005403C5">
      <w:pPr>
        <w:pStyle w:val="ListBullet"/>
      </w:pPr>
      <w:r w:rsidRPr="005403C5">
        <w:t>data reduction techniques</w:t>
      </w:r>
    </w:p>
    <w:p w:rsidR="00000000" w:rsidRPr="005403C5" w:rsidP="005403C5">
      <w:pPr>
        <w:pStyle w:val="ListBullet"/>
      </w:pPr>
      <w:r w:rsidRPr="005403C5">
        <w:t>concepts of algebra, geometry and trigonometry</w:t>
      </w:r>
    </w:p>
    <w:p w:rsidR="00000000" w:rsidRPr="005403C5" w:rsidP="005403C5">
      <w:pPr>
        <w:pStyle w:val="ListBullet"/>
      </w:pPr>
      <w:r w:rsidRPr="005403C5">
        <w:t>accuracy and precision requirements for geodetic surveying d</w:t>
      </w:r>
      <w:r w:rsidRPr="005403C5">
        <w:t xml:space="preserve">ata </w:t>
      </w:r>
    </w:p>
    <w:p w:rsidR="00000000" w:rsidRPr="005403C5" w:rsidP="005403C5">
      <w:pPr>
        <w:pStyle w:val="ListBullet"/>
      </w:pPr>
      <w:r w:rsidRPr="005403C5">
        <w:t xml:space="preserve">coordinate systems that are compatible with GNSS </w:t>
      </w:r>
    </w:p>
    <w:p w:rsidR="00000000" w:rsidRPr="005403C5" w:rsidP="005403C5">
      <w:pPr>
        <w:pStyle w:val="ListBullet"/>
      </w:pPr>
      <w:r w:rsidRPr="005403C5">
        <w:t xml:space="preserve">industry-accepted methods for error analysis and standards of accuracy </w:t>
      </w:r>
    </w:p>
    <w:p w:rsidR="00000000" w:rsidRPr="005403C5" w:rsidP="005403C5">
      <w:pPr>
        <w:pStyle w:val="ListBullet"/>
      </w:pPr>
      <w:r w:rsidRPr="005403C5">
        <w:t>industry-accepted techniques for survey control.</w:t>
      </w:r>
    </w:p>
    <w:p w:rsidR="00000000" w:rsidRPr="005403C5" w:rsidP="005403C5">
      <w:pPr>
        <w:pStyle w:val="AllowPageBreak"/>
      </w:pPr>
    </w:p>
    <w:p w:rsidR="00000000" w:rsidRPr="005403C5" w:rsidP="005403C5">
      <w:pPr>
        <w:pStyle w:val="Heading1"/>
      </w:pPr>
      <w:bookmarkStart w:id="12" w:name="O_1149059"/>
      <w:bookmarkEnd w:id="12"/>
      <w:r w:rsidRPr="005403C5">
        <w:t>Assessment Conditions</w:t>
      </w:r>
    </w:p>
    <w:p w:rsidR="00000000" w:rsidRPr="005403C5" w:rsidP="00A33434">
      <w:pPr>
        <w:pStyle w:val="BodyText"/>
      </w:pPr>
      <w:r w:rsidRPr="005403C5">
        <w:t xml:space="preserve">Assessors must satisfy the requirements for assessors contained in the Standards for Registered Training Organisations. </w:t>
      </w:r>
    </w:p>
    <w:p w:rsidR="00000000" w:rsidRPr="005403C5" w:rsidP="00A33434">
      <w:pPr>
        <w:pStyle w:val="BodyText"/>
      </w:pPr>
      <w:r w:rsidRPr="005403C5">
        <w:t>Competency is to be assessed in the workplace or a simulated environment that accurately reflects performance in a real workplace setti</w:t>
      </w:r>
      <w:r w:rsidRPr="005403C5">
        <w:t xml:space="preserve">ng where these skills and knowledge would be performed. </w:t>
      </w:r>
    </w:p>
    <w:p w:rsidR="00000000" w:rsidRPr="005403C5" w:rsidP="00A33434">
      <w:pPr>
        <w:pStyle w:val="BodyText"/>
      </w:pPr>
      <w:r w:rsidRPr="005403C5">
        <w:t>Candidates must have access to:</w:t>
      </w:r>
    </w:p>
    <w:p w:rsidR="00000000" w:rsidRPr="005403C5" w:rsidP="005403C5">
      <w:pPr>
        <w:pStyle w:val="ListBullet"/>
      </w:pPr>
      <w:r w:rsidRPr="005403C5">
        <w:t>equipment to conduct geodetic surveys</w:t>
      </w:r>
    </w:p>
    <w:p w:rsidR="00000000" w:rsidRPr="005403C5" w:rsidP="005403C5">
      <w:pPr>
        <w:pStyle w:val="ListBullet2"/>
      </w:pPr>
      <w:r w:rsidRPr="005403C5">
        <w:t>personal protective equipment (PPE)</w:t>
      </w:r>
    </w:p>
    <w:p w:rsidR="00000000" w:rsidRPr="005403C5" w:rsidP="005403C5">
      <w:pPr>
        <w:pStyle w:val="ListBullet2"/>
      </w:pPr>
      <w:r w:rsidRPr="005403C5">
        <w:t>survey specifications, including relevant plans and drawings.</w:t>
      </w:r>
    </w:p>
    <w:p w:rsidR="00000000" w:rsidRPr="005403C5" w:rsidP="005403C5">
      <w:pPr>
        <w:pStyle w:val="AllowPageBreak"/>
      </w:pPr>
    </w:p>
    <w:p w:rsidR="00000000" w:rsidRPr="005403C5" w:rsidP="005403C5">
      <w:pPr>
        <w:pStyle w:val="Heading1"/>
      </w:pPr>
      <w:bookmarkStart w:id="13" w:name="O_1149057"/>
      <w:bookmarkEnd w:id="13"/>
      <w:r w:rsidRPr="005403C5">
        <w:t>Links</w:t>
      </w:r>
    </w:p>
    <w:p w:rsidR="00000000" w:rsidRPr="005403C5" w:rsidP="00A33434">
      <w:pPr>
        <w:pStyle w:val="BodyText"/>
      </w:pPr>
      <w:r w:rsidRPr="005403C5">
        <w:t>Comp</w:t>
      </w:r>
      <w:r w:rsidRPr="005403C5">
        <w:t xml:space="preserve">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47D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403C5" w:rsidP="005403C5"/>
    <w:sectPr w:rsidSect="005403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3C5" w:rsidRPr="00A33434" w:rsidP="00A33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34" w:rsidP="00540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434" w:rsidP="00540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33434" w:rsidP="005403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3C5" w:rsidP="00540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434">
      <w:t>Approved</w:t>
    </w:r>
    <w:r w:rsidR="00A334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4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434">
      <w:rPr>
        <w:noProof/>
      </w:rPr>
      <w:t>4</w:t>
    </w:r>
    <w:r>
      <w:rPr>
        <w:noProof/>
      </w:rPr>
      <w:fldChar w:fldCharType="end"/>
    </w:r>
  </w:p>
  <w:p w:rsidR="005403C5" w:rsidP="00540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4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434">
      <w:t>BuildSkills Australia</w:t>
    </w:r>
    <w:r w:rsidR="00A33434">
      <w:fldChar w:fldCharType="end"/>
    </w:r>
  </w:p>
  <w:p w:rsidR="005403C5" w:rsidP="00540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3C5" w:rsidRPr="00A33434" w:rsidP="00A33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434" w:rsidRPr="002D2AF8" w:rsidP="00540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CPPSSI5058 Conduct geodetic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3434" w:rsidP="005403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3C5" w:rsidRPr="002D2AF8" w:rsidP="00540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434">
      <w:t>CPPSSI5058 Conduct geodetic surveys</w:t>
    </w:r>
    <w:r w:rsidR="00A334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434">
      <w:rPr>
        <w:noProof/>
      </w:rPr>
      <w:t>2 March 2025</w:t>
    </w:r>
    <w:r>
      <w:fldChar w:fldCharType="end"/>
    </w:r>
  </w:p>
  <w:p w:rsidR="005403C5" w:rsidP="00540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4C0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A86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61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3C5"/>
  </w:style>
  <w:style w:type="character" w:customStyle="1" w:styleId="Heading1Char">
    <w:name w:val="Heading 1 Char"/>
    <w:basedOn w:val="DefaultParagraphFont"/>
    <w:link w:val="Heading1"/>
    <w:rsid w:val="00540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3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3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03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03C5"/>
    <w:rPr>
      <w:i/>
    </w:rPr>
  </w:style>
  <w:style w:type="paragraph" w:customStyle="1" w:styleId="SuperHeading">
    <w:name w:val="SuperHeading"/>
    <w:basedOn w:val="Normal"/>
    <w:rsid w:val="00540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3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03C5"/>
    <w:rPr>
      <w:b/>
      <w:spacing w:val="0"/>
    </w:rPr>
  </w:style>
  <w:style w:type="paragraph" w:customStyle="1" w:styleId="SuperTitle">
    <w:name w:val="SuperTitle"/>
    <w:basedOn w:val="Title"/>
    <w:rsid w:val="00540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3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0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3C5"/>
  </w:style>
  <w:style w:type="paragraph" w:styleId="TableofFigures">
    <w:name w:val="table of figures"/>
    <w:basedOn w:val="Normal"/>
    <w:next w:val="Normal"/>
    <w:semiHidden/>
    <w:rsid w:val="00540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3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03C5"/>
    <w:rPr>
      <w:rFonts w:ascii="Wingdings" w:hAnsi="Wingdings"/>
    </w:rPr>
  </w:style>
  <w:style w:type="paragraph" w:customStyle="1" w:styleId="TableHeading">
    <w:name w:val="Table Heading"/>
    <w:basedOn w:val="HeadingBase"/>
    <w:rsid w:val="00540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3C5"/>
    <w:rPr>
      <w:color w:val="0033CC"/>
      <w:u w:val="none"/>
    </w:rPr>
  </w:style>
  <w:style w:type="paragraph" w:customStyle="1" w:styleId="BodyTextRight">
    <w:name w:val="Body Text Right"/>
    <w:basedOn w:val="BodyText"/>
    <w:rsid w:val="00540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3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3C5"/>
    <w:rPr>
      <w:sz w:val="32"/>
    </w:rPr>
  </w:style>
  <w:style w:type="paragraph" w:customStyle="1" w:styleId="HeadingProcedure">
    <w:name w:val="Heading Procedure"/>
    <w:basedOn w:val="HeadingBase"/>
    <w:next w:val="Normal"/>
    <w:rsid w:val="00540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3C5"/>
    <w:pPr>
      <w:spacing w:before="60" w:after="60"/>
    </w:pPr>
  </w:style>
  <w:style w:type="paragraph" w:styleId="ListContinue">
    <w:name w:val="List Continue"/>
    <w:basedOn w:val="List"/>
    <w:rsid w:val="005403C5"/>
    <w:pPr>
      <w:ind w:firstLine="0"/>
    </w:pPr>
  </w:style>
  <w:style w:type="paragraph" w:customStyle="1" w:styleId="ListNote">
    <w:name w:val="List Note"/>
    <w:basedOn w:val="List"/>
    <w:rsid w:val="00540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3C5"/>
    <w:rPr>
      <w:rFonts w:ascii="Courier New" w:hAnsi="Courier New"/>
    </w:rPr>
  </w:style>
  <w:style w:type="paragraph" w:customStyle="1" w:styleId="NoteBullet">
    <w:name w:val="Note Bullet"/>
    <w:basedOn w:val="Note"/>
    <w:rsid w:val="00540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3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0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3C5"/>
    <w:rPr>
      <w:b/>
      <w:smallCaps/>
    </w:rPr>
  </w:style>
  <w:style w:type="paragraph" w:customStyle="1" w:styleId="TableListNumber">
    <w:name w:val="Table List Number"/>
    <w:basedOn w:val="ListNumber"/>
    <w:rsid w:val="00540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3C5"/>
    <w:pPr>
      <w:numPr>
        <w:numId w:val="9"/>
      </w:numPr>
    </w:pPr>
  </w:style>
  <w:style w:type="paragraph" w:customStyle="1" w:styleId="ListAlpha2">
    <w:name w:val="List Alpha 2"/>
    <w:basedOn w:val="List2"/>
    <w:rsid w:val="005403C5"/>
    <w:pPr>
      <w:numPr>
        <w:numId w:val="8"/>
      </w:numPr>
    </w:pPr>
  </w:style>
  <w:style w:type="paragraph" w:styleId="List2">
    <w:name w:val="List 2"/>
    <w:basedOn w:val="BodyText"/>
    <w:rsid w:val="00540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3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3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03C5"/>
    <w:pPr>
      <w:numPr>
        <w:numId w:val="4"/>
      </w:numPr>
    </w:pPr>
  </w:style>
  <w:style w:type="paragraph" w:styleId="ListContinue2">
    <w:name w:val="List Continue 2"/>
    <w:basedOn w:val="List2"/>
    <w:rsid w:val="005403C5"/>
    <w:pPr>
      <w:ind w:firstLine="0"/>
    </w:pPr>
  </w:style>
  <w:style w:type="paragraph" w:styleId="ListContinue3">
    <w:name w:val="List Continue 3"/>
    <w:basedOn w:val="List3"/>
    <w:rsid w:val="005403C5"/>
    <w:pPr>
      <w:ind w:left="1021" w:firstLine="0"/>
    </w:pPr>
  </w:style>
  <w:style w:type="paragraph" w:styleId="ListContinue4">
    <w:name w:val="List Continue 4"/>
    <w:basedOn w:val="List4"/>
    <w:rsid w:val="005403C5"/>
    <w:pPr>
      <w:ind w:firstLine="0"/>
    </w:pPr>
  </w:style>
  <w:style w:type="paragraph" w:styleId="ListContinue5">
    <w:name w:val="List Continue 5"/>
    <w:basedOn w:val="List5"/>
    <w:rsid w:val="005403C5"/>
    <w:pPr>
      <w:ind w:firstLine="0"/>
    </w:pPr>
  </w:style>
  <w:style w:type="paragraph" w:styleId="ListNumber3">
    <w:name w:val="List Number 3"/>
    <w:basedOn w:val="List3"/>
    <w:rsid w:val="005403C5"/>
    <w:pPr>
      <w:numPr>
        <w:numId w:val="5"/>
      </w:numPr>
    </w:pPr>
  </w:style>
  <w:style w:type="paragraph" w:styleId="ListNumber4">
    <w:name w:val="List Number 4"/>
    <w:basedOn w:val="List4"/>
    <w:rsid w:val="005403C5"/>
    <w:pPr>
      <w:numPr>
        <w:numId w:val="6"/>
      </w:numPr>
    </w:pPr>
  </w:style>
  <w:style w:type="paragraph" w:styleId="ListNumber5">
    <w:name w:val="List Number 5"/>
    <w:basedOn w:val="List5"/>
    <w:rsid w:val="005403C5"/>
    <w:pPr>
      <w:numPr>
        <w:numId w:val="7"/>
      </w:numPr>
    </w:pPr>
  </w:style>
  <w:style w:type="paragraph" w:styleId="BlockText">
    <w:name w:val="Block Text"/>
    <w:basedOn w:val="Normal"/>
    <w:rsid w:val="00540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3C5"/>
    <w:rPr>
      <w:sz w:val="16"/>
      <w:vertAlign w:val="superscript"/>
    </w:rPr>
  </w:style>
  <w:style w:type="character" w:customStyle="1" w:styleId="Symbols">
    <w:name w:val="Symbols"/>
    <w:basedOn w:val="DefaultParagraphFont"/>
    <w:rsid w:val="005403C5"/>
    <w:rPr>
      <w:rFonts w:ascii="Symbol" w:hAnsi="Symbol"/>
    </w:rPr>
  </w:style>
  <w:style w:type="character" w:customStyle="1" w:styleId="MenuOptions">
    <w:name w:val="Menu Options"/>
    <w:basedOn w:val="DefaultParagraphFont"/>
    <w:rsid w:val="00540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3C5"/>
    <w:rPr>
      <w:b/>
    </w:rPr>
  </w:style>
  <w:style w:type="character" w:customStyle="1" w:styleId="Underlined">
    <w:name w:val="Underlined"/>
    <w:basedOn w:val="DefaultParagraphFont"/>
    <w:rsid w:val="005403C5"/>
    <w:rPr>
      <w:u w:val="single"/>
    </w:rPr>
  </w:style>
  <w:style w:type="paragraph" w:customStyle="1" w:styleId="TableBodyTextRight">
    <w:name w:val="Table Body Text Right"/>
    <w:basedOn w:val="TableBodyText"/>
    <w:rsid w:val="00540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3C5"/>
    <w:rPr>
      <w:sz w:val="18"/>
    </w:rPr>
  </w:style>
  <w:style w:type="paragraph" w:customStyle="1" w:styleId="BodySmallRight">
    <w:name w:val="Body Small Right"/>
    <w:basedOn w:val="BodyTextRight"/>
    <w:rsid w:val="005403C5"/>
    <w:rPr>
      <w:sz w:val="18"/>
      <w:szCs w:val="18"/>
    </w:rPr>
  </w:style>
  <w:style w:type="paragraph" w:customStyle="1" w:styleId="MarginEdition">
    <w:name w:val="Margin Edition"/>
    <w:basedOn w:val="MarginNote"/>
    <w:rsid w:val="00540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3C5"/>
    <w:rPr>
      <w:sz w:val="2"/>
      <w:szCs w:val="2"/>
    </w:rPr>
  </w:style>
  <w:style w:type="character" w:customStyle="1" w:styleId="Small">
    <w:name w:val="Small"/>
    <w:basedOn w:val="DefaultParagraphFont"/>
    <w:rsid w:val="005403C5"/>
    <w:rPr>
      <w:sz w:val="16"/>
    </w:rPr>
  </w:style>
  <w:style w:type="paragraph" w:customStyle="1" w:styleId="WideTable">
    <w:name w:val="Wide Table"/>
    <w:basedOn w:val="Normal"/>
    <w:rsid w:val="00540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3C5"/>
  </w:style>
  <w:style w:type="paragraph" w:styleId="Quote">
    <w:name w:val="Quote"/>
    <w:basedOn w:val="Heading1"/>
    <w:link w:val="QuoteChar"/>
    <w:qFormat/>
    <w:rsid w:val="00540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3C5"/>
    <w:pPr>
      <w:pageBreakBefore/>
    </w:pPr>
  </w:style>
  <w:style w:type="paragraph" w:customStyle="1" w:styleId="Border">
    <w:name w:val="Border"/>
    <w:basedOn w:val="Normal"/>
    <w:qFormat/>
    <w:rsid w:val="00540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3C5"/>
    <w:rPr>
      <w:u w:val="single"/>
    </w:rPr>
  </w:style>
  <w:style w:type="character" w:customStyle="1" w:styleId="BoldandItalics">
    <w:name w:val="Bold and Italics"/>
    <w:qFormat/>
    <w:rsid w:val="005403C5"/>
    <w:rPr>
      <w:b/>
      <w:i/>
      <w:u w:val="none"/>
    </w:rPr>
  </w:style>
  <w:style w:type="paragraph" w:styleId="BalloonText">
    <w:name w:val="Balloon Text"/>
    <w:basedOn w:val="Normal"/>
    <w:link w:val="BalloonTextChar"/>
    <w:rsid w:val="00540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3C5"/>
    <w:pPr>
      <w:spacing w:before="0" w:after="0"/>
    </w:pPr>
  </w:style>
  <w:style w:type="paragraph" w:customStyle="1" w:styleId="BodyTextBold">
    <w:name w:val="Body Text Bold"/>
    <w:basedOn w:val="BodyText"/>
    <w:qFormat/>
    <w:rsid w:val="005403C5"/>
    <w:rPr>
      <w:b/>
    </w:rPr>
  </w:style>
  <w:style w:type="character" w:styleId="Hyperlink">
    <w:name w:val="Hyperlink"/>
    <w:basedOn w:val="DefaultParagraphFont"/>
    <w:uiPriority w:val="99"/>
    <w:unhideWhenUsed/>
    <w:rsid w:val="00A33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5874</Characters>
  <Application>Microsoft Office Word</Application>
  <DocSecurity>0</DocSecurity>
  <Lines>202</Lines>
  <Paragraphs>120</Paragraphs>
  <ScaleCrop>false</ScaleCrop>
  <Company>Author-it Software Corporation Ltd.</Company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CPPSSI5058 Conduct geodetic surveys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2025-03-02T03:11:00Z</dcterms:created>
  <dcterms:modified xsi:type="dcterms:W3CDTF">2025-03-02T03:11:00Z</dcterms:modified>
</cp:coreProperties>
</file>