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570" w:rsidP="00DF5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CPPSSI5057 Conduct precision surveys</w:t>
      </w:r>
      <w:r>
        <w:fldChar w:fldCharType="end"/>
      </w:r>
    </w:p>
    <w:p w:rsidR="00DF5570" w:rsidP="00DF5570">
      <w:pPr>
        <w:pStyle w:val="Version"/>
        <w:sectPr w:rsidSect="00653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60B" w:rsidP="0065360B">
      <w:pPr>
        <w:pStyle w:val="SuperHeading"/>
      </w:pPr>
      <w:r w:rsidRPr="0065360B">
        <w:t>CPPSSI5057 Conduct precision surveys</w:t>
      </w:r>
    </w:p>
    <w:p w:rsidR="00000000" w:rsidRPr="0065360B" w:rsidP="0065360B">
      <w:pPr>
        <w:pStyle w:val="Heading1"/>
      </w:pPr>
      <w:bookmarkStart w:id="1" w:name="O_1149029"/>
      <w:bookmarkEnd w:id="1"/>
      <w:r w:rsidRPr="006536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0B" w:rsidP="0065360B">
            <w:pPr>
              <w:pStyle w:val="BodyText"/>
            </w:pPr>
            <w:r w:rsidRPr="0065360B">
              <w:t>This version first released with CPP Property Services Training Package Release 12.0.</w:t>
            </w:r>
          </w:p>
          <w:p w:rsidR="00000000" w:rsidRPr="0065360B" w:rsidP="0065360B">
            <w:pPr>
              <w:pStyle w:val="BodyText"/>
            </w:pPr>
            <w:r w:rsidRPr="0065360B">
              <w:t>This unit supersedes and is equivalent to CPPSIS5057 Conduct precision surveys.</w:t>
            </w:r>
          </w:p>
        </w:tc>
      </w:tr>
    </w:tbl>
    <w:p w:rsidR="00000000" w:rsidRPr="0065360B" w:rsidP="0065360B">
      <w:pPr>
        <w:pStyle w:val="BodyText"/>
      </w:pPr>
    </w:p>
    <w:p w:rsidR="00000000" w:rsidRPr="0065360B" w:rsidP="0065360B">
      <w:pPr>
        <w:pStyle w:val="AllowPageBreak"/>
      </w:pPr>
    </w:p>
    <w:p w:rsidR="00000000" w:rsidRPr="0065360B" w:rsidP="0065360B">
      <w:pPr>
        <w:pStyle w:val="Heading1"/>
      </w:pPr>
      <w:bookmarkStart w:id="2" w:name="O_1149035"/>
      <w:bookmarkEnd w:id="2"/>
      <w:r w:rsidRPr="0065360B">
        <w:t>Application</w:t>
      </w:r>
    </w:p>
    <w:p w:rsidR="00000000" w:rsidRPr="0065360B" w:rsidP="00DF5570">
      <w:pPr>
        <w:pStyle w:val="BodyText"/>
      </w:pPr>
      <w:r w:rsidRPr="0065360B">
        <w:t>This unit specifies the sk</w:t>
      </w:r>
      <w:r w:rsidRPr="0065360B">
        <w:t>ills and knowledge required to use specialised equipment and instruments for the precise levelling and setting out of a precision survey. It includes applying high level surveying computations to surveying problems, including statistical analysis of measur</w:t>
      </w:r>
      <w:r w:rsidRPr="0065360B">
        <w:t xml:space="preserve">ements and errors in order to achieve specified accuracies and tolerances. </w:t>
      </w:r>
    </w:p>
    <w:p w:rsidR="00000000" w:rsidRPr="0065360B" w:rsidP="00DF5570">
      <w:pPr>
        <w:pStyle w:val="BodyText"/>
      </w:pPr>
      <w:r w:rsidRPr="0065360B">
        <w:t>This unit is suitable for skilled surveying technicians who use a broad range of cognitive, technical and communication skills to select and apply methods and technologies to analy</w:t>
      </w:r>
      <w:r w:rsidRPr="0065360B">
        <w:t>se information and provide solutions to sometimes complex surveying/spatial information problems</w:t>
      </w:r>
      <w:r w:rsidRPr="0065360B">
        <w:rPr>
          <w:rStyle w:val="Emphasis"/>
        </w:rPr>
        <w:t xml:space="preserve">. </w:t>
      </w:r>
    </w:p>
    <w:p w:rsidR="00000000" w:rsidRPr="0065360B" w:rsidP="00DF5570">
      <w:pPr>
        <w:pStyle w:val="BodyText"/>
      </w:pPr>
      <w:r w:rsidRPr="0065360B">
        <w:t>Surveying and spatial information skills are applied in a range of industry contexts including town planning, civil construction, mining, engineering, health</w:t>
      </w:r>
      <w:r w:rsidRPr="0065360B">
        <w:t>, agriculture and defence.  </w:t>
      </w:r>
    </w:p>
    <w:p w:rsidR="00000000" w:rsidRPr="0065360B" w:rsidP="00DF5570">
      <w:pPr>
        <w:pStyle w:val="BodyText"/>
      </w:pPr>
      <w:r w:rsidRPr="0065360B">
        <w:t>All work must be carried out to comply with workplace procedures, in accordance with relevant state/territory regulations that govern surveying work, as well as work health and safety (WHS) legislation and regulations that appl</w:t>
      </w:r>
      <w:r w:rsidRPr="0065360B">
        <w:t>y to the workplace.</w:t>
      </w:r>
    </w:p>
    <w:p w:rsidR="00000000" w:rsidRPr="0065360B" w:rsidP="00DF5570">
      <w:pPr>
        <w:pStyle w:val="BodyText"/>
      </w:pPr>
      <w:r w:rsidRPr="0065360B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65360B" w:rsidP="00DF5570">
      <w:pPr>
        <w:pStyle w:val="BodyText"/>
      </w:pPr>
      <w:r w:rsidRPr="0065360B">
        <w:t>No licensing, legislative or certification requirements app</w:t>
      </w:r>
      <w:r w:rsidRPr="0065360B">
        <w:t>ly to this unit at the time of publication.</w:t>
      </w:r>
    </w:p>
    <w:p w:rsidR="00000000" w:rsidRPr="0065360B" w:rsidP="0065360B">
      <w:pPr>
        <w:pStyle w:val="Heading1"/>
      </w:pPr>
      <w:bookmarkStart w:id="3" w:name="O_1149034"/>
      <w:bookmarkEnd w:id="3"/>
      <w:r w:rsidRPr="0065360B">
        <w:t>Pre-requisite Unit</w:t>
      </w:r>
    </w:p>
    <w:p w:rsidR="00000000" w:rsidRPr="0065360B" w:rsidP="00DF5570">
      <w:pPr>
        <w:pStyle w:val="BodyText"/>
      </w:pPr>
      <w:r w:rsidRPr="0065360B">
        <w:t>Nil.</w:t>
      </w:r>
    </w:p>
    <w:p w:rsidR="00000000" w:rsidRPr="0065360B" w:rsidP="0065360B">
      <w:pPr>
        <w:pStyle w:val="Heading1"/>
      </w:pPr>
      <w:bookmarkStart w:id="4" w:name="O_1149033"/>
      <w:bookmarkEnd w:id="4"/>
      <w:r w:rsidRPr="0065360B">
        <w:t>Unit Sector</w:t>
      </w:r>
    </w:p>
    <w:p w:rsidR="00000000" w:rsidRPr="0065360B" w:rsidP="00DF5570">
      <w:pPr>
        <w:pStyle w:val="BodyText"/>
      </w:pPr>
      <w:r w:rsidRPr="0065360B">
        <w:t>Surveying and Spatial Information Services</w:t>
      </w:r>
    </w:p>
    <w:p w:rsidR="00000000" w:rsidRPr="0065360B" w:rsidP="0065360B">
      <w:pPr>
        <w:pStyle w:val="Heading1"/>
      </w:pPr>
      <w:bookmarkStart w:id="5" w:name="O_1149032"/>
      <w:bookmarkEnd w:id="5"/>
      <w:r w:rsidRPr="006536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 xml:space="preserve">Elements describe the </w:t>
            </w:r>
            <w:r w:rsidRPr="0065360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 xml:space="preserve">Performance criteria describe what needs to be done to </w:t>
            </w:r>
            <w:r w:rsidRPr="0065360B">
              <w:t>demonstrate achievement of the element.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Prepare for precision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Analyse standards, specifications and information in plans and drawings to determine surveying and precision requirements.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Apply safe work practices, use of personal protective equipment (PPE) and strategies to manage risk and contingencies according to organisational requirements.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 xml:space="preserve">Determine specialised equipment and relevant attachments required for precise levelling and setting out according to project specifications. 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Apply techniques for precise setting 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Carry out precise levelling run and calculate and record res</w:t>
            </w:r>
            <w:r w:rsidRPr="0065360B">
              <w:t>ults according to organisational requirements.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Determine specialised surveying techniques to be used for precise setting out according to project specifications.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Determine remote measuring systems to be used for industrial measurements according to project specifications.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Conduct set-out and observations according to project specifications, using instruments and attachments where required for high accuracy.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Use precision surveying techniques, measurements and error analysis to achieve specified accuracies and precision tolerances.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Detect structural deflection and deformation.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Determine survey methods used to check horizontal movement of eng</w:t>
            </w:r>
            <w:r w:rsidRPr="0065360B">
              <w:t>ineering structures.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Determine survey methods used to check vertical movement due to settlement of engineering structures.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Determine survey methods and instruments used to monitor verticality of tall structures.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Carry out precision survey to detect and monitor deformation or deflection of engineering structure according to project specifications.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 xml:space="preserve">Analyse measurements for errors and resolve problems </w:t>
            </w:r>
            <w:r w:rsidRPr="0065360B">
              <w:t>to attain accuracy and precision in calculations according to industry standards.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Finalise precision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Check precision survey for compliance with project and organisational requirements</w:t>
            </w:r>
            <w:r w:rsidRPr="0065360B">
              <w:t>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Notify appropriate persons of survey results according to organisational requirements.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Check and store surveying equipment according to manufacturer specifications and organisational requirements.</w:t>
            </w:r>
          </w:p>
        </w:tc>
      </w:tr>
      <w:tr w:rsidTr="00653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0B">
            <w:pPr>
              <w:pStyle w:val="BodyText"/>
              <w:rPr>
                <w:lang w:val="en-NZ"/>
              </w:rPr>
            </w:pPr>
            <w:r w:rsidRPr="0065360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0B" w:rsidP="0065360B">
            <w:pPr>
              <w:pStyle w:val="BodyText"/>
            </w:pPr>
            <w:r w:rsidRPr="0065360B">
              <w:t>Record technical information, complete survey documentation and archive data according to organisational and legislative requirements.</w:t>
            </w:r>
          </w:p>
        </w:tc>
      </w:tr>
    </w:tbl>
    <w:p w:rsidR="00000000" w:rsidRPr="0065360B" w:rsidP="0065360B">
      <w:pPr>
        <w:pStyle w:val="BodyText"/>
      </w:pPr>
    </w:p>
    <w:p w:rsidR="00000000" w:rsidRPr="0065360B" w:rsidP="0065360B">
      <w:pPr>
        <w:pStyle w:val="AllowPageBreak"/>
      </w:pPr>
    </w:p>
    <w:p w:rsidR="00000000" w:rsidRPr="0065360B" w:rsidP="0065360B">
      <w:pPr>
        <w:pStyle w:val="Heading1"/>
      </w:pPr>
      <w:bookmarkStart w:id="6" w:name="O_1149031"/>
      <w:bookmarkEnd w:id="6"/>
      <w:r w:rsidRPr="0065360B">
        <w:t>Foundation Skills</w:t>
      </w:r>
    </w:p>
    <w:p w:rsidR="00000000" w:rsidRPr="0065360B" w:rsidP="00DF5570">
      <w:pPr>
        <w:pStyle w:val="BodyText"/>
      </w:pPr>
      <w:r w:rsidRPr="0065360B">
        <w:t>Foundation skills essential to performance are explicit in the performance criteria of this unit of competency.</w:t>
      </w:r>
    </w:p>
    <w:p w:rsidR="00000000" w:rsidRPr="0065360B" w:rsidP="0065360B">
      <w:pPr>
        <w:pStyle w:val="Heading1"/>
      </w:pPr>
      <w:bookmarkStart w:id="7" w:name="O_1149030"/>
      <w:bookmarkEnd w:id="7"/>
      <w:r w:rsidRPr="0065360B">
        <w:t>Unit Mapping Information</w:t>
      </w:r>
    </w:p>
    <w:p w:rsidR="00000000" w:rsidRPr="0065360B" w:rsidP="00DF5570">
      <w:pPr>
        <w:pStyle w:val="BodyText"/>
      </w:pPr>
      <w:r w:rsidRPr="0065360B">
        <w:t>Supersedes and is equivalent to CPPSIS5057 Conduct precision surveys.</w:t>
      </w:r>
    </w:p>
    <w:p w:rsidR="00000000" w:rsidRPr="0065360B" w:rsidP="0065360B">
      <w:pPr>
        <w:pStyle w:val="Heading1"/>
      </w:pPr>
      <w:bookmarkStart w:id="8" w:name="O_1149023"/>
      <w:bookmarkEnd w:id="8"/>
      <w:r w:rsidRPr="0065360B">
        <w:t>Links</w:t>
      </w:r>
    </w:p>
    <w:p w:rsidR="00000000" w:rsidRPr="0065360B" w:rsidP="00DF5570">
      <w:pPr>
        <w:pStyle w:val="BodyText"/>
      </w:pPr>
      <w:r w:rsidRPr="0065360B">
        <w:t>Compa</w:t>
      </w:r>
      <w:r w:rsidRPr="0065360B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0EE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5360B" w:rsidP="0065360B"/>
    <w:sectPr w:rsidSect="006536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B" w:rsidRPr="00DF5570" w:rsidP="00DF5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70" w:rsidP="00653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570" w:rsidP="00653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F5570" w:rsidP="00653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60B" w:rsidRPr="00DF5570" w:rsidP="00DF5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70" w:rsidRPr="002D2AF8" w:rsidP="00653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CPPSSI5057 Conduct precision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F5570" w:rsidP="00653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60B"/>
  </w:style>
  <w:style w:type="character" w:customStyle="1" w:styleId="Heading1Char">
    <w:name w:val="Heading 1 Char"/>
    <w:basedOn w:val="DefaultParagraphFont"/>
    <w:link w:val="Heading1"/>
    <w:rsid w:val="00653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60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5360B"/>
    <w:rPr>
      <w:i/>
    </w:rPr>
  </w:style>
  <w:style w:type="paragraph" w:customStyle="1" w:styleId="SuperHeading">
    <w:name w:val="SuperHeading"/>
    <w:basedOn w:val="Normal"/>
    <w:rsid w:val="00653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6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6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3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60B"/>
    <w:rPr>
      <w:b/>
      <w:spacing w:val="0"/>
    </w:rPr>
  </w:style>
  <w:style w:type="paragraph" w:customStyle="1" w:styleId="SuperTitle">
    <w:name w:val="SuperTitle"/>
    <w:basedOn w:val="Title"/>
    <w:rsid w:val="00653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6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6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60B"/>
  </w:style>
  <w:style w:type="paragraph" w:styleId="TableofFigures">
    <w:name w:val="table of figures"/>
    <w:basedOn w:val="Normal"/>
    <w:next w:val="Normal"/>
    <w:semiHidden/>
    <w:rsid w:val="00653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6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360B"/>
    <w:rPr>
      <w:rFonts w:ascii="Wingdings" w:hAnsi="Wingdings"/>
    </w:rPr>
  </w:style>
  <w:style w:type="paragraph" w:customStyle="1" w:styleId="TableHeading">
    <w:name w:val="Table Heading"/>
    <w:basedOn w:val="HeadingBase"/>
    <w:rsid w:val="00653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60B"/>
    <w:rPr>
      <w:color w:val="0033CC"/>
      <w:u w:val="none"/>
    </w:rPr>
  </w:style>
  <w:style w:type="paragraph" w:customStyle="1" w:styleId="BodyTextRight">
    <w:name w:val="Body Text Right"/>
    <w:basedOn w:val="BodyText"/>
    <w:rsid w:val="00653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6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60B"/>
    <w:rPr>
      <w:sz w:val="32"/>
    </w:rPr>
  </w:style>
  <w:style w:type="paragraph" w:customStyle="1" w:styleId="HeadingProcedure">
    <w:name w:val="Heading Procedure"/>
    <w:basedOn w:val="HeadingBase"/>
    <w:next w:val="Normal"/>
    <w:rsid w:val="00653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60B"/>
    <w:pPr>
      <w:spacing w:before="60" w:after="60"/>
    </w:pPr>
  </w:style>
  <w:style w:type="paragraph" w:styleId="ListContinue">
    <w:name w:val="List Continue"/>
    <w:basedOn w:val="List"/>
    <w:rsid w:val="0065360B"/>
    <w:pPr>
      <w:ind w:firstLine="0"/>
    </w:pPr>
  </w:style>
  <w:style w:type="paragraph" w:customStyle="1" w:styleId="ListNote">
    <w:name w:val="List Note"/>
    <w:basedOn w:val="List"/>
    <w:rsid w:val="00653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60B"/>
    <w:rPr>
      <w:rFonts w:ascii="Courier New" w:hAnsi="Courier New"/>
    </w:rPr>
  </w:style>
  <w:style w:type="paragraph" w:customStyle="1" w:styleId="NoteBullet">
    <w:name w:val="Note Bullet"/>
    <w:basedOn w:val="Note"/>
    <w:rsid w:val="00653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6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3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60B"/>
    <w:rPr>
      <w:b/>
      <w:smallCaps/>
    </w:rPr>
  </w:style>
  <w:style w:type="paragraph" w:customStyle="1" w:styleId="TableListNumber">
    <w:name w:val="Table List Number"/>
    <w:basedOn w:val="ListNumber"/>
    <w:rsid w:val="00653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60B"/>
    <w:pPr>
      <w:numPr>
        <w:numId w:val="7"/>
      </w:numPr>
    </w:pPr>
  </w:style>
  <w:style w:type="paragraph" w:customStyle="1" w:styleId="ListAlpha2">
    <w:name w:val="List Alpha 2"/>
    <w:basedOn w:val="List2"/>
    <w:rsid w:val="0065360B"/>
    <w:pPr>
      <w:numPr>
        <w:numId w:val="6"/>
      </w:numPr>
    </w:pPr>
  </w:style>
  <w:style w:type="paragraph" w:styleId="List2">
    <w:name w:val="List 2"/>
    <w:basedOn w:val="BodyText"/>
    <w:rsid w:val="00653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6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6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360B"/>
    <w:pPr>
      <w:numPr>
        <w:numId w:val="2"/>
      </w:numPr>
    </w:pPr>
  </w:style>
  <w:style w:type="paragraph" w:styleId="ListContinue2">
    <w:name w:val="List Continue 2"/>
    <w:basedOn w:val="List2"/>
    <w:rsid w:val="0065360B"/>
    <w:pPr>
      <w:ind w:firstLine="0"/>
    </w:pPr>
  </w:style>
  <w:style w:type="paragraph" w:styleId="ListContinue3">
    <w:name w:val="List Continue 3"/>
    <w:basedOn w:val="List3"/>
    <w:rsid w:val="0065360B"/>
    <w:pPr>
      <w:ind w:left="1021" w:firstLine="0"/>
    </w:pPr>
  </w:style>
  <w:style w:type="paragraph" w:styleId="ListContinue4">
    <w:name w:val="List Continue 4"/>
    <w:basedOn w:val="List4"/>
    <w:rsid w:val="0065360B"/>
    <w:pPr>
      <w:ind w:firstLine="0"/>
    </w:pPr>
  </w:style>
  <w:style w:type="paragraph" w:styleId="ListContinue5">
    <w:name w:val="List Continue 5"/>
    <w:basedOn w:val="List5"/>
    <w:rsid w:val="0065360B"/>
    <w:pPr>
      <w:ind w:firstLine="0"/>
    </w:pPr>
  </w:style>
  <w:style w:type="paragraph" w:styleId="ListNumber3">
    <w:name w:val="List Number 3"/>
    <w:basedOn w:val="List3"/>
    <w:rsid w:val="0065360B"/>
    <w:pPr>
      <w:numPr>
        <w:numId w:val="3"/>
      </w:numPr>
    </w:pPr>
  </w:style>
  <w:style w:type="paragraph" w:styleId="ListNumber4">
    <w:name w:val="List Number 4"/>
    <w:basedOn w:val="List4"/>
    <w:rsid w:val="0065360B"/>
    <w:pPr>
      <w:numPr>
        <w:numId w:val="4"/>
      </w:numPr>
    </w:pPr>
  </w:style>
  <w:style w:type="paragraph" w:styleId="ListNumber5">
    <w:name w:val="List Number 5"/>
    <w:basedOn w:val="List5"/>
    <w:rsid w:val="0065360B"/>
    <w:pPr>
      <w:numPr>
        <w:numId w:val="5"/>
      </w:numPr>
    </w:pPr>
  </w:style>
  <w:style w:type="paragraph" w:styleId="BlockText">
    <w:name w:val="Block Text"/>
    <w:basedOn w:val="Normal"/>
    <w:rsid w:val="00653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60B"/>
    <w:rPr>
      <w:sz w:val="16"/>
      <w:vertAlign w:val="superscript"/>
    </w:rPr>
  </w:style>
  <w:style w:type="character" w:customStyle="1" w:styleId="Symbols">
    <w:name w:val="Symbols"/>
    <w:basedOn w:val="DefaultParagraphFont"/>
    <w:rsid w:val="0065360B"/>
    <w:rPr>
      <w:rFonts w:ascii="Symbol" w:hAnsi="Symbol"/>
    </w:rPr>
  </w:style>
  <w:style w:type="character" w:customStyle="1" w:styleId="MenuOptions">
    <w:name w:val="Menu Options"/>
    <w:basedOn w:val="DefaultParagraphFont"/>
    <w:rsid w:val="00653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60B"/>
    <w:rPr>
      <w:b/>
    </w:rPr>
  </w:style>
  <w:style w:type="character" w:customStyle="1" w:styleId="Underlined">
    <w:name w:val="Underlined"/>
    <w:basedOn w:val="DefaultParagraphFont"/>
    <w:rsid w:val="0065360B"/>
    <w:rPr>
      <w:u w:val="single"/>
    </w:rPr>
  </w:style>
  <w:style w:type="paragraph" w:customStyle="1" w:styleId="TableBodyTextRight">
    <w:name w:val="Table Body Text Right"/>
    <w:basedOn w:val="TableBodyText"/>
    <w:rsid w:val="00653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60B"/>
    <w:rPr>
      <w:sz w:val="18"/>
    </w:rPr>
  </w:style>
  <w:style w:type="paragraph" w:customStyle="1" w:styleId="BodySmallRight">
    <w:name w:val="Body Small Right"/>
    <w:basedOn w:val="BodyTextRight"/>
    <w:rsid w:val="0065360B"/>
    <w:rPr>
      <w:sz w:val="18"/>
      <w:szCs w:val="18"/>
    </w:rPr>
  </w:style>
  <w:style w:type="paragraph" w:customStyle="1" w:styleId="MarginEdition">
    <w:name w:val="Margin Edition"/>
    <w:basedOn w:val="MarginNote"/>
    <w:rsid w:val="00653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60B"/>
    <w:rPr>
      <w:sz w:val="2"/>
      <w:szCs w:val="2"/>
    </w:rPr>
  </w:style>
  <w:style w:type="character" w:customStyle="1" w:styleId="Small">
    <w:name w:val="Small"/>
    <w:basedOn w:val="DefaultParagraphFont"/>
    <w:rsid w:val="0065360B"/>
    <w:rPr>
      <w:sz w:val="16"/>
    </w:rPr>
  </w:style>
  <w:style w:type="paragraph" w:customStyle="1" w:styleId="WideTable">
    <w:name w:val="Wide Table"/>
    <w:basedOn w:val="Normal"/>
    <w:rsid w:val="00653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60B"/>
  </w:style>
  <w:style w:type="paragraph" w:styleId="Quote">
    <w:name w:val="Quote"/>
    <w:basedOn w:val="Heading1"/>
    <w:link w:val="QuoteChar"/>
    <w:qFormat/>
    <w:rsid w:val="00653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60B"/>
    <w:pPr>
      <w:pageBreakBefore/>
    </w:pPr>
  </w:style>
  <w:style w:type="paragraph" w:customStyle="1" w:styleId="Border">
    <w:name w:val="Border"/>
    <w:basedOn w:val="Normal"/>
    <w:qFormat/>
    <w:rsid w:val="00653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60B"/>
    <w:rPr>
      <w:u w:val="single"/>
    </w:rPr>
  </w:style>
  <w:style w:type="character" w:customStyle="1" w:styleId="BoldandItalics">
    <w:name w:val="Bold and Italics"/>
    <w:qFormat/>
    <w:rsid w:val="0065360B"/>
    <w:rPr>
      <w:b/>
      <w:i/>
      <w:u w:val="none"/>
    </w:rPr>
  </w:style>
  <w:style w:type="paragraph" w:styleId="BalloonText">
    <w:name w:val="Balloon Text"/>
    <w:basedOn w:val="Normal"/>
    <w:link w:val="BalloonTextChar"/>
    <w:rsid w:val="00653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60B"/>
    <w:pPr>
      <w:spacing w:before="0" w:after="0"/>
    </w:pPr>
  </w:style>
  <w:style w:type="paragraph" w:customStyle="1" w:styleId="BodyTextBold">
    <w:name w:val="Body Text Bold"/>
    <w:basedOn w:val="BodyText"/>
    <w:qFormat/>
    <w:rsid w:val="0065360B"/>
    <w:rPr>
      <w:b/>
    </w:rPr>
  </w:style>
  <w:style w:type="character" w:styleId="Hyperlink">
    <w:name w:val="Hyperlink"/>
    <w:basedOn w:val="DefaultParagraphFont"/>
    <w:uiPriority w:val="99"/>
    <w:unhideWhenUsed/>
    <w:rsid w:val="00DF5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4105</Characters>
  <Application>Microsoft Office Word</Application>
  <DocSecurity>0</DocSecurity>
  <Lines>171</Lines>
  <Paragraphs>82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CPPSSI5057 Conduct precision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