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4F9D" w:rsidP="008D4F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CPPSSI5054 Perform geodetic surveying computations</w:t>
      </w:r>
      <w:r>
        <w:fldChar w:fldCharType="end"/>
      </w:r>
    </w:p>
    <w:p w:rsidR="008D4F9D" w:rsidP="008D4F9D">
      <w:pPr>
        <w:pStyle w:val="Version"/>
        <w:sectPr w:rsidSect="000477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77BE" w:rsidP="000477BE">
      <w:pPr>
        <w:pStyle w:val="SuperHeading"/>
      </w:pPr>
      <w:r w:rsidRPr="000477BE">
        <w:t>CPPSSI5054 Perform geodetic surveying computations</w:t>
      </w:r>
    </w:p>
    <w:p w:rsidR="00000000" w:rsidRPr="000477BE" w:rsidP="000477BE">
      <w:pPr>
        <w:pStyle w:val="Heading1"/>
      </w:pPr>
      <w:bookmarkStart w:id="1" w:name="O_1149012"/>
      <w:bookmarkEnd w:id="1"/>
      <w:r w:rsidRPr="000477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477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7BE">
            <w:pPr>
              <w:pStyle w:val="BodyText"/>
              <w:rPr>
                <w:lang w:val="en-NZ"/>
              </w:rPr>
            </w:pPr>
            <w:r w:rsidRPr="000477B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7BE" w:rsidP="000477BE">
            <w:pPr>
              <w:pStyle w:val="BodyText"/>
            </w:pPr>
            <w:r w:rsidRPr="000477BE">
              <w:t>This version first released with CPP Property Services Training Package Release 12.0.</w:t>
            </w:r>
          </w:p>
          <w:p w:rsidR="00000000" w:rsidRPr="000477BE" w:rsidP="000477BE">
            <w:pPr>
              <w:pStyle w:val="BodyText"/>
            </w:pPr>
            <w:r w:rsidRPr="000477BE">
              <w:t>This unit supersedes and is equivalent to CPPSIS5054 Perform geodetic surveying computations.</w:t>
            </w:r>
          </w:p>
        </w:tc>
      </w:tr>
    </w:tbl>
    <w:p w:rsidR="00000000" w:rsidRPr="000477BE" w:rsidP="000477BE">
      <w:pPr>
        <w:pStyle w:val="BodyText"/>
      </w:pPr>
    </w:p>
    <w:p w:rsidR="00000000" w:rsidRPr="000477BE" w:rsidP="000477BE">
      <w:pPr>
        <w:pStyle w:val="AllowPageBreak"/>
      </w:pPr>
    </w:p>
    <w:p w:rsidR="00000000" w:rsidRPr="000477BE" w:rsidP="000477BE">
      <w:pPr>
        <w:pStyle w:val="Heading1"/>
      </w:pPr>
      <w:bookmarkStart w:id="2" w:name="O_1149018"/>
      <w:bookmarkEnd w:id="2"/>
      <w:r w:rsidRPr="000477BE">
        <w:t>Application</w:t>
      </w:r>
    </w:p>
    <w:p w:rsidR="00000000" w:rsidRPr="000477BE" w:rsidP="008D4F9D">
      <w:pPr>
        <w:pStyle w:val="BodyText"/>
      </w:pPr>
      <w:r w:rsidRPr="000477BE">
        <w:t>Thi</w:t>
      </w:r>
      <w:r w:rsidRPr="000477BE">
        <w:t>s unit specifies the skills and knowledge required to solve a range of problems using geodetic surveying computations. It includes applying mathematical concepts and formulas to geodetic components and performing computations relating to reference surfaces</w:t>
      </w:r>
      <w:r w:rsidRPr="000477BE">
        <w:t xml:space="preserve"> and projection planes. The unit also includes using techniques for data reduction and checking data, and analysing data to comply with standards.</w:t>
      </w:r>
    </w:p>
    <w:p w:rsidR="00000000" w:rsidRPr="000477BE" w:rsidP="008D4F9D">
      <w:pPr>
        <w:pStyle w:val="BodyText"/>
      </w:pPr>
      <w:r w:rsidRPr="000477BE">
        <w:t>This unit is suitable for skilled surveying technicians and skilled spatial information system (SIS) technici</w:t>
      </w:r>
      <w:r w:rsidRPr="000477BE">
        <w:t>ans who use a broad range of cognitive, technical and communication skills to select and apply methods and technologies to analyse information and provide solutions to sometimes complex surveying/spatial information problems</w:t>
      </w:r>
      <w:r w:rsidRPr="000477BE">
        <w:rPr>
          <w:rStyle w:val="Emphasis"/>
        </w:rPr>
        <w:t xml:space="preserve">. </w:t>
      </w:r>
    </w:p>
    <w:p w:rsidR="00000000" w:rsidRPr="000477BE" w:rsidP="008D4F9D">
      <w:pPr>
        <w:pStyle w:val="BodyText"/>
      </w:pPr>
      <w:r w:rsidRPr="000477BE">
        <w:t>Surveying and spatial informa</w:t>
      </w:r>
      <w:r w:rsidRPr="000477BE">
        <w:t>tion skills are applied in a range of industry contexts, including town planning, civil construction, mining, engineering, health, agriculture and defence.  </w:t>
      </w:r>
    </w:p>
    <w:p w:rsidR="00000000" w:rsidRPr="000477BE" w:rsidP="008D4F9D">
      <w:pPr>
        <w:pStyle w:val="BodyText"/>
      </w:pPr>
      <w:r w:rsidRPr="000477BE">
        <w:t>All work must be carried out to comply with workplace procedures, in accordance with relevant stat</w:t>
      </w:r>
      <w:r w:rsidRPr="000477BE">
        <w:t>e/territory regulations that govern surveying work, as well as work health and safety (WHS) legislation and regulations that apply to the workplace.</w:t>
      </w:r>
    </w:p>
    <w:p w:rsidR="00000000" w:rsidRPr="000477BE" w:rsidP="008D4F9D">
      <w:pPr>
        <w:pStyle w:val="BodyText"/>
      </w:pPr>
      <w:r w:rsidRPr="000477BE">
        <w:t>Cadastral surveying must be undertaken under the supervision of a registered surveyor. Users must check wit</w:t>
      </w:r>
      <w:r w:rsidRPr="000477BE">
        <w:t xml:space="preserve">h the relevant regulatory state/territory authority before delivery. </w:t>
      </w:r>
    </w:p>
    <w:p w:rsidR="00000000" w:rsidRPr="000477BE" w:rsidP="008D4F9D">
      <w:pPr>
        <w:pStyle w:val="BodyText"/>
      </w:pPr>
      <w:r w:rsidRPr="000477BE">
        <w:t>No licensing, legislative or certification requirements apply to this unit at the time of publication.</w:t>
      </w:r>
    </w:p>
    <w:p w:rsidR="00000000" w:rsidRPr="000477BE" w:rsidP="000477BE">
      <w:pPr>
        <w:pStyle w:val="Heading1"/>
      </w:pPr>
      <w:bookmarkStart w:id="3" w:name="O_1149017"/>
      <w:bookmarkEnd w:id="3"/>
      <w:r w:rsidRPr="000477BE">
        <w:t>Pre-requisite Unit</w:t>
      </w:r>
    </w:p>
    <w:p w:rsidR="00000000" w:rsidRPr="000477BE" w:rsidP="008D4F9D">
      <w:pPr>
        <w:pStyle w:val="BodyText"/>
      </w:pPr>
      <w:r w:rsidRPr="000477BE">
        <w:t>Nil.</w:t>
      </w:r>
    </w:p>
    <w:p w:rsidR="00000000" w:rsidRPr="000477BE" w:rsidP="000477BE">
      <w:pPr>
        <w:pStyle w:val="Heading1"/>
      </w:pPr>
      <w:bookmarkStart w:id="4" w:name="O_1149016"/>
      <w:bookmarkEnd w:id="4"/>
      <w:r w:rsidRPr="000477BE">
        <w:t>Unit Sector</w:t>
      </w:r>
    </w:p>
    <w:p w:rsidR="00000000" w:rsidRPr="000477BE" w:rsidP="008D4F9D">
      <w:pPr>
        <w:pStyle w:val="BodyText"/>
      </w:pPr>
      <w:r w:rsidRPr="000477BE">
        <w:t>Surveying</w:t>
      </w:r>
      <w:r w:rsidRPr="000477BE">
        <w:t xml:space="preserve"> and Spatial Information Services</w:t>
      </w:r>
    </w:p>
    <w:p w:rsidR="00000000" w:rsidRPr="000477BE" w:rsidP="000477BE">
      <w:pPr>
        <w:pStyle w:val="Heading1"/>
      </w:pPr>
      <w:bookmarkStart w:id="5" w:name="O_1149015"/>
      <w:bookmarkEnd w:id="5"/>
      <w:r w:rsidRPr="000477B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0477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7BE">
            <w:pPr>
              <w:pStyle w:val="BodyText"/>
              <w:rPr>
                <w:lang w:val="en-NZ"/>
              </w:rPr>
            </w:pPr>
            <w:r w:rsidRPr="000477BE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7BE">
            <w:pPr>
              <w:pStyle w:val="BodyText"/>
              <w:rPr>
                <w:lang w:val="en-NZ"/>
              </w:rPr>
            </w:pPr>
            <w:r w:rsidRPr="000477BE">
              <w:t>Performance criteria describe what needs to be done to demonstrate achievement of the element.</w:t>
            </w:r>
          </w:p>
        </w:tc>
      </w:tr>
      <w:tr w:rsidTr="000477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7BE">
            <w:pPr>
              <w:pStyle w:val="BodyText"/>
              <w:rPr>
                <w:lang w:val="en-NZ"/>
              </w:rPr>
            </w:pPr>
            <w:r w:rsidRPr="000477BE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7BE">
            <w:pPr>
              <w:pStyle w:val="BodyText"/>
              <w:rPr>
                <w:lang w:val="en-NZ"/>
              </w:rPr>
            </w:pPr>
            <w:r w:rsidRPr="000477BE">
              <w:t>Prepare for geodetic surveying computations.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7BE">
            <w:pPr>
              <w:pStyle w:val="BodyText"/>
              <w:rPr>
                <w:lang w:val="en-NZ"/>
              </w:rPr>
            </w:pPr>
            <w:r w:rsidRPr="000477BE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7BE">
            <w:pPr>
              <w:pStyle w:val="BodyText"/>
              <w:rPr>
                <w:lang w:val="en-NZ"/>
              </w:rPr>
            </w:pPr>
            <w:r w:rsidRPr="000477BE">
              <w:t>Identify task requirements and determine required geodetic computations.</w:t>
            </w:r>
          </w:p>
        </w:tc>
      </w:tr>
      <w:tr w:rsidTr="000477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7BE">
            <w:pPr>
              <w:pStyle w:val="BodyText"/>
              <w:rPr>
                <w:lang w:val="en-NZ"/>
              </w:rPr>
            </w:pPr>
            <w:r w:rsidRPr="000477BE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7BE">
            <w:pPr>
              <w:pStyle w:val="BodyText"/>
              <w:rPr>
                <w:lang w:val="en-NZ"/>
              </w:rPr>
            </w:pPr>
            <w:r w:rsidRPr="000477BE">
              <w:t xml:space="preserve">Identify requirements for precision, accuracy and tolerances according to industry-accepted standards.  </w:t>
            </w:r>
          </w:p>
        </w:tc>
      </w:tr>
      <w:tr w:rsidTr="000477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7BE">
            <w:pPr>
              <w:pStyle w:val="BodyText"/>
              <w:rPr>
                <w:lang w:val="en-NZ"/>
              </w:rPr>
            </w:pPr>
            <w:r w:rsidRPr="000477BE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7BE">
            <w:pPr>
              <w:pStyle w:val="BodyText"/>
              <w:rPr>
                <w:lang w:val="en-NZ"/>
              </w:rPr>
            </w:pPr>
            <w:r w:rsidRPr="000477BE">
              <w:t xml:space="preserve">Select computational equipment according to task and organisational requirements. </w:t>
            </w:r>
          </w:p>
        </w:tc>
      </w:tr>
      <w:tr w:rsidTr="000477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7BE">
            <w:pPr>
              <w:pStyle w:val="BodyText"/>
              <w:rPr>
                <w:lang w:val="en-NZ"/>
              </w:rPr>
            </w:pPr>
            <w:r w:rsidRPr="000477BE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7BE">
            <w:pPr>
              <w:pStyle w:val="BodyText"/>
              <w:rPr>
                <w:lang w:val="en-NZ"/>
              </w:rPr>
            </w:pPr>
            <w:r w:rsidRPr="000477BE">
              <w:t>Interpret complex computational data provided in diagrammatic form.</w:t>
            </w:r>
          </w:p>
        </w:tc>
      </w:tr>
      <w:tr w:rsidTr="000477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7BE">
            <w:pPr>
              <w:pStyle w:val="BodyText"/>
              <w:rPr>
                <w:lang w:val="en-NZ"/>
              </w:rPr>
            </w:pPr>
          </w:p>
        </w:tc>
      </w:tr>
      <w:tr w:rsidTr="000477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7BE">
            <w:pPr>
              <w:pStyle w:val="BodyText"/>
              <w:rPr>
                <w:lang w:val="en-NZ"/>
              </w:rPr>
            </w:pPr>
            <w:r w:rsidRPr="000477BE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7BE">
            <w:pPr>
              <w:pStyle w:val="BodyText"/>
              <w:rPr>
                <w:lang w:val="en-NZ"/>
              </w:rPr>
            </w:pPr>
            <w:r w:rsidRPr="000477BE">
              <w:t>Perform computations on reference surface.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7BE">
            <w:pPr>
              <w:pStyle w:val="BodyText"/>
              <w:rPr>
                <w:lang w:val="en-NZ"/>
              </w:rPr>
            </w:pPr>
            <w:r w:rsidRPr="000477BE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7BE">
            <w:pPr>
              <w:pStyle w:val="BodyText"/>
              <w:rPr>
                <w:lang w:val="en-NZ"/>
              </w:rPr>
            </w:pPr>
            <w:r w:rsidRPr="000477BE">
              <w:t>Select relevant reference surface according to required geodetic computations.</w:t>
            </w:r>
          </w:p>
        </w:tc>
      </w:tr>
      <w:tr w:rsidTr="000477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7BE">
            <w:pPr>
              <w:pStyle w:val="BodyText"/>
              <w:rPr>
                <w:lang w:val="en-NZ"/>
              </w:rPr>
            </w:pPr>
            <w:r w:rsidRPr="000477BE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7BE">
            <w:pPr>
              <w:pStyle w:val="BodyText"/>
              <w:rPr>
                <w:lang w:val="en-NZ"/>
              </w:rPr>
            </w:pPr>
            <w:r w:rsidRPr="000477BE">
              <w:t>Reduce geodetic data to identified reference surface according to industry-accepted standards and using computational equipment.</w:t>
            </w:r>
          </w:p>
        </w:tc>
      </w:tr>
      <w:tr w:rsidTr="000477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7BE">
            <w:pPr>
              <w:pStyle w:val="BodyText"/>
              <w:rPr>
                <w:lang w:val="en-NZ"/>
              </w:rPr>
            </w:pPr>
            <w:r w:rsidRPr="000477BE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7BE">
            <w:pPr>
              <w:pStyle w:val="BodyText"/>
              <w:rPr>
                <w:lang w:val="en-NZ"/>
              </w:rPr>
            </w:pPr>
            <w:r w:rsidRPr="000477BE">
              <w:t>Check computations and resolve problems according to task requirements.</w:t>
            </w:r>
          </w:p>
        </w:tc>
      </w:tr>
      <w:tr w:rsidTr="000477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7BE">
            <w:pPr>
              <w:pStyle w:val="BodyText"/>
              <w:rPr>
                <w:lang w:val="en-NZ"/>
              </w:rPr>
            </w:pPr>
            <w:r w:rsidRPr="000477BE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7BE">
            <w:pPr>
              <w:pStyle w:val="BodyText"/>
              <w:rPr>
                <w:lang w:val="en-NZ"/>
              </w:rPr>
            </w:pPr>
            <w:r w:rsidRPr="000477BE">
              <w:t>Convert reference surface spheroid coordinates to projection plane coordinates according to standards.</w:t>
            </w:r>
          </w:p>
        </w:tc>
      </w:tr>
      <w:tr w:rsidTr="000477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7BE">
            <w:pPr>
              <w:pStyle w:val="BodyText"/>
              <w:rPr>
                <w:lang w:val="en-NZ"/>
              </w:rPr>
            </w:pPr>
          </w:p>
        </w:tc>
      </w:tr>
      <w:tr w:rsidTr="000477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7BE">
            <w:pPr>
              <w:pStyle w:val="BodyText"/>
              <w:rPr>
                <w:lang w:val="en-NZ"/>
              </w:rPr>
            </w:pPr>
            <w:r w:rsidRPr="000477BE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7BE">
            <w:pPr>
              <w:pStyle w:val="BodyText"/>
              <w:rPr>
                <w:lang w:val="en-NZ"/>
              </w:rPr>
            </w:pPr>
            <w:r w:rsidRPr="000477BE">
              <w:t>Perform computations on projection plane.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7BE">
            <w:pPr>
              <w:pStyle w:val="BodyText"/>
              <w:rPr>
                <w:lang w:val="en-NZ"/>
              </w:rPr>
            </w:pPr>
            <w:r w:rsidRPr="000477BE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7BE">
            <w:pPr>
              <w:pStyle w:val="BodyText"/>
              <w:rPr>
                <w:lang w:val="en-NZ"/>
              </w:rPr>
            </w:pPr>
            <w:r w:rsidRPr="000477BE">
              <w:t>Select relevant projection plane according to required geodetic computations.</w:t>
            </w:r>
          </w:p>
        </w:tc>
      </w:tr>
      <w:tr w:rsidTr="000477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7BE">
            <w:pPr>
              <w:pStyle w:val="BodyText"/>
              <w:rPr>
                <w:lang w:val="en-NZ"/>
              </w:rPr>
            </w:pPr>
            <w:r w:rsidRPr="000477BE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7BE">
            <w:pPr>
              <w:pStyle w:val="BodyText"/>
              <w:rPr>
                <w:lang w:val="en-NZ"/>
              </w:rPr>
            </w:pPr>
            <w:r w:rsidRPr="000477BE">
              <w:t>Reduce data to required projection plane according to standards.</w:t>
            </w:r>
          </w:p>
        </w:tc>
      </w:tr>
      <w:tr w:rsidTr="000477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7BE">
            <w:pPr>
              <w:pStyle w:val="BodyText"/>
              <w:rPr>
                <w:lang w:val="en-NZ"/>
              </w:rPr>
            </w:pPr>
            <w:r w:rsidRPr="000477BE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7BE">
            <w:pPr>
              <w:pStyle w:val="BodyText"/>
              <w:rPr>
                <w:lang w:val="en-NZ"/>
              </w:rPr>
            </w:pPr>
            <w:r w:rsidRPr="000477BE">
              <w:t>Identify and compute geodetic components for projection plane according to standards.</w:t>
            </w:r>
          </w:p>
        </w:tc>
      </w:tr>
      <w:tr w:rsidTr="000477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7BE">
            <w:pPr>
              <w:pStyle w:val="BodyText"/>
              <w:rPr>
                <w:lang w:val="en-NZ"/>
              </w:rPr>
            </w:pPr>
            <w:r w:rsidRPr="000477BE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7BE" w:rsidP="000477BE">
            <w:pPr>
              <w:pStyle w:val="BodyText"/>
            </w:pPr>
            <w:r w:rsidRPr="000477BE">
              <w:t>Convert projection plane coordinates to reference surface spheroid coordinates according to standards.</w:t>
            </w:r>
          </w:p>
        </w:tc>
      </w:tr>
    </w:tbl>
    <w:p w:rsidR="00000000" w:rsidRPr="000477BE" w:rsidP="000477BE">
      <w:pPr>
        <w:pStyle w:val="BodyText"/>
      </w:pPr>
    </w:p>
    <w:p w:rsidR="00000000" w:rsidRPr="000477BE" w:rsidP="000477BE">
      <w:pPr>
        <w:pStyle w:val="AllowPageBreak"/>
      </w:pPr>
    </w:p>
    <w:p w:rsidR="00000000" w:rsidRPr="000477BE" w:rsidP="000477BE">
      <w:pPr>
        <w:pStyle w:val="Heading1"/>
      </w:pPr>
      <w:bookmarkStart w:id="6" w:name="O_1149014"/>
      <w:bookmarkEnd w:id="6"/>
      <w:r w:rsidRPr="000477BE">
        <w:t>Foundation Skills</w:t>
      </w:r>
    </w:p>
    <w:p w:rsidR="00000000" w:rsidRPr="000477BE" w:rsidP="008D4F9D">
      <w:pPr>
        <w:pStyle w:val="BodyText"/>
      </w:pPr>
      <w:r w:rsidRPr="000477BE">
        <w:t>Foundation skills essential to performance are explicit in the performance criteria of this unit of competency.</w:t>
      </w:r>
    </w:p>
    <w:p w:rsidR="00000000" w:rsidRPr="000477BE" w:rsidP="000477BE">
      <w:pPr>
        <w:pStyle w:val="Heading1"/>
      </w:pPr>
      <w:bookmarkStart w:id="7" w:name="O_1149013"/>
      <w:bookmarkEnd w:id="7"/>
      <w:r w:rsidRPr="000477BE">
        <w:t>Unit Mapping Information</w:t>
      </w:r>
    </w:p>
    <w:p w:rsidR="00000000" w:rsidRPr="000477BE" w:rsidP="008D4F9D">
      <w:pPr>
        <w:pStyle w:val="BodyText"/>
      </w:pPr>
      <w:r w:rsidRPr="000477BE">
        <w:t>Supersedes and is equivalent to CPPSIS5054 Perform geodetic surveying computations.</w:t>
      </w:r>
    </w:p>
    <w:p w:rsidR="00000000" w:rsidRPr="000477BE" w:rsidP="000477BE">
      <w:pPr>
        <w:pStyle w:val="Heading1"/>
      </w:pPr>
      <w:bookmarkStart w:id="8" w:name="O_1149006"/>
      <w:bookmarkEnd w:id="8"/>
      <w:r w:rsidRPr="000477BE">
        <w:t>Links</w:t>
      </w:r>
    </w:p>
    <w:p w:rsidR="00000000" w:rsidRPr="000477BE" w:rsidP="008D4F9D">
      <w:pPr>
        <w:pStyle w:val="BodyText"/>
      </w:pPr>
      <w:r w:rsidRPr="000477B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A793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0477BE" w:rsidP="000477BE"/>
    <w:sectPr w:rsidSect="000477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7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7BE" w:rsidRPr="008D4F9D" w:rsidP="008D4F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7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F9D" w:rsidP="000477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4F9D" w:rsidP="000477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8D4F9D" w:rsidP="000477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7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F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77BE" w:rsidRPr="008D4F9D" w:rsidP="008D4F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7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F9D" w:rsidRPr="002D2AF8" w:rsidP="000477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CPPSSI5054 Perform geodetic surveying computations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8D4F9D" w:rsidP="000477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77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77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77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77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77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77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77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77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77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77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77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77BE"/>
  </w:style>
  <w:style w:type="character" w:customStyle="1" w:styleId="Heading1Char">
    <w:name w:val="Heading 1 Char"/>
    <w:basedOn w:val="DefaultParagraphFont"/>
    <w:link w:val="Heading1"/>
    <w:rsid w:val="000477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77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77BE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0477BE"/>
    <w:rPr>
      <w:i/>
    </w:rPr>
  </w:style>
  <w:style w:type="paragraph" w:customStyle="1" w:styleId="SuperHeading">
    <w:name w:val="SuperHeading"/>
    <w:basedOn w:val="Normal"/>
    <w:rsid w:val="000477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77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77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77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77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77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77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77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77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77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77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77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77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77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77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77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77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77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77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77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77B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477B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477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477BE"/>
    <w:rPr>
      <w:b/>
      <w:spacing w:val="0"/>
    </w:rPr>
  </w:style>
  <w:style w:type="paragraph" w:customStyle="1" w:styleId="SuperTitle">
    <w:name w:val="SuperTitle"/>
    <w:basedOn w:val="Title"/>
    <w:rsid w:val="000477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77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77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77B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77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77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77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77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77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77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77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77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77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477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77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77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77BE"/>
  </w:style>
  <w:style w:type="paragraph" w:styleId="TableofFigures">
    <w:name w:val="table of figures"/>
    <w:basedOn w:val="Normal"/>
    <w:next w:val="Normal"/>
    <w:semiHidden/>
    <w:rsid w:val="000477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77B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477BE"/>
    <w:rPr>
      <w:rFonts w:ascii="Wingdings" w:hAnsi="Wingdings"/>
    </w:rPr>
  </w:style>
  <w:style w:type="paragraph" w:customStyle="1" w:styleId="TableHeading">
    <w:name w:val="Table Heading"/>
    <w:basedOn w:val="HeadingBase"/>
    <w:rsid w:val="000477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77BE"/>
    <w:rPr>
      <w:color w:val="0033CC"/>
      <w:u w:val="none"/>
    </w:rPr>
  </w:style>
  <w:style w:type="paragraph" w:customStyle="1" w:styleId="BodyTextRight">
    <w:name w:val="Body Text Right"/>
    <w:basedOn w:val="BodyText"/>
    <w:rsid w:val="000477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77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77B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77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77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77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77BE"/>
    <w:rPr>
      <w:sz w:val="32"/>
    </w:rPr>
  </w:style>
  <w:style w:type="paragraph" w:customStyle="1" w:styleId="HeadingProcedure">
    <w:name w:val="Heading Procedure"/>
    <w:basedOn w:val="HeadingBase"/>
    <w:next w:val="Normal"/>
    <w:rsid w:val="000477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77BE"/>
    <w:pPr>
      <w:spacing w:before="60" w:after="60"/>
    </w:pPr>
  </w:style>
  <w:style w:type="paragraph" w:styleId="ListContinue">
    <w:name w:val="List Continue"/>
    <w:basedOn w:val="List"/>
    <w:rsid w:val="000477BE"/>
    <w:pPr>
      <w:ind w:firstLine="0"/>
    </w:pPr>
  </w:style>
  <w:style w:type="paragraph" w:customStyle="1" w:styleId="ListNote">
    <w:name w:val="List Note"/>
    <w:basedOn w:val="List"/>
    <w:rsid w:val="000477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77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77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77BE"/>
    <w:rPr>
      <w:rFonts w:ascii="Courier New" w:hAnsi="Courier New"/>
    </w:rPr>
  </w:style>
  <w:style w:type="paragraph" w:customStyle="1" w:styleId="NoteBullet">
    <w:name w:val="Note Bullet"/>
    <w:basedOn w:val="Note"/>
    <w:rsid w:val="000477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77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77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77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77B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477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77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77BE"/>
    <w:rPr>
      <w:b/>
      <w:smallCaps/>
    </w:rPr>
  </w:style>
  <w:style w:type="paragraph" w:customStyle="1" w:styleId="TableListNumber">
    <w:name w:val="Table List Number"/>
    <w:basedOn w:val="ListNumber"/>
    <w:rsid w:val="000477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77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77BE"/>
    <w:pPr>
      <w:numPr>
        <w:numId w:val="7"/>
      </w:numPr>
    </w:pPr>
  </w:style>
  <w:style w:type="paragraph" w:customStyle="1" w:styleId="ListAlpha2">
    <w:name w:val="List Alpha 2"/>
    <w:basedOn w:val="List2"/>
    <w:rsid w:val="000477BE"/>
    <w:pPr>
      <w:numPr>
        <w:numId w:val="6"/>
      </w:numPr>
    </w:pPr>
  </w:style>
  <w:style w:type="paragraph" w:styleId="List2">
    <w:name w:val="List 2"/>
    <w:basedOn w:val="BodyText"/>
    <w:rsid w:val="000477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77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77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77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77B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77B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477BE"/>
    <w:pPr>
      <w:numPr>
        <w:numId w:val="2"/>
      </w:numPr>
    </w:pPr>
  </w:style>
  <w:style w:type="paragraph" w:styleId="ListContinue2">
    <w:name w:val="List Continue 2"/>
    <w:basedOn w:val="List2"/>
    <w:rsid w:val="000477BE"/>
    <w:pPr>
      <w:ind w:firstLine="0"/>
    </w:pPr>
  </w:style>
  <w:style w:type="paragraph" w:styleId="ListContinue3">
    <w:name w:val="List Continue 3"/>
    <w:basedOn w:val="List3"/>
    <w:rsid w:val="000477BE"/>
    <w:pPr>
      <w:ind w:left="1021" w:firstLine="0"/>
    </w:pPr>
  </w:style>
  <w:style w:type="paragraph" w:styleId="ListContinue4">
    <w:name w:val="List Continue 4"/>
    <w:basedOn w:val="List4"/>
    <w:rsid w:val="000477BE"/>
    <w:pPr>
      <w:ind w:firstLine="0"/>
    </w:pPr>
  </w:style>
  <w:style w:type="paragraph" w:styleId="ListContinue5">
    <w:name w:val="List Continue 5"/>
    <w:basedOn w:val="List5"/>
    <w:rsid w:val="000477BE"/>
    <w:pPr>
      <w:ind w:firstLine="0"/>
    </w:pPr>
  </w:style>
  <w:style w:type="paragraph" w:styleId="ListNumber3">
    <w:name w:val="List Number 3"/>
    <w:basedOn w:val="List3"/>
    <w:rsid w:val="000477BE"/>
    <w:pPr>
      <w:numPr>
        <w:numId w:val="3"/>
      </w:numPr>
    </w:pPr>
  </w:style>
  <w:style w:type="paragraph" w:styleId="ListNumber4">
    <w:name w:val="List Number 4"/>
    <w:basedOn w:val="List4"/>
    <w:rsid w:val="000477BE"/>
    <w:pPr>
      <w:numPr>
        <w:numId w:val="4"/>
      </w:numPr>
    </w:pPr>
  </w:style>
  <w:style w:type="paragraph" w:styleId="ListNumber5">
    <w:name w:val="List Number 5"/>
    <w:basedOn w:val="List5"/>
    <w:rsid w:val="000477BE"/>
    <w:pPr>
      <w:numPr>
        <w:numId w:val="5"/>
      </w:numPr>
    </w:pPr>
  </w:style>
  <w:style w:type="paragraph" w:styleId="BlockText">
    <w:name w:val="Block Text"/>
    <w:basedOn w:val="Normal"/>
    <w:rsid w:val="000477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77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77BE"/>
    <w:rPr>
      <w:sz w:val="16"/>
      <w:vertAlign w:val="superscript"/>
    </w:rPr>
  </w:style>
  <w:style w:type="character" w:customStyle="1" w:styleId="Symbols">
    <w:name w:val="Symbols"/>
    <w:basedOn w:val="DefaultParagraphFont"/>
    <w:rsid w:val="000477BE"/>
    <w:rPr>
      <w:rFonts w:ascii="Symbol" w:hAnsi="Symbol"/>
    </w:rPr>
  </w:style>
  <w:style w:type="character" w:customStyle="1" w:styleId="MenuOptions">
    <w:name w:val="Menu Options"/>
    <w:basedOn w:val="DefaultParagraphFont"/>
    <w:rsid w:val="000477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77BE"/>
    <w:rPr>
      <w:b/>
    </w:rPr>
  </w:style>
  <w:style w:type="character" w:customStyle="1" w:styleId="Underlined">
    <w:name w:val="Underlined"/>
    <w:basedOn w:val="DefaultParagraphFont"/>
    <w:rsid w:val="000477BE"/>
    <w:rPr>
      <w:u w:val="single"/>
    </w:rPr>
  </w:style>
  <w:style w:type="paragraph" w:customStyle="1" w:styleId="TableBodyTextRight">
    <w:name w:val="Table Body Text Right"/>
    <w:basedOn w:val="TableBodyText"/>
    <w:rsid w:val="000477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77BE"/>
    <w:rPr>
      <w:sz w:val="18"/>
    </w:rPr>
  </w:style>
  <w:style w:type="paragraph" w:customStyle="1" w:styleId="BodySmallRight">
    <w:name w:val="Body Small Right"/>
    <w:basedOn w:val="BodyTextRight"/>
    <w:rsid w:val="000477BE"/>
    <w:rPr>
      <w:sz w:val="18"/>
      <w:szCs w:val="18"/>
    </w:rPr>
  </w:style>
  <w:style w:type="paragraph" w:customStyle="1" w:styleId="MarginEdition">
    <w:name w:val="Margin Edition"/>
    <w:basedOn w:val="MarginNote"/>
    <w:rsid w:val="000477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77BE"/>
    <w:rPr>
      <w:sz w:val="2"/>
      <w:szCs w:val="2"/>
    </w:rPr>
  </w:style>
  <w:style w:type="character" w:customStyle="1" w:styleId="Small">
    <w:name w:val="Small"/>
    <w:basedOn w:val="DefaultParagraphFont"/>
    <w:rsid w:val="000477BE"/>
    <w:rPr>
      <w:sz w:val="16"/>
    </w:rPr>
  </w:style>
  <w:style w:type="paragraph" w:customStyle="1" w:styleId="WideTable">
    <w:name w:val="Wide Table"/>
    <w:basedOn w:val="Normal"/>
    <w:rsid w:val="000477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77BE"/>
  </w:style>
  <w:style w:type="paragraph" w:styleId="Quote">
    <w:name w:val="Quote"/>
    <w:basedOn w:val="Heading1"/>
    <w:link w:val="QuoteChar"/>
    <w:qFormat/>
    <w:rsid w:val="000477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77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77BE"/>
    <w:pPr>
      <w:pageBreakBefore/>
    </w:pPr>
  </w:style>
  <w:style w:type="paragraph" w:customStyle="1" w:styleId="Border">
    <w:name w:val="Border"/>
    <w:basedOn w:val="Normal"/>
    <w:qFormat/>
    <w:rsid w:val="000477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77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77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77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77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77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77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77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77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77BE"/>
    <w:rPr>
      <w:u w:val="single"/>
    </w:rPr>
  </w:style>
  <w:style w:type="character" w:customStyle="1" w:styleId="BoldandItalics">
    <w:name w:val="Bold and Italics"/>
    <w:qFormat/>
    <w:rsid w:val="000477BE"/>
    <w:rPr>
      <w:b/>
      <w:i/>
      <w:u w:val="none"/>
    </w:rPr>
  </w:style>
  <w:style w:type="paragraph" w:styleId="BalloonText">
    <w:name w:val="Balloon Text"/>
    <w:basedOn w:val="Normal"/>
    <w:link w:val="BalloonTextChar"/>
    <w:rsid w:val="000477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77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77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77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77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77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77BE"/>
    <w:pPr>
      <w:spacing w:before="0" w:after="0"/>
    </w:pPr>
  </w:style>
  <w:style w:type="paragraph" w:customStyle="1" w:styleId="BodyTextBold">
    <w:name w:val="Body Text Bold"/>
    <w:basedOn w:val="BodyText"/>
    <w:qFormat/>
    <w:rsid w:val="000477BE"/>
    <w:rPr>
      <w:b/>
    </w:rPr>
  </w:style>
  <w:style w:type="character" w:styleId="Hyperlink">
    <w:name w:val="Hyperlink"/>
    <w:basedOn w:val="DefaultParagraphFont"/>
    <w:uiPriority w:val="99"/>
    <w:unhideWhenUsed/>
    <w:rsid w:val="008D4F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501</Words>
  <Characters>3391</Characters>
  <Application>Microsoft Office Word</Application>
  <DocSecurity>0</DocSecurity>
  <Lines>130</Lines>
  <Paragraphs>68</Paragraphs>
  <ScaleCrop>false</ScaleCrop>
  <Company>Author-it Software Corporation Ltd.</Company>
  <LinksUpToDate>false</LinksUpToDate>
  <CharactersWithSpaces>3824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CPPSSI5054 Perform geodetic surveying computations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2022-12-19T06:11:00Z</dcterms:created>
  <dcterms:modified xsi:type="dcterms:W3CDTF">2022-12-19T06:11:00Z</dcterms:modified>
</cp:coreProperties>
</file>