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861" w:rsidP="007E2861">
      <w:pPr>
        <w:pStyle w:val="Title"/>
      </w:pPr>
      <w:r>
        <w:fldChar w:fldCharType="begin"/>
      </w:r>
      <w:r>
        <w:instrText xml:space="preserve"> TITLE   \* MERGEFORMAT </w:instrText>
      </w:r>
      <w:r>
        <w:fldChar w:fldCharType="separate"/>
      </w:r>
      <w:r>
        <w:t>CPPSSI5052 Integrate surveying datasets</w:t>
      </w:r>
      <w:r>
        <w:fldChar w:fldCharType="end"/>
      </w:r>
    </w:p>
    <w:p w:rsidR="007E2861" w:rsidP="007E2861">
      <w:pPr>
        <w:pStyle w:val="Version"/>
        <w:sectPr w:rsidSect="007D61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1B6" w:rsidP="007D61B6">
      <w:pPr>
        <w:pStyle w:val="SuperHeading"/>
      </w:pPr>
      <w:r w:rsidRPr="007D61B6">
        <w:t>CPPSSI5052 Integrate surveying datasets</w:t>
      </w:r>
    </w:p>
    <w:p w:rsidR="00000000" w:rsidRPr="007D61B6" w:rsidP="007D61B6">
      <w:pPr>
        <w:pStyle w:val="Heading1"/>
      </w:pPr>
      <w:bookmarkStart w:id="1" w:name="O_1148946"/>
      <w:bookmarkEnd w:id="1"/>
      <w:r w:rsidRPr="007D61B6">
        <w:t>Modification History</w:t>
      </w:r>
    </w:p>
    <w:tbl>
      <w:tblPr>
        <w:tblW w:w="0" w:type="auto"/>
        <w:tblLayout w:type="fixed"/>
        <w:tblCellMar>
          <w:left w:w="62" w:type="dxa"/>
          <w:right w:w="62" w:type="dxa"/>
        </w:tblCellMar>
        <w:tblLook w:val="0000"/>
      </w:tblPr>
      <w:tblGrid>
        <w:gridCol w:w="1128"/>
        <w:gridCol w:w="7944"/>
      </w:tblGrid>
      <w:tr w:rsidTr="007D61B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Release 1</w:t>
            </w:r>
          </w:p>
        </w:tc>
        <w:tc>
          <w:tcPr>
            <w:tcW w:w="7944" w:type="dxa"/>
            <w:tcBorders>
              <w:top w:val="nil"/>
              <w:left w:val="nil"/>
              <w:bottom w:val="nil"/>
              <w:right w:val="nil"/>
            </w:tcBorders>
            <w:tcMar>
              <w:top w:w="0" w:type="dxa"/>
              <w:left w:w="62" w:type="dxa"/>
              <w:bottom w:w="0" w:type="dxa"/>
              <w:right w:w="62" w:type="dxa"/>
            </w:tcMar>
          </w:tcPr>
          <w:p w:rsidR="00000000" w:rsidRPr="007D61B6" w:rsidP="007D61B6">
            <w:pPr>
              <w:pStyle w:val="BodyText"/>
            </w:pPr>
            <w:r w:rsidRPr="007D61B6">
              <w:t>This version first released with CPP Property Services Training Package Release 12.0.</w:t>
            </w:r>
          </w:p>
          <w:p w:rsidR="00000000" w:rsidRPr="007D61B6" w:rsidP="007D61B6">
            <w:pPr>
              <w:pStyle w:val="BodyText"/>
            </w:pPr>
            <w:r w:rsidRPr="007D61B6">
              <w:t>This unit supersedes and is equivalent to CPPSIS5052 Integrate surveying datasets.</w:t>
            </w:r>
          </w:p>
        </w:tc>
      </w:tr>
    </w:tbl>
    <w:p w:rsidR="00000000" w:rsidRPr="007D61B6" w:rsidP="007D61B6">
      <w:pPr>
        <w:pStyle w:val="BodyText"/>
      </w:pPr>
    </w:p>
    <w:p w:rsidR="00000000" w:rsidRPr="007D61B6" w:rsidP="007D61B6">
      <w:pPr>
        <w:pStyle w:val="AllowPageBreak"/>
      </w:pPr>
    </w:p>
    <w:p w:rsidR="00000000" w:rsidRPr="007D61B6" w:rsidP="007D61B6">
      <w:pPr>
        <w:pStyle w:val="Heading1"/>
      </w:pPr>
      <w:bookmarkStart w:id="2" w:name="O_1148952"/>
      <w:bookmarkEnd w:id="2"/>
      <w:r w:rsidRPr="007D61B6">
        <w:t>Application</w:t>
      </w:r>
    </w:p>
    <w:p w:rsidR="00000000" w:rsidRPr="007D61B6" w:rsidP="007E2861">
      <w:pPr>
        <w:pStyle w:val="BodyText"/>
      </w:pPr>
      <w:r w:rsidRPr="007D61B6">
        <w:t>This unit specifies the</w:t>
      </w:r>
      <w:r w:rsidRPr="007D61B6">
        <w:t xml:space="preserve"> skills and knowledge required to use technology and software applications to integrate spatial datasets captured using surveying methods and equipment. It includes importing or downloading, editing, checking and validating measured datasets. The unit also</w:t>
      </w:r>
      <w:r w:rsidRPr="007D61B6">
        <w:t xml:space="preserve"> includes processing and comparing integrated datasets to check accuracy and resolve errors and finalising the process by archiving data and completing documentation. </w:t>
      </w:r>
    </w:p>
    <w:p w:rsidR="00000000" w:rsidRPr="007D61B6" w:rsidP="007E2861">
      <w:pPr>
        <w:pStyle w:val="BodyText"/>
      </w:pPr>
      <w:r w:rsidRPr="007D61B6">
        <w:t xml:space="preserve">This unit is suitable for skilled surveying technicians and skilled spatial information </w:t>
      </w:r>
      <w:r w:rsidRPr="007D61B6">
        <w:t>system (SIS) technicians who use a broad range of cognitive, technical and communication skills to select and apply methods and technologies to analyse information and provide solutions to sometimes complex surveying/spatial information problems</w:t>
      </w:r>
      <w:r w:rsidRPr="007D61B6">
        <w:rPr>
          <w:rStyle w:val="Emphasis"/>
        </w:rPr>
        <w:t xml:space="preserve">. </w:t>
      </w:r>
    </w:p>
    <w:p w:rsidR="00000000" w:rsidRPr="007D61B6" w:rsidP="007E2861">
      <w:pPr>
        <w:pStyle w:val="BodyText"/>
      </w:pPr>
      <w:r w:rsidRPr="007D61B6">
        <w:t>Surveyin</w:t>
      </w:r>
      <w:r w:rsidRPr="007D61B6">
        <w:t>g and spatial information skills are applied in a range of industry contexts, including town planning, civil construction, mining, engineering, health, agriculture and defence.  </w:t>
      </w:r>
    </w:p>
    <w:p w:rsidR="00000000" w:rsidRPr="007D61B6" w:rsidP="007E2861">
      <w:pPr>
        <w:pStyle w:val="BodyText"/>
      </w:pPr>
      <w:r w:rsidRPr="007D61B6">
        <w:t>All work must be carried out to comply with workplace procedures, in accordan</w:t>
      </w:r>
      <w:r w:rsidRPr="007D61B6">
        <w:t>ce with relevant state/territory regulations that govern surveying work, as well as work health and safety (WHS) legislation and regulations that apply to the workplace.</w:t>
      </w:r>
    </w:p>
    <w:p w:rsidR="00000000" w:rsidRPr="007D61B6" w:rsidP="007E2861">
      <w:pPr>
        <w:pStyle w:val="BodyText"/>
      </w:pPr>
      <w:r w:rsidRPr="007D61B6">
        <w:t>Cadastral surveying must be undertaken under the supervision of a registered surveyor.</w:t>
      </w:r>
      <w:r w:rsidRPr="007D61B6">
        <w:t xml:space="preserve"> Users must check with the relevant regulatory state/territory authority before delivery. </w:t>
      </w:r>
    </w:p>
    <w:p w:rsidR="00000000" w:rsidRPr="007D61B6" w:rsidP="007E2861">
      <w:pPr>
        <w:pStyle w:val="BodyText"/>
      </w:pPr>
      <w:r w:rsidRPr="007D61B6">
        <w:t>No licensing, legislative or certification requirements apply to this unit at the time of publication.</w:t>
      </w:r>
    </w:p>
    <w:p w:rsidR="00000000" w:rsidRPr="007D61B6" w:rsidP="007D61B6">
      <w:pPr>
        <w:pStyle w:val="Heading1"/>
      </w:pPr>
      <w:bookmarkStart w:id="3" w:name="O_1148951"/>
      <w:bookmarkEnd w:id="3"/>
      <w:r w:rsidRPr="007D61B6">
        <w:t>Pre-requisite Unit</w:t>
      </w:r>
    </w:p>
    <w:p w:rsidR="00000000" w:rsidRPr="007D61B6" w:rsidP="007E2861">
      <w:pPr>
        <w:pStyle w:val="BodyText"/>
      </w:pPr>
      <w:r w:rsidRPr="007D61B6">
        <w:t>Nil.</w:t>
      </w:r>
    </w:p>
    <w:p w:rsidR="00000000" w:rsidRPr="007D61B6" w:rsidP="007D61B6">
      <w:pPr>
        <w:pStyle w:val="Heading1"/>
      </w:pPr>
      <w:bookmarkStart w:id="4" w:name="O_1148950"/>
      <w:bookmarkEnd w:id="4"/>
      <w:r w:rsidRPr="007D61B6">
        <w:t>Unit Sector</w:t>
      </w:r>
    </w:p>
    <w:p w:rsidR="00000000" w:rsidRPr="007D61B6" w:rsidP="007E2861">
      <w:pPr>
        <w:pStyle w:val="BodyText"/>
      </w:pPr>
      <w:r w:rsidRPr="007D61B6">
        <w:t>Surveying and Spatial Information Services</w:t>
      </w:r>
    </w:p>
    <w:p w:rsidR="00000000" w:rsidRPr="007D61B6" w:rsidP="007D61B6">
      <w:pPr>
        <w:pStyle w:val="Heading1"/>
      </w:pPr>
      <w:bookmarkStart w:id="5" w:name="O_1148949"/>
      <w:bookmarkEnd w:id="5"/>
      <w:r w:rsidRPr="007D61B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D61B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Performance criteria describe what needs to be done to demonstrate achievement of the element.</w:t>
            </w:r>
          </w:p>
        </w:tc>
      </w:tr>
      <w:tr w:rsidTr="007D61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1</w:t>
            </w:r>
          </w:p>
        </w:tc>
        <w:tc>
          <w:tcPr>
            <w:tcW w:w="2357" w:type="dxa"/>
            <w:vMerge w:val="restart"/>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Prepare to integrate surveying datasets.</w:t>
            </w: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1.1</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Review project specifications and dataset requirements.</w:t>
            </w:r>
          </w:p>
        </w:tc>
      </w:tr>
      <w:tr w:rsidTr="007D61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1.2</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Check and validate accuracy of recorded measurements according to project specifications.</w:t>
            </w:r>
          </w:p>
        </w:tc>
      </w:tr>
      <w:tr w:rsidTr="007D61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1.3</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Import or download measured datasets into a processing package according to project specifications.</w:t>
            </w:r>
          </w:p>
        </w:tc>
      </w:tr>
      <w:tr w:rsidTr="007D61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1B6">
            <w:pPr>
              <w:pStyle w:val="BodyText"/>
              <w:rPr>
                <w:lang w:val="en-NZ"/>
              </w:rPr>
            </w:pPr>
          </w:p>
        </w:tc>
      </w:tr>
      <w:tr w:rsidTr="007D61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2</w:t>
            </w:r>
          </w:p>
        </w:tc>
        <w:tc>
          <w:tcPr>
            <w:tcW w:w="2357" w:type="dxa"/>
            <w:vMerge w:val="restart"/>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Process surveying datasets.</w:t>
            </w: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2.1</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 xml:space="preserve">Select and apply appropriate software application to view and process data. </w:t>
            </w:r>
          </w:p>
        </w:tc>
      </w:tr>
      <w:tr w:rsidTr="007D61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2.2</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Edit data according to project specifications and organisational requirements.</w:t>
            </w:r>
          </w:p>
        </w:tc>
      </w:tr>
      <w:tr w:rsidTr="007D61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2.3</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Process and compare measured data with dataset design using an appropriate processing software.</w:t>
            </w:r>
          </w:p>
        </w:tc>
      </w:tr>
      <w:tr w:rsidTr="007D61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2.4</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Check consistency and integrity of integrated data.</w:t>
            </w:r>
          </w:p>
        </w:tc>
      </w:tr>
      <w:tr w:rsidTr="007D61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2.5</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Identify and resolve problems according to project requirements.</w:t>
            </w:r>
          </w:p>
        </w:tc>
      </w:tr>
      <w:tr w:rsidTr="007D61B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1B6">
            <w:pPr>
              <w:pStyle w:val="BodyText"/>
              <w:rPr>
                <w:lang w:val="en-NZ"/>
              </w:rPr>
            </w:pPr>
          </w:p>
        </w:tc>
      </w:tr>
      <w:tr w:rsidTr="007D61B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3</w:t>
            </w:r>
          </w:p>
        </w:tc>
        <w:tc>
          <w:tcPr>
            <w:tcW w:w="2357" w:type="dxa"/>
            <w:vMerge w:val="restart"/>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Finalise surveying dataset integration.</w:t>
            </w: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3.1</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Complete documentation promptly and accurately according to organisational requirements.</w:t>
            </w:r>
          </w:p>
        </w:tc>
      </w:tr>
      <w:tr w:rsidTr="007D61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3.2</w:t>
            </w:r>
          </w:p>
        </w:tc>
        <w:tc>
          <w:tcPr>
            <w:tcW w:w="5659"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Inform appropriate persons of results of dataset integration according to organisational requirements.</w:t>
            </w:r>
          </w:p>
        </w:tc>
      </w:tr>
      <w:tr w:rsidTr="007D61B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3.3</w:t>
            </w:r>
          </w:p>
        </w:tc>
        <w:tc>
          <w:tcPr>
            <w:tcW w:w="5659" w:type="dxa"/>
            <w:tcBorders>
              <w:top w:val="nil"/>
              <w:left w:val="nil"/>
              <w:bottom w:val="nil"/>
              <w:right w:val="nil"/>
            </w:tcBorders>
            <w:tcMar>
              <w:top w:w="0" w:type="dxa"/>
              <w:left w:w="62" w:type="dxa"/>
              <w:bottom w:w="0" w:type="dxa"/>
              <w:right w:w="62" w:type="dxa"/>
            </w:tcMar>
          </w:tcPr>
          <w:p w:rsidR="00000000" w:rsidRPr="007D61B6" w:rsidP="007D61B6">
            <w:pPr>
              <w:pStyle w:val="BodyText"/>
            </w:pPr>
            <w:r w:rsidRPr="007D61B6">
              <w:t>Archive data according to project specifications and organisational requirements.</w:t>
            </w:r>
          </w:p>
        </w:tc>
      </w:tr>
    </w:tbl>
    <w:p w:rsidR="00000000" w:rsidRPr="007D61B6" w:rsidP="007D61B6">
      <w:pPr>
        <w:pStyle w:val="BodyText"/>
      </w:pPr>
    </w:p>
    <w:p w:rsidR="00000000" w:rsidRPr="007D61B6" w:rsidP="007D61B6">
      <w:pPr>
        <w:pStyle w:val="AllowPageBreak"/>
      </w:pPr>
    </w:p>
    <w:p w:rsidR="00000000" w:rsidRPr="007D61B6" w:rsidP="007D61B6">
      <w:pPr>
        <w:pStyle w:val="Heading1"/>
      </w:pPr>
      <w:bookmarkStart w:id="6" w:name="O_1148948"/>
      <w:bookmarkEnd w:id="6"/>
      <w:r w:rsidRPr="007D61B6">
        <w:t>Foundation Skills</w:t>
      </w:r>
    </w:p>
    <w:p w:rsidR="00000000" w:rsidRPr="007D61B6" w:rsidP="007E2861">
      <w:pPr>
        <w:pStyle w:val="BodyText"/>
      </w:pPr>
      <w:r w:rsidRPr="007D61B6">
        <w:t>Foundation skills essential to performance are explicit in the performance criteria of this unit of competency.</w:t>
      </w:r>
    </w:p>
    <w:p w:rsidR="00000000" w:rsidRPr="007D61B6" w:rsidP="007D61B6">
      <w:pPr>
        <w:pStyle w:val="Heading1"/>
      </w:pPr>
      <w:bookmarkStart w:id="7" w:name="O_1148947"/>
      <w:bookmarkEnd w:id="7"/>
      <w:r w:rsidRPr="007D61B6">
        <w:t>Unit Mapping Information</w:t>
      </w:r>
    </w:p>
    <w:p w:rsidR="00000000" w:rsidRPr="007D61B6" w:rsidP="007E2861">
      <w:pPr>
        <w:pStyle w:val="BodyText"/>
      </w:pPr>
      <w:r w:rsidRPr="007D61B6">
        <w:t>Supersedes and is equivalent to CPPSIS5052 Integrate surveying datasets.</w:t>
      </w:r>
    </w:p>
    <w:p w:rsidR="00000000" w:rsidRPr="007D61B6" w:rsidP="007D61B6">
      <w:pPr>
        <w:pStyle w:val="Heading1"/>
      </w:pPr>
      <w:bookmarkStart w:id="8" w:name="O_1148940"/>
      <w:bookmarkEnd w:id="8"/>
      <w:r w:rsidRPr="007D61B6">
        <w:t>Links</w:t>
      </w:r>
    </w:p>
    <w:p w:rsidR="00000000" w:rsidRPr="007D61B6" w:rsidP="007E2861">
      <w:pPr>
        <w:pStyle w:val="BodyText"/>
      </w:pPr>
      <w:r w:rsidRPr="007D61B6">
        <w:t>Co</w:t>
      </w:r>
      <w:r w:rsidRPr="007D61B6">
        <w:t xml:space="preserve">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C3431">
        <w:rPr>
          <w:rStyle w:val="Hyperlink"/>
        </w:rPr>
        <w:t>https://vetnet.gov.au/Pages/TrainingDocs.aspx?q=6f3f9672-30e8-4835-b348-205dfcf13d9b</w:t>
      </w:r>
      <w:r>
        <w:fldChar w:fldCharType="end"/>
      </w:r>
    </w:p>
    <w:p w:rsidR="00000000" w:rsidRPr="007D61B6" w:rsidP="007E2861">
      <w:pPr>
        <w:pStyle w:val="BodyText"/>
        <w:sectPr w:rsidSect="007D61B6">
          <w:headerReference w:type="default" r:id="rId10"/>
          <w:footerReference w:type="default" r:id="rId11"/>
          <w:pgSz w:w="11908" w:h="16833"/>
          <w:pgMar w:top="1702" w:right="1418" w:bottom="1702" w:left="1418" w:header="992" w:footer="992" w:gutter="0"/>
          <w:cols w:space="720"/>
          <w:noEndnote/>
          <w:docGrid w:linePitch="299"/>
        </w:sectPr>
      </w:pPr>
    </w:p>
    <w:p w:rsidR="00000000" w:rsidRPr="007D61B6" w:rsidP="007D61B6">
      <w:pPr>
        <w:pStyle w:val="SuperHeading"/>
      </w:pPr>
      <w:r w:rsidRPr="007D61B6">
        <w:t>Assessment Requirements for CPPSSI5052 Integr</w:t>
      </w:r>
      <w:r w:rsidRPr="007D61B6">
        <w:t>ate surveying datasets</w:t>
      </w:r>
    </w:p>
    <w:p w:rsidR="00000000" w:rsidRPr="007D61B6" w:rsidP="007D61B6">
      <w:pPr>
        <w:pStyle w:val="Heading1"/>
      </w:pPr>
      <w:bookmarkStart w:id="9" w:name="O_1148942"/>
      <w:bookmarkEnd w:id="9"/>
      <w:r w:rsidRPr="007D61B6">
        <w:t>Modification History</w:t>
      </w:r>
    </w:p>
    <w:tbl>
      <w:tblPr>
        <w:tblW w:w="0" w:type="auto"/>
        <w:tblLayout w:type="fixed"/>
        <w:tblCellMar>
          <w:left w:w="62" w:type="dxa"/>
          <w:right w:w="62" w:type="dxa"/>
        </w:tblCellMar>
        <w:tblLook w:val="0000"/>
      </w:tblPr>
      <w:tblGrid>
        <w:gridCol w:w="1128"/>
        <w:gridCol w:w="7944"/>
      </w:tblGrid>
      <w:tr w:rsidTr="007D61B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D61B6">
            <w:pPr>
              <w:pStyle w:val="BodyText"/>
              <w:rPr>
                <w:lang w:val="en-NZ"/>
              </w:rPr>
            </w:pPr>
            <w:r w:rsidRPr="007D61B6">
              <w:t>Release 1</w:t>
            </w:r>
          </w:p>
        </w:tc>
        <w:tc>
          <w:tcPr>
            <w:tcW w:w="7944" w:type="dxa"/>
            <w:tcBorders>
              <w:top w:val="nil"/>
              <w:left w:val="nil"/>
              <w:bottom w:val="nil"/>
              <w:right w:val="nil"/>
            </w:tcBorders>
            <w:tcMar>
              <w:top w:w="0" w:type="dxa"/>
              <w:left w:w="62" w:type="dxa"/>
              <w:bottom w:w="0" w:type="dxa"/>
              <w:right w:w="62" w:type="dxa"/>
            </w:tcMar>
          </w:tcPr>
          <w:p w:rsidR="00000000" w:rsidRPr="007D61B6" w:rsidP="007D61B6">
            <w:pPr>
              <w:pStyle w:val="BodyText"/>
            </w:pPr>
            <w:r w:rsidRPr="007D61B6">
              <w:t>This version first released with CPP Property Services Training Package Release 12.0.</w:t>
            </w:r>
          </w:p>
          <w:p w:rsidR="00000000" w:rsidRPr="007D61B6" w:rsidP="007D61B6">
            <w:pPr>
              <w:pStyle w:val="BodyText"/>
            </w:pPr>
            <w:r w:rsidRPr="007D61B6">
              <w:t>This unit supersedes and is equivalent to CPPSIS5052 Integrate surveying datasets.</w:t>
            </w:r>
          </w:p>
        </w:tc>
      </w:tr>
    </w:tbl>
    <w:p w:rsidR="00000000" w:rsidRPr="007D61B6" w:rsidP="007D61B6">
      <w:pPr>
        <w:pStyle w:val="BodyText"/>
      </w:pPr>
    </w:p>
    <w:p w:rsidR="00000000" w:rsidRPr="007D61B6" w:rsidP="007D61B6">
      <w:pPr>
        <w:pStyle w:val="AllowPageBreak"/>
      </w:pPr>
    </w:p>
    <w:p w:rsidR="00000000" w:rsidRPr="007D61B6" w:rsidP="007D61B6">
      <w:pPr>
        <w:pStyle w:val="Heading1"/>
      </w:pPr>
      <w:bookmarkStart w:id="10" w:name="O_1148945"/>
      <w:bookmarkEnd w:id="10"/>
      <w:r w:rsidRPr="007D61B6">
        <w:t>Performance Evidence</w:t>
      </w:r>
    </w:p>
    <w:p w:rsidR="00000000" w:rsidRPr="007D61B6" w:rsidP="007E2861">
      <w:pPr>
        <w:pStyle w:val="BodyText"/>
      </w:pPr>
      <w:r w:rsidRPr="007D61B6">
        <w:t xml:space="preserve">To demonstrate competency a candidate must meet the elements and performance criteria of this unit by integrating two different surveying datasets. </w:t>
      </w:r>
    </w:p>
    <w:p w:rsidR="00000000" w:rsidRPr="007D61B6" w:rsidP="007D61B6">
      <w:pPr>
        <w:pStyle w:val="Heading1"/>
      </w:pPr>
      <w:bookmarkStart w:id="11" w:name="O_1148944"/>
      <w:bookmarkEnd w:id="11"/>
      <w:r w:rsidRPr="007D61B6">
        <w:t>Knowledge Evidence</w:t>
      </w:r>
    </w:p>
    <w:p w:rsidR="00000000" w:rsidRPr="007D61B6" w:rsidP="007E2861">
      <w:pPr>
        <w:pStyle w:val="BodyText"/>
      </w:pPr>
      <w:r w:rsidRPr="007D61B6">
        <w:t>To be competent in this unit a candidat</w:t>
      </w:r>
      <w:r w:rsidRPr="007D61B6">
        <w:t>e must demonstrate knowledge of:</w:t>
      </w:r>
    </w:p>
    <w:p w:rsidR="00000000" w:rsidRPr="007D61B6" w:rsidP="007D61B6">
      <w:pPr>
        <w:pStyle w:val="ListBullet"/>
      </w:pPr>
      <w:r w:rsidRPr="007D61B6">
        <w:t>mathematical concepts relating to depth, dimension, direction, height and position</w:t>
      </w:r>
    </w:p>
    <w:p w:rsidR="00000000" w:rsidRPr="007D61B6" w:rsidP="007D61B6">
      <w:pPr>
        <w:pStyle w:val="ListBullet"/>
      </w:pPr>
      <w:r w:rsidRPr="007D61B6">
        <w:t>different types of surveying equipment used to capture spatial data</w:t>
      </w:r>
    </w:p>
    <w:p w:rsidR="00000000" w:rsidRPr="007D61B6" w:rsidP="007D61B6">
      <w:pPr>
        <w:pStyle w:val="ListBullet"/>
      </w:pPr>
      <w:r w:rsidRPr="007D61B6">
        <w:t xml:space="preserve">types of spatial data </w:t>
      </w:r>
    </w:p>
    <w:p w:rsidR="00000000" w:rsidRPr="007D61B6" w:rsidP="007D61B6">
      <w:pPr>
        <w:pStyle w:val="ListBullet"/>
      </w:pPr>
      <w:r w:rsidRPr="007D61B6">
        <w:t xml:space="preserve">methods of spatial data capture </w:t>
      </w:r>
    </w:p>
    <w:p w:rsidR="00000000" w:rsidRPr="007D61B6" w:rsidP="007D61B6">
      <w:pPr>
        <w:pStyle w:val="ListBullet"/>
      </w:pPr>
      <w:r w:rsidRPr="007D61B6">
        <w:t>key features of software applications used to compute measured spatial datasets</w:t>
      </w:r>
    </w:p>
    <w:p w:rsidR="00000000" w:rsidRPr="007D61B6" w:rsidP="007D61B6">
      <w:pPr>
        <w:pStyle w:val="ListBullet"/>
      </w:pPr>
      <w:r w:rsidRPr="007D61B6">
        <w:t>spatial data formats and structures</w:t>
      </w:r>
    </w:p>
    <w:p w:rsidR="00000000" w:rsidRPr="007D61B6" w:rsidP="007D61B6">
      <w:pPr>
        <w:pStyle w:val="ListBullet"/>
      </w:pPr>
      <w:r w:rsidRPr="007D61B6">
        <w:t>spatial data reduction techniques</w:t>
      </w:r>
    </w:p>
    <w:p w:rsidR="00000000" w:rsidRPr="007D61B6" w:rsidP="007D61B6">
      <w:pPr>
        <w:pStyle w:val="ListBullet"/>
      </w:pPr>
      <w:r w:rsidRPr="007D61B6">
        <w:t>methods for comparing and checking different spatial datasets</w:t>
      </w:r>
    </w:p>
    <w:p w:rsidR="00000000" w:rsidRPr="007D61B6" w:rsidP="007D61B6">
      <w:pPr>
        <w:pStyle w:val="ListBullet"/>
      </w:pPr>
      <w:r w:rsidRPr="007D61B6">
        <w:t>key features of spatial reference systems</w:t>
      </w:r>
    </w:p>
    <w:p w:rsidR="00000000" w:rsidRPr="007D61B6" w:rsidP="007D61B6">
      <w:pPr>
        <w:pStyle w:val="ListBullet"/>
      </w:pPr>
      <w:r w:rsidRPr="007D61B6">
        <w:t>in</w:t>
      </w:r>
      <w:r w:rsidRPr="007D61B6">
        <w:t>dustry-accepted methods for assessing the validity and integrity of spatial data and resolving errors</w:t>
      </w:r>
    </w:p>
    <w:p w:rsidR="00000000" w:rsidRPr="007D61B6" w:rsidP="007D61B6">
      <w:pPr>
        <w:pStyle w:val="ListBullet"/>
      </w:pPr>
      <w:r w:rsidRPr="007D61B6">
        <w:t>legislative requirements for accessing, storing, retrieving and archiving digital and hard copy spatial data, including data privacy, copyright and licens</w:t>
      </w:r>
      <w:r w:rsidRPr="007D61B6">
        <w:t>ing.</w:t>
      </w:r>
    </w:p>
    <w:p w:rsidR="00000000" w:rsidRPr="007D61B6" w:rsidP="007D61B6">
      <w:pPr>
        <w:pStyle w:val="AllowPageBreak"/>
      </w:pPr>
    </w:p>
    <w:p w:rsidR="00000000" w:rsidRPr="007D61B6" w:rsidP="007D61B6">
      <w:pPr>
        <w:pStyle w:val="Heading1"/>
      </w:pPr>
      <w:bookmarkStart w:id="12" w:name="O_1148943"/>
      <w:bookmarkEnd w:id="12"/>
      <w:r w:rsidRPr="007D61B6">
        <w:t>Assessment Conditions</w:t>
      </w:r>
    </w:p>
    <w:p w:rsidR="00000000" w:rsidRPr="007D61B6" w:rsidP="007E2861">
      <w:pPr>
        <w:pStyle w:val="BodyText"/>
      </w:pPr>
      <w:r w:rsidRPr="007D61B6">
        <w:t xml:space="preserve">Assessors must satisfy the requirements for assessors contained in the Standards for Registered Training Organisations. </w:t>
      </w:r>
    </w:p>
    <w:p w:rsidR="00000000" w:rsidRPr="007D61B6" w:rsidP="007E2861">
      <w:pPr>
        <w:pStyle w:val="BodyText"/>
      </w:pPr>
      <w:r w:rsidRPr="007D61B6">
        <w:t xml:space="preserve">Competency is to be assessed in the workplace or a simulated environment that accurately </w:t>
      </w:r>
      <w:r w:rsidRPr="007D61B6">
        <w:t xml:space="preserve">reflects performance in a real workplace setting where these skills and knowledge would be performed. </w:t>
      </w:r>
    </w:p>
    <w:p w:rsidR="00000000" w:rsidRPr="007D61B6" w:rsidP="007E2861">
      <w:pPr>
        <w:pStyle w:val="BodyText"/>
      </w:pPr>
      <w:r w:rsidRPr="007D61B6">
        <w:t>Candidates must have access to:</w:t>
      </w:r>
    </w:p>
    <w:p w:rsidR="00000000" w:rsidRPr="007D61B6" w:rsidP="007D61B6">
      <w:pPr>
        <w:pStyle w:val="ListBullet"/>
      </w:pPr>
      <w:r w:rsidRPr="007D61B6">
        <w:t>computer with software appropriate for integrating surveying datasets.</w:t>
      </w:r>
    </w:p>
    <w:p w:rsidR="00000000" w:rsidRPr="007D61B6" w:rsidP="007D61B6">
      <w:pPr>
        <w:pStyle w:val="AllowPageBreak"/>
      </w:pPr>
    </w:p>
    <w:p w:rsidR="00000000" w:rsidRPr="007D61B6" w:rsidP="007D61B6">
      <w:pPr>
        <w:pStyle w:val="Heading1"/>
      </w:pPr>
      <w:bookmarkStart w:id="13" w:name="O_1148941"/>
      <w:bookmarkEnd w:id="13"/>
      <w:r w:rsidRPr="007D61B6">
        <w:t>Links</w:t>
      </w:r>
    </w:p>
    <w:p w:rsidR="00000000" w:rsidRPr="007D61B6" w:rsidP="007E2861">
      <w:pPr>
        <w:pStyle w:val="BodyText"/>
      </w:pPr>
      <w:r w:rsidRPr="007D61B6">
        <w:t>Companion volumes to thi</w:t>
      </w:r>
      <w:r w:rsidRPr="007D61B6">
        <w:t xml:space="preserve">s training package are available at the VETNet website - </w:t>
      </w:r>
      <w:r>
        <w:fldChar w:fldCharType="begin"/>
      </w:r>
      <w:r>
        <w:instrText xml:space="preserve"> HYPERLINK "https://vetnet.gov.au/Pages/TrainingDocs.aspx?q=6f3f9672-30e8-4835-b348-205dfcf13d9b" </w:instrText>
      </w:r>
      <w:r>
        <w:fldChar w:fldCharType="separate"/>
      </w:r>
      <w:r w:rsidRPr="007C3431">
        <w:rPr>
          <w:rStyle w:val="Hyperlink"/>
        </w:rPr>
        <w:t>https://vetnet.gov.au/Pages/TrainingDocs.aspx?q=6f3f9672-30e8-4835-b348-205dfcf13d9b</w:t>
      </w:r>
      <w:r>
        <w:fldChar w:fldCharType="end"/>
      </w:r>
    </w:p>
    <w:p w:rsidR="00000000" w:rsidRPr="007D61B6" w:rsidP="007D61B6"/>
    <w:sectPr w:rsidSect="007D61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B6" w:rsidRPr="007E2861" w:rsidP="007E2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1" w:rsidP="007D6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2861" w:rsidP="007D61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E2861" w:rsidP="007D61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B6" w:rsidP="007D61B6">
    <w:pPr>
      <w:pStyle w:val="Footer"/>
      <w:framePr w:wrap="around"/>
    </w:pPr>
    <w:r>
      <w:fldChar w:fldCharType="begin"/>
    </w:r>
    <w:r>
      <w:instrText xml:space="preserve"> DOCPROPERTY  Subject  \* MERGEFORMAT </w:instrText>
    </w:r>
    <w:r>
      <w:fldChar w:fldCharType="separate"/>
    </w:r>
    <w:r w:rsidR="007E2861">
      <w:t>Approved</w:t>
    </w:r>
    <w:r w:rsidR="007E2861">
      <w:fldChar w:fldCharType="end"/>
    </w:r>
    <w:r>
      <w:tab/>
      <w:t xml:space="preserve">Page </w:t>
    </w:r>
    <w:r>
      <w:fldChar w:fldCharType="begin"/>
    </w:r>
    <w:r>
      <w:instrText xml:space="preserve"> PAGE  \* Arabic  \* MERGEFORMAT </w:instrText>
    </w:r>
    <w:r>
      <w:fldChar w:fldCharType="separate"/>
    </w:r>
    <w:r w:rsidR="007E28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2861">
      <w:rPr>
        <w:noProof/>
      </w:rPr>
      <w:t>4</w:t>
    </w:r>
    <w:r>
      <w:rPr>
        <w:noProof/>
      </w:rPr>
      <w:fldChar w:fldCharType="end"/>
    </w:r>
  </w:p>
  <w:p w:rsidR="007D61B6" w:rsidP="007D61B6">
    <w:pPr>
      <w:pStyle w:val="Footer"/>
      <w:framePr w:wrap="around"/>
    </w:pPr>
    <w:r>
      <w:t xml:space="preserve">© Commonwealth of Australia, </w:t>
    </w:r>
    <w:r>
      <w:fldChar w:fldCharType="begin"/>
    </w:r>
    <w:r>
      <w:instrText xml:space="preserve"> DATE  \@ "yyyy"  \* MERGEFORMAT </w:instrText>
    </w:r>
    <w:r>
      <w:fldChar w:fldCharType="separate"/>
    </w:r>
    <w:r w:rsidR="007E2861">
      <w:rPr>
        <w:noProof/>
      </w:rPr>
      <w:t>2025</w:t>
    </w:r>
    <w:r>
      <w:fldChar w:fldCharType="end"/>
    </w:r>
    <w:r>
      <w:tab/>
    </w:r>
    <w:r>
      <w:fldChar w:fldCharType="begin"/>
    </w:r>
    <w:r>
      <w:instrText xml:space="preserve"> DOCPROPERTY  Author  \* MERGEFORMAT </w:instrText>
    </w:r>
    <w:r>
      <w:fldChar w:fldCharType="separate"/>
    </w:r>
    <w:r w:rsidR="007E2861">
      <w:t>BuildSkills Australia</w:t>
    </w:r>
    <w:r w:rsidR="007E2861">
      <w:fldChar w:fldCharType="end"/>
    </w:r>
  </w:p>
  <w:p w:rsidR="007D61B6" w:rsidP="007D61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1B6" w:rsidRPr="007E2861" w:rsidP="007E2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1" w:rsidRPr="002D2AF8" w:rsidP="007D61B6">
    <w:pPr>
      <w:pStyle w:val="Header"/>
      <w:framePr w:wrap="around"/>
    </w:pPr>
    <w:r>
      <w:fldChar w:fldCharType="begin"/>
    </w:r>
    <w:r>
      <w:instrText xml:space="preserve"> TITLE   \* MERGEFORMAT </w:instrText>
    </w:r>
    <w:r>
      <w:fldChar w:fldCharType="separate"/>
    </w:r>
    <w:r>
      <w:t>CPPSSI5052 Integrate surveying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2861" w:rsidP="007D61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B6" w:rsidRPr="002D2AF8" w:rsidP="007D61B6">
    <w:pPr>
      <w:pStyle w:val="Header"/>
      <w:framePr w:wrap="around"/>
    </w:pPr>
    <w:r>
      <w:fldChar w:fldCharType="begin"/>
    </w:r>
    <w:r>
      <w:instrText xml:space="preserve"> TITLE   \* MERGEFORMAT </w:instrText>
    </w:r>
    <w:r>
      <w:fldChar w:fldCharType="separate"/>
    </w:r>
    <w:r w:rsidR="007E2861">
      <w:t>CPPSSI5052 Integrate surveying datasets</w:t>
    </w:r>
    <w:r w:rsidR="007E2861">
      <w:fldChar w:fldCharType="end"/>
    </w:r>
    <w:r>
      <w:tab/>
      <w:t xml:space="preserve">Date this document was generated: </w:t>
    </w:r>
    <w:r>
      <w:fldChar w:fldCharType="begin"/>
    </w:r>
    <w:r>
      <w:instrText xml:space="preserve"> CREATEDATE  \@ "d MMMM yyyy"  \* MERGEFORMAT </w:instrText>
    </w:r>
    <w:r>
      <w:fldChar w:fldCharType="separate"/>
    </w:r>
    <w:r w:rsidR="007E2861">
      <w:rPr>
        <w:noProof/>
      </w:rPr>
      <w:t>1 March 2025</w:t>
    </w:r>
    <w:r>
      <w:fldChar w:fldCharType="end"/>
    </w:r>
  </w:p>
  <w:p w:rsidR="007D61B6" w:rsidP="007D61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34AE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4A7A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1B6"/>
    <w:pPr>
      <w:spacing w:before="360" w:after="60"/>
      <w:outlineLvl w:val="0"/>
    </w:pPr>
    <w:rPr>
      <w:sz w:val="32"/>
    </w:rPr>
  </w:style>
  <w:style w:type="paragraph" w:styleId="Heading2">
    <w:name w:val="heading 2"/>
    <w:basedOn w:val="HeadingBase"/>
    <w:next w:val="BodyText"/>
    <w:link w:val="Heading2Char"/>
    <w:qFormat/>
    <w:rsid w:val="007D61B6"/>
    <w:pPr>
      <w:keepLines/>
      <w:spacing w:before="240" w:after="120"/>
      <w:outlineLvl w:val="1"/>
    </w:pPr>
    <w:rPr>
      <w:sz w:val="28"/>
      <w:szCs w:val="40"/>
    </w:rPr>
  </w:style>
  <w:style w:type="paragraph" w:styleId="Heading3">
    <w:name w:val="heading 3"/>
    <w:basedOn w:val="HeadingBase"/>
    <w:next w:val="BodyText"/>
    <w:link w:val="Heading3Char"/>
    <w:qFormat/>
    <w:rsid w:val="007D61B6"/>
    <w:pPr>
      <w:spacing w:before="180" w:after="120"/>
      <w:outlineLvl w:val="2"/>
    </w:pPr>
    <w:rPr>
      <w:spacing w:val="-10"/>
      <w:kern w:val="32"/>
    </w:rPr>
  </w:style>
  <w:style w:type="paragraph" w:styleId="Heading4">
    <w:name w:val="heading 4"/>
    <w:basedOn w:val="HeadingBase"/>
    <w:next w:val="BodyText"/>
    <w:link w:val="Heading4Char"/>
    <w:qFormat/>
    <w:rsid w:val="007D61B6"/>
    <w:pPr>
      <w:spacing w:before="160" w:after="120"/>
      <w:outlineLvl w:val="3"/>
    </w:pPr>
    <w:rPr>
      <w:sz w:val="22"/>
    </w:rPr>
  </w:style>
  <w:style w:type="paragraph" w:styleId="Heading5">
    <w:name w:val="heading 5"/>
    <w:basedOn w:val="HeadingBase"/>
    <w:next w:val="Normal"/>
    <w:link w:val="Heading5Char"/>
    <w:qFormat/>
    <w:rsid w:val="007D61B6"/>
    <w:pPr>
      <w:spacing w:before="80"/>
      <w:outlineLvl w:val="4"/>
    </w:pPr>
    <w:rPr>
      <w:color w:val="918585"/>
      <w:sz w:val="20"/>
    </w:rPr>
  </w:style>
  <w:style w:type="paragraph" w:styleId="Heading6">
    <w:name w:val="heading 6"/>
    <w:basedOn w:val="HeadingBase"/>
    <w:next w:val="Normal"/>
    <w:link w:val="Heading6Char"/>
    <w:qFormat/>
    <w:rsid w:val="007D61B6"/>
    <w:pPr>
      <w:spacing w:before="60"/>
      <w:outlineLvl w:val="5"/>
    </w:pPr>
    <w:rPr>
      <w:color w:val="918585"/>
      <w:sz w:val="20"/>
    </w:rPr>
  </w:style>
  <w:style w:type="paragraph" w:styleId="Heading7">
    <w:name w:val="heading 7"/>
    <w:basedOn w:val="Normal"/>
    <w:next w:val="Normal"/>
    <w:link w:val="Heading7Char"/>
    <w:qFormat/>
    <w:rsid w:val="007D61B6"/>
    <w:pPr>
      <w:ind w:left="720"/>
      <w:outlineLvl w:val="6"/>
    </w:pPr>
    <w:rPr>
      <w:i/>
    </w:rPr>
  </w:style>
  <w:style w:type="paragraph" w:styleId="Heading8">
    <w:name w:val="heading 8"/>
    <w:basedOn w:val="Normal"/>
    <w:next w:val="Normal"/>
    <w:link w:val="Heading8Char"/>
    <w:qFormat/>
    <w:rsid w:val="007D61B6"/>
    <w:pPr>
      <w:ind w:left="720"/>
      <w:outlineLvl w:val="7"/>
    </w:pPr>
    <w:rPr>
      <w:i/>
    </w:rPr>
  </w:style>
  <w:style w:type="paragraph" w:styleId="Heading9">
    <w:name w:val="heading 9"/>
    <w:basedOn w:val="Normal"/>
    <w:next w:val="Normal"/>
    <w:link w:val="Heading9Char"/>
    <w:qFormat/>
    <w:rsid w:val="007D61B6"/>
    <w:pPr>
      <w:ind w:left="720"/>
      <w:outlineLvl w:val="8"/>
    </w:pPr>
    <w:rPr>
      <w:i/>
    </w:rPr>
  </w:style>
  <w:style w:type="character" w:default="1" w:styleId="DefaultParagraphFont">
    <w:name w:val="Default Paragraph Font"/>
    <w:uiPriority w:val="1"/>
    <w:unhideWhenUsed/>
    <w:rsid w:val="007D6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1B6"/>
  </w:style>
  <w:style w:type="character" w:customStyle="1" w:styleId="Heading1Char">
    <w:name w:val="Heading 1 Char"/>
    <w:basedOn w:val="DefaultParagraphFont"/>
    <w:link w:val="Heading1"/>
    <w:rsid w:val="007D61B6"/>
    <w:rPr>
      <w:rFonts w:ascii="Times New Roman" w:eastAsia="Times New Roman" w:hAnsi="Times New Roman" w:cs="Times New Roman"/>
      <w:b/>
      <w:sz w:val="32"/>
      <w:szCs w:val="20"/>
      <w:lang w:eastAsia="en-US"/>
    </w:rPr>
  </w:style>
  <w:style w:type="paragraph" w:styleId="BodyText">
    <w:name w:val="Body Text"/>
    <w:basedOn w:val="Normal"/>
    <w:link w:val="BodyTextChar"/>
    <w:rsid w:val="007D61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1B6"/>
    <w:rPr>
      <w:rFonts w:ascii="Times New Roman" w:eastAsia="Times New Roman" w:hAnsi="Times New Roman" w:cs="Times New Roman"/>
      <w:sz w:val="24"/>
      <w:lang w:eastAsia="en-US"/>
    </w:rPr>
  </w:style>
  <w:style w:type="paragraph" w:styleId="ListBullet">
    <w:name w:val="List Bullet"/>
    <w:basedOn w:val="List"/>
    <w:rsid w:val="007D61B6"/>
    <w:pPr>
      <w:numPr>
        <w:numId w:val="11"/>
      </w:numPr>
      <w:tabs>
        <w:tab w:val="clear" w:pos="340"/>
      </w:tabs>
      <w:spacing w:before="40" w:after="40"/>
    </w:pPr>
  </w:style>
  <w:style w:type="character" w:styleId="Emphasis">
    <w:name w:val="Emphasis"/>
    <w:basedOn w:val="DefaultParagraphFont"/>
    <w:qFormat/>
    <w:rsid w:val="007D61B6"/>
    <w:rPr>
      <w:i/>
    </w:rPr>
  </w:style>
  <w:style w:type="paragraph" w:customStyle="1" w:styleId="SuperHeading">
    <w:name w:val="SuperHeading"/>
    <w:basedOn w:val="Normal"/>
    <w:rsid w:val="007D61B6"/>
    <w:pPr>
      <w:spacing w:before="240" w:after="120"/>
      <w:outlineLvl w:val="0"/>
    </w:pPr>
    <w:rPr>
      <w:rFonts w:ascii="Times New Roman" w:hAnsi="Times New Roman"/>
      <w:b/>
      <w:sz w:val="32"/>
    </w:rPr>
  </w:style>
  <w:style w:type="paragraph" w:customStyle="1" w:styleId="AllowPageBreak">
    <w:name w:val="AllowPageBreak"/>
    <w:rsid w:val="007D61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1B6"/>
    <w:rPr>
      <w:rFonts w:ascii="Courier New" w:eastAsia="Times New Roman" w:hAnsi="Courier New" w:cs="Times New Roman"/>
      <w:i/>
      <w:szCs w:val="20"/>
      <w:lang w:eastAsia="en-US"/>
    </w:rPr>
  </w:style>
  <w:style w:type="paragraph" w:customStyle="1" w:styleId="HeadingBase">
    <w:name w:val="Heading Base"/>
    <w:rsid w:val="007D6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1B6"/>
    <w:pPr>
      <w:tabs>
        <w:tab w:val="right" w:leader="dot" w:pos="9072"/>
      </w:tabs>
      <w:ind w:left="567"/>
    </w:pPr>
    <w:rPr>
      <w:szCs w:val="22"/>
    </w:rPr>
  </w:style>
  <w:style w:type="paragraph" w:customStyle="1" w:styleId="TOCBase">
    <w:name w:val="TOC Base"/>
    <w:rsid w:val="007D6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1B6"/>
    <w:pPr>
      <w:tabs>
        <w:tab w:val="right" w:leader="dot" w:pos="9072"/>
      </w:tabs>
      <w:spacing w:before="40" w:after="40"/>
      <w:ind w:left="284"/>
    </w:pPr>
    <w:rPr>
      <w:rFonts w:ascii="Times New Roman" w:hAnsi="Times New Roman"/>
    </w:rPr>
  </w:style>
  <w:style w:type="paragraph" w:styleId="TOC1">
    <w:name w:val="toc 1"/>
    <w:basedOn w:val="TOCBase"/>
    <w:next w:val="Normal"/>
    <w:rsid w:val="007D6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1B6"/>
    <w:rPr>
      <w:rFonts w:ascii="Times New Roman" w:eastAsia="Times New Roman" w:hAnsi="Times New Roman" w:cs="Times New Roman"/>
      <w:sz w:val="16"/>
      <w:lang w:eastAsia="en-US"/>
    </w:rPr>
  </w:style>
  <w:style w:type="paragraph" w:styleId="Title">
    <w:name w:val="Title"/>
    <w:basedOn w:val="HeadingBase"/>
    <w:link w:val="TitleChar"/>
    <w:qFormat/>
    <w:rsid w:val="007D61B6"/>
    <w:pPr>
      <w:spacing w:before="5040"/>
      <w:jc w:val="center"/>
    </w:pPr>
    <w:rPr>
      <w:sz w:val="48"/>
      <w:szCs w:val="72"/>
      <w:lang w:val="en-US"/>
    </w:rPr>
  </w:style>
  <w:style w:type="character" w:customStyle="1" w:styleId="TitleChar">
    <w:name w:val="Title Char"/>
    <w:basedOn w:val="DefaultParagraphFont"/>
    <w:link w:val="Title"/>
    <w:rsid w:val="007D6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1B6"/>
    <w:pPr>
      <w:tabs>
        <w:tab w:val="left" w:pos="3600"/>
        <w:tab w:val="left" w:pos="3958"/>
      </w:tabs>
    </w:pPr>
  </w:style>
  <w:style w:type="paragraph" w:styleId="List">
    <w:name w:val="List"/>
    <w:basedOn w:val="BodyText"/>
    <w:next w:val="BodyText"/>
    <w:rsid w:val="007D61B6"/>
    <w:pPr>
      <w:tabs>
        <w:tab w:val="left" w:pos="340"/>
      </w:tabs>
      <w:spacing w:before="60" w:after="60"/>
      <w:ind w:left="340" w:hanging="340"/>
    </w:pPr>
  </w:style>
  <w:style w:type="paragraph" w:customStyle="1" w:styleId="Note">
    <w:name w:val="Note"/>
    <w:basedOn w:val="BodyText"/>
    <w:rsid w:val="007D61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61B6"/>
    <w:rPr>
      <w:b/>
      <w:spacing w:val="0"/>
    </w:rPr>
  </w:style>
  <w:style w:type="paragraph" w:customStyle="1" w:styleId="SuperTitle">
    <w:name w:val="SuperTitle"/>
    <w:basedOn w:val="Title"/>
    <w:rsid w:val="007D61B6"/>
    <w:pPr>
      <w:framePr w:wrap="auto" w:hAnchor="text" w:y="6049"/>
    </w:pPr>
    <w:rPr>
      <w:color w:val="000000"/>
      <w:sz w:val="40"/>
    </w:rPr>
  </w:style>
  <w:style w:type="paragraph" w:customStyle="1" w:styleId="TOCTitle">
    <w:name w:val="TOCTitle"/>
    <w:basedOn w:val="Heading1"/>
    <w:rsid w:val="007D61B6"/>
    <w:pPr>
      <w:spacing w:after="240"/>
      <w:jc w:val="center"/>
      <w:outlineLvl w:val="9"/>
    </w:pPr>
    <w:rPr>
      <w:caps/>
    </w:rPr>
  </w:style>
  <w:style w:type="paragraph" w:customStyle="1" w:styleId="Version">
    <w:name w:val="Version"/>
    <w:rsid w:val="007D61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1B6"/>
    <w:pPr>
      <w:numPr>
        <w:numId w:val="12"/>
      </w:numPr>
      <w:tabs>
        <w:tab w:val="clear" w:pos="680"/>
      </w:tabs>
    </w:pPr>
  </w:style>
  <w:style w:type="paragraph" w:styleId="Index1">
    <w:name w:val="index 1"/>
    <w:basedOn w:val="Normal"/>
    <w:next w:val="Normal"/>
    <w:semiHidden/>
    <w:rsid w:val="007D61B6"/>
    <w:pPr>
      <w:keepNext w:val="0"/>
      <w:tabs>
        <w:tab w:val="right" w:pos="4176"/>
      </w:tabs>
      <w:ind w:left="198" w:hanging="198"/>
    </w:pPr>
    <w:rPr>
      <w:rFonts w:ascii="Garamond" w:hAnsi="Garamond"/>
    </w:rPr>
  </w:style>
  <w:style w:type="paragraph" w:styleId="IndexHeading">
    <w:name w:val="index heading"/>
    <w:basedOn w:val="Normal"/>
    <w:next w:val="Index1"/>
    <w:semiHidden/>
    <w:rsid w:val="007D61B6"/>
    <w:pPr>
      <w:spacing w:before="120" w:after="120"/>
    </w:pPr>
    <w:rPr>
      <w:rFonts w:ascii="Arial" w:hAnsi="Arial"/>
      <w:b/>
      <w:color w:val="918585"/>
      <w:sz w:val="24"/>
    </w:rPr>
  </w:style>
  <w:style w:type="paragraph" w:styleId="Header">
    <w:name w:val="header"/>
    <w:basedOn w:val="Normal"/>
    <w:link w:val="HeaderChar"/>
    <w:rsid w:val="007D6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1B6"/>
    <w:rPr>
      <w:rFonts w:ascii="Times New Roman" w:eastAsia="Times New Roman" w:hAnsi="Times New Roman" w:cs="Times New Roman"/>
      <w:sz w:val="16"/>
      <w:szCs w:val="20"/>
      <w:lang w:val="en-GB" w:eastAsia="en-US"/>
    </w:rPr>
  </w:style>
  <w:style w:type="paragraph" w:customStyle="1" w:styleId="Chapter">
    <w:name w:val="Chapter"/>
    <w:basedOn w:val="Normal"/>
    <w:rsid w:val="007D61B6"/>
    <w:pPr>
      <w:spacing w:before="240"/>
    </w:pPr>
    <w:rPr>
      <w:rFonts w:ascii="Times New Roman" w:hAnsi="Times New Roman"/>
      <w:smallCaps/>
      <w:spacing w:val="80"/>
      <w:sz w:val="28"/>
    </w:rPr>
  </w:style>
  <w:style w:type="paragraph" w:customStyle="1" w:styleId="InChapter">
    <w:name w:val="InChapter"/>
    <w:basedOn w:val="Heading3"/>
    <w:rsid w:val="007D61B6"/>
    <w:pPr>
      <w:spacing w:after="240"/>
      <w:outlineLvl w:val="9"/>
    </w:pPr>
    <w:rPr>
      <w:noProof/>
    </w:rPr>
  </w:style>
  <w:style w:type="paragraph" w:styleId="Index2">
    <w:name w:val="index 2"/>
    <w:basedOn w:val="Normal"/>
    <w:next w:val="Normal"/>
    <w:semiHidden/>
    <w:rsid w:val="007D61B6"/>
    <w:pPr>
      <w:tabs>
        <w:tab w:val="right" w:pos="4176"/>
      </w:tabs>
      <w:ind w:left="568" w:hanging="284"/>
    </w:pPr>
    <w:rPr>
      <w:rFonts w:ascii="Garamond" w:hAnsi="Garamond"/>
    </w:rPr>
  </w:style>
  <w:style w:type="paragraph" w:customStyle="1" w:styleId="Byline">
    <w:name w:val="Byline"/>
    <w:rsid w:val="007D6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1B6"/>
    <w:pPr>
      <w:tabs>
        <w:tab w:val="clear" w:pos="3600"/>
        <w:tab w:val="clear" w:pos="3958"/>
      </w:tabs>
      <w:jc w:val="right"/>
    </w:pPr>
  </w:style>
  <w:style w:type="paragraph" w:styleId="Caption">
    <w:name w:val="caption"/>
    <w:basedOn w:val="BodyText"/>
    <w:next w:val="Normal"/>
    <w:qFormat/>
    <w:rsid w:val="007D61B6"/>
    <w:pPr>
      <w:framePr w:w="2268" w:hSpace="181" w:vSpace="181" w:wrap="around" w:vAnchor="text" w:hAnchor="page" w:x="1135" w:y="285" w:anchorLock="1"/>
    </w:pPr>
    <w:rPr>
      <w:i/>
    </w:rPr>
  </w:style>
  <w:style w:type="paragraph" w:customStyle="1" w:styleId="MiniTOCTitle">
    <w:name w:val="MiniTOCTitle"/>
    <w:basedOn w:val="Heading4"/>
    <w:rsid w:val="007D61B6"/>
    <w:pPr>
      <w:spacing w:before="240"/>
      <w:outlineLvl w:val="9"/>
    </w:pPr>
    <w:rPr>
      <w:noProof/>
      <w:sz w:val="24"/>
    </w:rPr>
  </w:style>
  <w:style w:type="paragraph" w:customStyle="1" w:styleId="MiniTOCItem">
    <w:name w:val="MiniTOCItem"/>
    <w:basedOn w:val="ListBullet"/>
    <w:rsid w:val="007D61B6"/>
    <w:pPr>
      <w:numPr>
        <w:numId w:val="0"/>
      </w:numPr>
      <w:tabs>
        <w:tab w:val="right" w:leader="dot" w:pos="6521"/>
      </w:tabs>
      <w:spacing w:before="0" w:after="0"/>
    </w:pPr>
  </w:style>
  <w:style w:type="paragraph" w:customStyle="1" w:styleId="TOFTitle">
    <w:name w:val="TOFTitle"/>
    <w:basedOn w:val="TOCTitle"/>
    <w:rsid w:val="007D61B6"/>
  </w:style>
  <w:style w:type="paragraph" w:styleId="TableofFigures">
    <w:name w:val="table of figures"/>
    <w:basedOn w:val="Normal"/>
    <w:next w:val="Normal"/>
    <w:semiHidden/>
    <w:rsid w:val="007D61B6"/>
    <w:pPr>
      <w:tabs>
        <w:tab w:val="right" w:leader="dot" w:pos="9072"/>
      </w:tabs>
      <w:ind w:left="970" w:hanging="403"/>
    </w:pPr>
    <w:rPr>
      <w:rFonts w:ascii="Times New Roman" w:hAnsi="Times New Roman"/>
      <w:b/>
    </w:rPr>
  </w:style>
  <w:style w:type="paragraph" w:styleId="ListNumber">
    <w:name w:val="List Number"/>
    <w:basedOn w:val="List"/>
    <w:rsid w:val="007D61B6"/>
    <w:pPr>
      <w:numPr>
        <w:numId w:val="14"/>
      </w:numPr>
      <w:tabs>
        <w:tab w:val="clear" w:pos="340"/>
      </w:tabs>
    </w:pPr>
  </w:style>
  <w:style w:type="character" w:customStyle="1" w:styleId="WingdingSymbols">
    <w:name w:val="Wingding Symbols"/>
    <w:rsid w:val="007D61B6"/>
    <w:rPr>
      <w:rFonts w:ascii="Wingdings" w:hAnsi="Wingdings"/>
    </w:rPr>
  </w:style>
  <w:style w:type="paragraph" w:customStyle="1" w:styleId="TableHeading">
    <w:name w:val="Table Heading"/>
    <w:basedOn w:val="HeadingBase"/>
    <w:rsid w:val="007D61B6"/>
    <w:pPr>
      <w:keepLines/>
      <w:pBdr>
        <w:bottom w:val="single" w:sz="6" w:space="1" w:color="918585"/>
      </w:pBdr>
      <w:spacing w:before="240"/>
    </w:pPr>
  </w:style>
  <w:style w:type="character" w:customStyle="1" w:styleId="HotSpot">
    <w:name w:val="HotSpot"/>
    <w:rsid w:val="007D61B6"/>
    <w:rPr>
      <w:color w:val="0033CC"/>
      <w:u w:val="none"/>
    </w:rPr>
  </w:style>
  <w:style w:type="paragraph" w:customStyle="1" w:styleId="BodyTextRight">
    <w:name w:val="Body Text Right"/>
    <w:basedOn w:val="BodyText"/>
    <w:rsid w:val="007D61B6"/>
    <w:pPr>
      <w:spacing w:before="0" w:after="0"/>
      <w:jc w:val="right"/>
    </w:pPr>
  </w:style>
  <w:style w:type="paragraph" w:styleId="Index3">
    <w:name w:val="index 3"/>
    <w:basedOn w:val="ListNumber2"/>
    <w:next w:val="Normal"/>
    <w:semiHidden/>
    <w:rsid w:val="007D61B6"/>
    <w:pPr>
      <w:numPr>
        <w:numId w:val="0"/>
      </w:numPr>
      <w:tabs>
        <w:tab w:val="right" w:leader="dot" w:pos="4176"/>
      </w:tabs>
    </w:pPr>
  </w:style>
  <w:style w:type="paragraph" w:styleId="ListNumber2">
    <w:name w:val="List Number 2"/>
    <w:basedOn w:val="List2"/>
    <w:rsid w:val="007D61B6"/>
    <w:pPr>
      <w:numPr>
        <w:numId w:val="9"/>
      </w:numPr>
      <w:tabs>
        <w:tab w:val="clear" w:pos="1060"/>
      </w:tabs>
    </w:pPr>
  </w:style>
  <w:style w:type="paragraph" w:customStyle="1" w:styleId="MarginNote">
    <w:name w:val="Margin Note"/>
    <w:basedOn w:val="BodyText"/>
    <w:rsid w:val="007D6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1B6"/>
    <w:rPr>
      <w:sz w:val="32"/>
    </w:rPr>
  </w:style>
  <w:style w:type="paragraph" w:customStyle="1" w:styleId="HeadingProcedure">
    <w:name w:val="Heading Procedure"/>
    <w:basedOn w:val="HeadingBase"/>
    <w:next w:val="Normal"/>
    <w:rsid w:val="007D61B6"/>
    <w:pPr>
      <w:tabs>
        <w:tab w:val="left" w:pos="0"/>
      </w:tabs>
      <w:spacing w:before="120" w:after="60"/>
    </w:pPr>
    <w:rPr>
      <w:i/>
      <w:color w:val="918585"/>
      <w:sz w:val="22"/>
    </w:rPr>
  </w:style>
  <w:style w:type="paragraph" w:customStyle="1" w:styleId="TableBodyText">
    <w:name w:val="Table Body Text"/>
    <w:basedOn w:val="BodyText"/>
    <w:rsid w:val="007D61B6"/>
    <w:pPr>
      <w:spacing w:before="60" w:after="60"/>
    </w:pPr>
  </w:style>
  <w:style w:type="paragraph" w:styleId="ListContinue">
    <w:name w:val="List Continue"/>
    <w:basedOn w:val="List"/>
    <w:rsid w:val="007D61B6"/>
    <w:pPr>
      <w:ind w:firstLine="0"/>
    </w:pPr>
  </w:style>
  <w:style w:type="paragraph" w:customStyle="1" w:styleId="ListNote">
    <w:name w:val="List Note"/>
    <w:basedOn w:val="List"/>
    <w:rsid w:val="007D61B6"/>
    <w:pPr>
      <w:pBdr>
        <w:top w:val="single" w:sz="6" w:space="2" w:color="918585"/>
        <w:bottom w:val="single" w:sz="6" w:space="2" w:color="918585"/>
      </w:pBdr>
      <w:tabs>
        <w:tab w:val="left" w:pos="1021"/>
      </w:tabs>
      <w:ind w:firstLine="0"/>
    </w:pPr>
  </w:style>
  <w:style w:type="paragraph" w:customStyle="1" w:styleId="Warning">
    <w:name w:val="Warning"/>
    <w:basedOn w:val="BodyText"/>
    <w:rsid w:val="007D61B6"/>
    <w:pPr>
      <w:shd w:val="clear" w:color="auto" w:fill="D9D9D9"/>
      <w:tabs>
        <w:tab w:val="left" w:pos="992"/>
      </w:tabs>
      <w:ind w:left="119" w:right="119"/>
    </w:pPr>
    <w:rPr>
      <w:sz w:val="20"/>
    </w:rPr>
  </w:style>
  <w:style w:type="paragraph" w:customStyle="1" w:styleId="MarginIcons">
    <w:name w:val="Margin Icons"/>
    <w:basedOn w:val="BodyText"/>
    <w:rsid w:val="007D6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1B6"/>
    <w:rPr>
      <w:rFonts w:ascii="Courier New" w:hAnsi="Courier New"/>
    </w:rPr>
  </w:style>
  <w:style w:type="paragraph" w:customStyle="1" w:styleId="NoteBullet">
    <w:name w:val="Note Bullet"/>
    <w:basedOn w:val="Note"/>
    <w:rsid w:val="007D61B6"/>
    <w:pPr>
      <w:tabs>
        <w:tab w:val="clear" w:pos="680"/>
      </w:tabs>
      <w:spacing w:before="60" w:after="60"/>
    </w:pPr>
  </w:style>
  <w:style w:type="paragraph" w:customStyle="1" w:styleId="SubHeading2">
    <w:name w:val="SubHeading2"/>
    <w:basedOn w:val="HeadingBase"/>
    <w:rsid w:val="007D61B6"/>
    <w:pPr>
      <w:spacing w:before="240" w:after="60"/>
    </w:pPr>
    <w:rPr>
      <w:sz w:val="20"/>
    </w:rPr>
  </w:style>
  <w:style w:type="paragraph" w:customStyle="1" w:styleId="SubHeading1">
    <w:name w:val="SubHeading1"/>
    <w:basedOn w:val="HeadingBase"/>
    <w:rsid w:val="007D61B6"/>
    <w:pPr>
      <w:spacing w:before="240" w:after="60"/>
    </w:pPr>
    <w:rPr>
      <w:color w:val="918585"/>
      <w:sz w:val="22"/>
    </w:rPr>
  </w:style>
  <w:style w:type="paragraph" w:customStyle="1" w:styleId="SideHeading">
    <w:name w:val="Side Heading"/>
    <w:basedOn w:val="HeadingBase"/>
    <w:rsid w:val="007D6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1B6"/>
    <w:pPr>
      <w:numPr>
        <w:numId w:val="10"/>
      </w:numPr>
    </w:pPr>
  </w:style>
  <w:style w:type="paragraph" w:styleId="PlainText">
    <w:name w:val="Plain Text"/>
    <w:basedOn w:val="Normal"/>
    <w:link w:val="PlainTextChar"/>
    <w:rsid w:val="007D61B6"/>
    <w:rPr>
      <w:sz w:val="20"/>
    </w:rPr>
  </w:style>
  <w:style w:type="character" w:customStyle="1" w:styleId="PlainTextChar">
    <w:name w:val="Plain Text Char"/>
    <w:basedOn w:val="DefaultParagraphFont"/>
    <w:link w:val="PlainText"/>
    <w:rsid w:val="007D61B6"/>
    <w:rPr>
      <w:rFonts w:ascii="Courier New" w:eastAsia="Times New Roman" w:hAnsi="Courier New" w:cs="Times New Roman"/>
      <w:sz w:val="20"/>
      <w:szCs w:val="20"/>
      <w:lang w:eastAsia="en-US"/>
    </w:rPr>
  </w:style>
  <w:style w:type="character" w:customStyle="1" w:styleId="MenuOption">
    <w:name w:val="Menu Option"/>
    <w:basedOn w:val="DefaultParagraphFont"/>
    <w:rsid w:val="007D61B6"/>
    <w:rPr>
      <w:b/>
      <w:smallCaps/>
    </w:rPr>
  </w:style>
  <w:style w:type="paragraph" w:customStyle="1" w:styleId="TableListNumber">
    <w:name w:val="Table List Number"/>
    <w:basedOn w:val="ListNumber"/>
    <w:rsid w:val="007D61B6"/>
    <w:pPr>
      <w:numPr>
        <w:numId w:val="0"/>
      </w:numPr>
    </w:pPr>
  </w:style>
  <w:style w:type="paragraph" w:styleId="TOC4">
    <w:name w:val="toc 4"/>
    <w:basedOn w:val="TOCBase"/>
    <w:next w:val="Normal"/>
    <w:semiHidden/>
    <w:rsid w:val="007D61B6"/>
    <w:pPr>
      <w:tabs>
        <w:tab w:val="right" w:leader="dot" w:pos="9071"/>
      </w:tabs>
      <w:ind w:left="1701"/>
    </w:pPr>
  </w:style>
  <w:style w:type="paragraph" w:customStyle="1" w:styleId="ListAlpha">
    <w:name w:val="List Alpha"/>
    <w:basedOn w:val="List"/>
    <w:rsid w:val="007D61B6"/>
    <w:pPr>
      <w:numPr>
        <w:numId w:val="8"/>
      </w:numPr>
    </w:pPr>
  </w:style>
  <w:style w:type="paragraph" w:customStyle="1" w:styleId="ListAlpha2">
    <w:name w:val="List Alpha 2"/>
    <w:basedOn w:val="List2"/>
    <w:rsid w:val="007D61B6"/>
    <w:pPr>
      <w:numPr>
        <w:numId w:val="7"/>
      </w:numPr>
    </w:pPr>
  </w:style>
  <w:style w:type="paragraph" w:styleId="List2">
    <w:name w:val="List 2"/>
    <w:basedOn w:val="BodyText"/>
    <w:rsid w:val="007D61B6"/>
    <w:pPr>
      <w:tabs>
        <w:tab w:val="left" w:pos="680"/>
      </w:tabs>
      <w:spacing w:before="60" w:after="60"/>
      <w:ind w:left="680" w:hanging="340"/>
    </w:pPr>
  </w:style>
  <w:style w:type="paragraph" w:styleId="List3">
    <w:name w:val="List 3"/>
    <w:basedOn w:val="BodyText"/>
    <w:rsid w:val="007D61B6"/>
    <w:pPr>
      <w:tabs>
        <w:tab w:val="left" w:pos="1021"/>
      </w:tabs>
      <w:spacing w:before="60" w:after="60"/>
      <w:ind w:left="1020" w:hanging="340"/>
    </w:pPr>
  </w:style>
  <w:style w:type="paragraph" w:styleId="List4">
    <w:name w:val="List 4"/>
    <w:basedOn w:val="BodyText"/>
    <w:rsid w:val="007D61B6"/>
    <w:pPr>
      <w:tabs>
        <w:tab w:val="left" w:pos="1361"/>
      </w:tabs>
      <w:spacing w:before="60" w:after="60"/>
      <w:ind w:left="1361" w:hanging="340"/>
    </w:pPr>
  </w:style>
  <w:style w:type="paragraph" w:styleId="List5">
    <w:name w:val="List 5"/>
    <w:basedOn w:val="BodyText"/>
    <w:rsid w:val="007D61B6"/>
    <w:pPr>
      <w:tabs>
        <w:tab w:val="left" w:pos="1701"/>
      </w:tabs>
      <w:spacing w:before="60" w:after="60"/>
      <w:ind w:left="1701" w:hanging="340"/>
    </w:pPr>
  </w:style>
  <w:style w:type="paragraph" w:styleId="ListBullet3">
    <w:name w:val="List Bullet 3"/>
    <w:basedOn w:val="List3"/>
    <w:rsid w:val="007D61B6"/>
    <w:pPr>
      <w:numPr>
        <w:numId w:val="13"/>
      </w:numPr>
      <w:tabs>
        <w:tab w:val="clear" w:pos="1021"/>
      </w:tabs>
      <w:ind w:left="1037" w:hanging="357"/>
    </w:pPr>
  </w:style>
  <w:style w:type="paragraph" w:styleId="ListBullet4">
    <w:name w:val="List Bullet 4"/>
    <w:basedOn w:val="List4"/>
    <w:rsid w:val="007D61B6"/>
    <w:pPr>
      <w:numPr>
        <w:numId w:val="2"/>
      </w:numPr>
      <w:tabs>
        <w:tab w:val="clear" w:pos="1361"/>
      </w:tabs>
    </w:pPr>
  </w:style>
  <w:style w:type="paragraph" w:styleId="ListBullet5">
    <w:name w:val="List Bullet 5"/>
    <w:basedOn w:val="List5"/>
    <w:rsid w:val="007D61B6"/>
    <w:pPr>
      <w:numPr>
        <w:numId w:val="3"/>
      </w:numPr>
    </w:pPr>
  </w:style>
  <w:style w:type="paragraph" w:styleId="ListContinue2">
    <w:name w:val="List Continue 2"/>
    <w:basedOn w:val="List2"/>
    <w:rsid w:val="007D61B6"/>
    <w:pPr>
      <w:ind w:firstLine="0"/>
    </w:pPr>
  </w:style>
  <w:style w:type="paragraph" w:styleId="ListContinue3">
    <w:name w:val="List Continue 3"/>
    <w:basedOn w:val="List3"/>
    <w:rsid w:val="007D61B6"/>
    <w:pPr>
      <w:ind w:left="1021" w:firstLine="0"/>
    </w:pPr>
  </w:style>
  <w:style w:type="paragraph" w:styleId="ListContinue4">
    <w:name w:val="List Continue 4"/>
    <w:basedOn w:val="List4"/>
    <w:rsid w:val="007D61B6"/>
    <w:pPr>
      <w:ind w:firstLine="0"/>
    </w:pPr>
  </w:style>
  <w:style w:type="paragraph" w:styleId="ListContinue5">
    <w:name w:val="List Continue 5"/>
    <w:basedOn w:val="List5"/>
    <w:rsid w:val="007D61B6"/>
    <w:pPr>
      <w:ind w:firstLine="0"/>
    </w:pPr>
  </w:style>
  <w:style w:type="paragraph" w:styleId="ListNumber3">
    <w:name w:val="List Number 3"/>
    <w:basedOn w:val="List3"/>
    <w:rsid w:val="007D61B6"/>
    <w:pPr>
      <w:numPr>
        <w:numId w:val="4"/>
      </w:numPr>
    </w:pPr>
  </w:style>
  <w:style w:type="paragraph" w:styleId="ListNumber4">
    <w:name w:val="List Number 4"/>
    <w:basedOn w:val="List4"/>
    <w:rsid w:val="007D61B6"/>
    <w:pPr>
      <w:numPr>
        <w:numId w:val="5"/>
      </w:numPr>
    </w:pPr>
  </w:style>
  <w:style w:type="paragraph" w:styleId="ListNumber5">
    <w:name w:val="List Number 5"/>
    <w:basedOn w:val="List5"/>
    <w:rsid w:val="007D61B6"/>
    <w:pPr>
      <w:numPr>
        <w:numId w:val="6"/>
      </w:numPr>
    </w:pPr>
  </w:style>
  <w:style w:type="paragraph" w:styleId="BlockText">
    <w:name w:val="Block Text"/>
    <w:basedOn w:val="Normal"/>
    <w:rsid w:val="007D61B6"/>
    <w:pPr>
      <w:spacing w:after="120"/>
      <w:ind w:left="1440" w:right="1440"/>
    </w:pPr>
  </w:style>
  <w:style w:type="character" w:customStyle="1" w:styleId="Subscript">
    <w:name w:val="Subscript"/>
    <w:basedOn w:val="DefaultParagraphFont"/>
    <w:rsid w:val="007D61B6"/>
    <w:rPr>
      <w:sz w:val="16"/>
      <w:vertAlign w:val="subscript"/>
    </w:rPr>
  </w:style>
  <w:style w:type="character" w:customStyle="1" w:styleId="Superscript">
    <w:name w:val="Superscript"/>
    <w:basedOn w:val="DefaultParagraphFont"/>
    <w:rsid w:val="007D61B6"/>
    <w:rPr>
      <w:sz w:val="16"/>
      <w:vertAlign w:val="superscript"/>
    </w:rPr>
  </w:style>
  <w:style w:type="character" w:customStyle="1" w:styleId="Symbols">
    <w:name w:val="Symbols"/>
    <w:basedOn w:val="DefaultParagraphFont"/>
    <w:rsid w:val="007D61B6"/>
    <w:rPr>
      <w:rFonts w:ascii="Symbol" w:hAnsi="Symbol"/>
    </w:rPr>
  </w:style>
  <w:style w:type="character" w:customStyle="1" w:styleId="MenuOptions">
    <w:name w:val="Menu Options"/>
    <w:basedOn w:val="DefaultParagraphFont"/>
    <w:rsid w:val="007D61B6"/>
    <w:rPr>
      <w:rFonts w:ascii="Arial Narrow" w:hAnsi="Arial Narrow"/>
      <w:smallCaps/>
    </w:rPr>
  </w:style>
  <w:style w:type="character" w:customStyle="1" w:styleId="Buttons">
    <w:name w:val="Buttons"/>
    <w:basedOn w:val="DefaultParagraphFont"/>
    <w:rsid w:val="007D61B6"/>
    <w:rPr>
      <w:b/>
    </w:rPr>
  </w:style>
  <w:style w:type="character" w:customStyle="1" w:styleId="Underlined">
    <w:name w:val="Underlined"/>
    <w:basedOn w:val="DefaultParagraphFont"/>
    <w:rsid w:val="007D61B6"/>
    <w:rPr>
      <w:u w:val="single"/>
    </w:rPr>
  </w:style>
  <w:style w:type="paragraph" w:customStyle="1" w:styleId="TableBodyTextRight">
    <w:name w:val="Table Body Text Right"/>
    <w:basedOn w:val="TableBodyText"/>
    <w:rsid w:val="007D61B6"/>
    <w:pPr>
      <w:widowControl w:val="0"/>
      <w:autoSpaceDE w:val="0"/>
      <w:autoSpaceDN w:val="0"/>
      <w:adjustRightInd w:val="0"/>
      <w:jc w:val="right"/>
    </w:pPr>
    <w:rPr>
      <w:rFonts w:cs="Arial"/>
      <w:szCs w:val="18"/>
    </w:rPr>
  </w:style>
  <w:style w:type="paragraph" w:customStyle="1" w:styleId="CopyrightText">
    <w:name w:val="Copyright Text"/>
    <w:basedOn w:val="BodyText"/>
    <w:rsid w:val="007D61B6"/>
    <w:rPr>
      <w:sz w:val="18"/>
    </w:rPr>
  </w:style>
  <w:style w:type="paragraph" w:customStyle="1" w:styleId="BodySmallRight">
    <w:name w:val="Body Small Right"/>
    <w:basedOn w:val="BodyTextRight"/>
    <w:rsid w:val="007D61B6"/>
    <w:rPr>
      <w:sz w:val="18"/>
      <w:szCs w:val="18"/>
    </w:rPr>
  </w:style>
  <w:style w:type="paragraph" w:customStyle="1" w:styleId="MarginEdition">
    <w:name w:val="Margin Edition"/>
    <w:basedOn w:val="MarginNote"/>
    <w:rsid w:val="007D61B6"/>
    <w:pPr>
      <w:spacing w:before="0" w:after="0"/>
    </w:pPr>
    <w:rPr>
      <w:rFonts w:ascii="Times New Roman" w:hAnsi="Times New Roman"/>
      <w:color w:val="999999"/>
    </w:rPr>
  </w:style>
  <w:style w:type="paragraph" w:customStyle="1" w:styleId="Spacer">
    <w:name w:val="Spacer"/>
    <w:basedOn w:val="Normal"/>
    <w:rsid w:val="007D61B6"/>
    <w:rPr>
      <w:sz w:val="2"/>
      <w:szCs w:val="2"/>
    </w:rPr>
  </w:style>
  <w:style w:type="character" w:customStyle="1" w:styleId="Small">
    <w:name w:val="Small"/>
    <w:basedOn w:val="DefaultParagraphFont"/>
    <w:rsid w:val="007D61B6"/>
    <w:rPr>
      <w:sz w:val="16"/>
    </w:rPr>
  </w:style>
  <w:style w:type="paragraph" w:customStyle="1" w:styleId="WideTable">
    <w:name w:val="Wide Table"/>
    <w:basedOn w:val="Normal"/>
    <w:rsid w:val="007D61B6"/>
    <w:pPr>
      <w:ind w:left="-1418"/>
    </w:pPr>
    <w:rPr>
      <w:sz w:val="2"/>
      <w:szCs w:val="2"/>
    </w:rPr>
  </w:style>
  <w:style w:type="character" w:styleId="PageNumber">
    <w:name w:val="page number"/>
    <w:basedOn w:val="DefaultParagraphFont"/>
    <w:rsid w:val="007D61B6"/>
  </w:style>
  <w:style w:type="paragraph" w:styleId="Quote">
    <w:name w:val="Quote"/>
    <w:basedOn w:val="Heading1"/>
    <w:link w:val="QuoteChar"/>
    <w:qFormat/>
    <w:rsid w:val="007D61B6"/>
    <w:rPr>
      <w:b w:val="0"/>
      <w:sz w:val="72"/>
      <w:szCs w:val="72"/>
      <w:lang w:val="en-NZ"/>
    </w:rPr>
  </w:style>
  <w:style w:type="character" w:customStyle="1" w:styleId="QuoteChar">
    <w:name w:val="Quote Char"/>
    <w:basedOn w:val="DefaultParagraphFont"/>
    <w:link w:val="Quote"/>
    <w:rsid w:val="007D6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1B6"/>
    <w:pPr>
      <w:pageBreakBefore/>
    </w:pPr>
  </w:style>
  <w:style w:type="paragraph" w:customStyle="1" w:styleId="Border">
    <w:name w:val="Border"/>
    <w:basedOn w:val="Normal"/>
    <w:qFormat/>
    <w:rsid w:val="007D6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1B6"/>
    <w:rPr>
      <w:b/>
      <w:bCs/>
      <w:i/>
      <w:iCs/>
      <w:color w:val="auto"/>
    </w:rPr>
  </w:style>
  <w:style w:type="paragraph" w:styleId="IntenseQuote">
    <w:name w:val="Intense Quote"/>
    <w:basedOn w:val="Normal"/>
    <w:next w:val="Normal"/>
    <w:link w:val="IntenseQuoteChar"/>
    <w:uiPriority w:val="30"/>
    <w:qFormat/>
    <w:rsid w:val="007D6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1B6"/>
    <w:rPr>
      <w:smallCaps/>
      <w:color w:val="auto"/>
      <w:u w:val="single"/>
    </w:rPr>
  </w:style>
  <w:style w:type="character" w:styleId="IntenseReference">
    <w:name w:val="Intense Reference"/>
    <w:basedOn w:val="DefaultParagraphFont"/>
    <w:uiPriority w:val="32"/>
    <w:qFormat/>
    <w:rsid w:val="007D61B6"/>
    <w:rPr>
      <w:b/>
      <w:bCs/>
      <w:smallCaps/>
      <w:color w:val="auto"/>
      <w:spacing w:val="5"/>
      <w:u w:val="single"/>
    </w:rPr>
  </w:style>
  <w:style w:type="paragraph" w:customStyle="1" w:styleId="2ColumnHeading">
    <w:name w:val="2Column Heading"/>
    <w:basedOn w:val="BodyText"/>
    <w:qFormat/>
    <w:rsid w:val="007D61B6"/>
    <w:pPr>
      <w:spacing w:after="60"/>
      <w:ind w:left="-2268"/>
    </w:pPr>
    <w:rPr>
      <w:b/>
    </w:rPr>
  </w:style>
  <w:style w:type="paragraph" w:customStyle="1" w:styleId="Heading1TOC">
    <w:name w:val="Heading1 TOC"/>
    <w:basedOn w:val="Normal"/>
    <w:qFormat/>
    <w:rsid w:val="007D61B6"/>
    <w:pPr>
      <w:spacing w:before="240" w:after="120"/>
    </w:pPr>
    <w:rPr>
      <w:rFonts w:ascii="Times New Roman" w:hAnsi="Times New Roman"/>
      <w:b/>
      <w:sz w:val="32"/>
    </w:rPr>
  </w:style>
  <w:style w:type="paragraph" w:customStyle="1" w:styleId="Heading2TOC">
    <w:name w:val="Heading2 TOC"/>
    <w:basedOn w:val="Normal"/>
    <w:qFormat/>
    <w:rsid w:val="007D61B6"/>
    <w:pPr>
      <w:spacing w:before="240" w:after="60"/>
    </w:pPr>
    <w:rPr>
      <w:rFonts w:ascii="Times New Roman" w:hAnsi="Times New Roman"/>
      <w:b/>
      <w:sz w:val="28"/>
    </w:rPr>
  </w:style>
  <w:style w:type="character" w:customStyle="1" w:styleId="Underline">
    <w:name w:val="Underline"/>
    <w:basedOn w:val="DefaultParagraphFont"/>
    <w:qFormat/>
    <w:rsid w:val="007D61B6"/>
    <w:rPr>
      <w:u w:val="single"/>
    </w:rPr>
  </w:style>
  <w:style w:type="character" w:customStyle="1" w:styleId="BoldandItalics">
    <w:name w:val="Bold and Italics"/>
    <w:qFormat/>
    <w:rsid w:val="007D61B6"/>
    <w:rPr>
      <w:b/>
      <w:i/>
      <w:u w:val="none"/>
    </w:rPr>
  </w:style>
  <w:style w:type="paragraph" w:styleId="BalloonText">
    <w:name w:val="Balloon Text"/>
    <w:basedOn w:val="Normal"/>
    <w:link w:val="BalloonTextChar"/>
    <w:rsid w:val="007D61B6"/>
    <w:rPr>
      <w:rFonts w:ascii="Tahoma" w:hAnsi="Tahoma" w:cs="Tahoma"/>
      <w:sz w:val="16"/>
      <w:szCs w:val="16"/>
    </w:rPr>
  </w:style>
  <w:style w:type="character" w:customStyle="1" w:styleId="BalloonTextChar">
    <w:name w:val="Balloon Text Char"/>
    <w:basedOn w:val="DefaultParagraphFont"/>
    <w:link w:val="BalloonText"/>
    <w:rsid w:val="007D6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1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1B6"/>
    <w:rPr>
      <w:b/>
      <w:color w:val="660033"/>
      <w:spacing w:val="0"/>
    </w:rPr>
  </w:style>
  <w:style w:type="paragraph" w:customStyle="1" w:styleId="Nameditemlist">
    <w:name w:val="Named item list"/>
    <w:basedOn w:val="BodyText"/>
    <w:qFormat/>
    <w:rsid w:val="007D61B6"/>
    <w:pPr>
      <w:tabs>
        <w:tab w:val="left" w:pos="2835"/>
      </w:tabs>
      <w:ind w:left="2835" w:hanging="2835"/>
    </w:pPr>
  </w:style>
  <w:style w:type="paragraph" w:customStyle="1" w:styleId="BodyTextnopadding">
    <w:name w:val="Body Text no padding"/>
    <w:basedOn w:val="BodyText"/>
    <w:qFormat/>
    <w:rsid w:val="007D61B6"/>
    <w:pPr>
      <w:spacing w:before="0" w:after="0"/>
    </w:pPr>
  </w:style>
  <w:style w:type="paragraph" w:customStyle="1" w:styleId="BodyTextBold">
    <w:name w:val="Body Text Bold"/>
    <w:basedOn w:val="BodyText"/>
    <w:qFormat/>
    <w:rsid w:val="007D61B6"/>
    <w:rPr>
      <w:b/>
    </w:rPr>
  </w:style>
  <w:style w:type="character" w:styleId="Hyperlink">
    <w:name w:val="Hyperlink"/>
    <w:basedOn w:val="DefaultParagraphFont"/>
    <w:uiPriority w:val="99"/>
    <w:unhideWhenUsed/>
    <w:rsid w:val="007E2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4939</Characters>
  <Application>Microsoft Office Word</Application>
  <DocSecurity>0</DocSecurity>
  <Lines>170</Lines>
  <Paragraphs>99</Paragraphs>
  <ScaleCrop>false</ScaleCrop>
  <Company>Author-it Software Corporation Ltd.</Company>
  <LinksUpToDate>false</LinksUpToDate>
  <CharactersWithSpaces>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CPPSSI5052 Integrate surveying datasets</dc:title>
  <dc:subject>Approved</dc:subject>
  <dc:creator>BuildSkills Australia</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