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A63" w:rsidP="00396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CPPSSI5047 Conduct GNSS surveys</w:t>
      </w:r>
      <w:r>
        <w:fldChar w:fldCharType="end"/>
      </w:r>
    </w:p>
    <w:p w:rsidR="00396A63" w:rsidP="00396A63">
      <w:pPr>
        <w:pStyle w:val="Version"/>
        <w:sectPr w:rsidSect="00F56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428" w:rsidP="00F56428">
      <w:pPr>
        <w:pStyle w:val="SuperHeading"/>
      </w:pPr>
      <w:r w:rsidRPr="00F56428">
        <w:t>Assessment Requirements for CPPSSI5047 Conduct GNSS surveys</w:t>
      </w:r>
    </w:p>
    <w:p w:rsidR="00000000" w:rsidRPr="00F56428" w:rsidP="00F56428">
      <w:pPr>
        <w:pStyle w:val="Heading1"/>
      </w:pPr>
      <w:bookmarkStart w:id="1" w:name="O_1148874"/>
      <w:bookmarkEnd w:id="1"/>
      <w:r w:rsidRPr="00F56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28">
            <w:pPr>
              <w:pStyle w:val="BodyText"/>
              <w:rPr>
                <w:lang w:val="en-NZ"/>
              </w:rPr>
            </w:pPr>
            <w:r w:rsidRPr="00F564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28" w:rsidP="00F56428">
            <w:pPr>
              <w:pStyle w:val="BodyText"/>
            </w:pPr>
            <w:r w:rsidRPr="00F56428">
              <w:t>This version first released with CPP Property Services Training Package Release 12.0.</w:t>
            </w:r>
          </w:p>
          <w:p w:rsidR="00000000" w:rsidRPr="00F56428" w:rsidP="00F56428">
            <w:pPr>
              <w:pStyle w:val="BodyText"/>
            </w:pPr>
            <w:r w:rsidRPr="00F56428">
              <w:t>This unit supersedes and is equivalent to CPPSIS5047 Conduct GNSS surveys.</w:t>
            </w:r>
          </w:p>
        </w:tc>
      </w:tr>
    </w:tbl>
    <w:p w:rsidR="00000000" w:rsidRPr="00F56428" w:rsidP="00F56428">
      <w:pPr>
        <w:pStyle w:val="BodyText"/>
      </w:pPr>
    </w:p>
    <w:p w:rsidR="00000000" w:rsidRPr="00F56428" w:rsidP="00F56428">
      <w:pPr>
        <w:pStyle w:val="AllowPageBreak"/>
      </w:pPr>
    </w:p>
    <w:p w:rsidR="00000000" w:rsidRPr="00F56428" w:rsidP="00F56428">
      <w:pPr>
        <w:pStyle w:val="Heading1"/>
      </w:pPr>
      <w:bookmarkStart w:id="2" w:name="O_1148877"/>
      <w:bookmarkEnd w:id="2"/>
      <w:r w:rsidRPr="00F56428">
        <w:t>Performance Evidence</w:t>
      </w:r>
    </w:p>
    <w:p w:rsidR="00000000" w:rsidRPr="00F56428" w:rsidP="00396A63">
      <w:pPr>
        <w:pStyle w:val="BodyText"/>
      </w:pPr>
      <w:r w:rsidRPr="00F56428">
        <w:t>To d</w:t>
      </w:r>
      <w:r w:rsidRPr="00F56428">
        <w:t>emonstrate competency a candidate must meet the elements and performance criteria of this unit by planning and conducting a global navigation satellite system (GNSS) survey for data collection and engineering set-outs for two different projects:</w:t>
      </w:r>
    </w:p>
    <w:p w:rsidR="00000000" w:rsidRPr="00F56428" w:rsidP="00F56428">
      <w:pPr>
        <w:pStyle w:val="ListBullet"/>
      </w:pPr>
      <w:r w:rsidRPr="00F56428">
        <w:t>one proje</w:t>
      </w:r>
      <w:r w:rsidRPr="00F56428">
        <w:t>ct must use a reference system such as Map Grid of Australia 2020</w:t>
      </w:r>
    </w:p>
    <w:p w:rsidR="00000000" w:rsidRPr="00F56428" w:rsidP="00F56428">
      <w:pPr>
        <w:pStyle w:val="ListBullet"/>
      </w:pPr>
      <w:r w:rsidRPr="00F56428">
        <w:t xml:space="preserve">one project must use a localisation system. </w:t>
      </w:r>
    </w:p>
    <w:p w:rsidR="00000000" w:rsidRPr="00F56428" w:rsidP="00396A63">
      <w:pPr>
        <w:pStyle w:val="BodyText"/>
      </w:pPr>
      <w:r w:rsidRPr="00F56428">
        <w:t>For each GNSS survey, the candidate must:</w:t>
      </w:r>
    </w:p>
    <w:p w:rsidR="00000000" w:rsidRPr="00F56428" w:rsidP="00F56428">
      <w:pPr>
        <w:pStyle w:val="ListBullet"/>
      </w:pPr>
      <w:r w:rsidRPr="00F56428">
        <w:t>document data collection</w:t>
      </w:r>
    </w:p>
    <w:p w:rsidR="00000000" w:rsidRPr="00F56428" w:rsidP="00F56428">
      <w:pPr>
        <w:pStyle w:val="ListBullet"/>
      </w:pPr>
      <w:r w:rsidRPr="00F56428">
        <w:t>use industry- accepted survey marks</w:t>
      </w:r>
    </w:p>
    <w:p w:rsidR="00000000" w:rsidRPr="00F56428" w:rsidP="00F56428">
      <w:pPr>
        <w:pStyle w:val="ListBullet"/>
      </w:pPr>
      <w:r w:rsidRPr="00F56428">
        <w:t>position survey marks to meet project spe</w:t>
      </w:r>
      <w:r w:rsidRPr="00F56428">
        <w:t>cifications</w:t>
      </w:r>
    </w:p>
    <w:p w:rsidR="00000000" w:rsidRPr="00F56428" w:rsidP="00F56428">
      <w:pPr>
        <w:pStyle w:val="ListBullet"/>
      </w:pPr>
      <w:r w:rsidRPr="00F56428">
        <w:t>collect GNSS positional data using differential/real-time kinematic (RTK) techniques</w:t>
      </w:r>
    </w:p>
    <w:p w:rsidR="00000000" w:rsidRPr="00F56428" w:rsidP="00F56428">
      <w:pPr>
        <w:pStyle w:val="ListBullet"/>
      </w:pPr>
      <w:r w:rsidRPr="00F56428">
        <w:t xml:space="preserve">apply projection and datum parameters when using GNSS equipment and software. </w:t>
      </w:r>
    </w:p>
    <w:p w:rsidR="00000000" w:rsidRPr="00F56428" w:rsidP="00F56428">
      <w:pPr>
        <w:pStyle w:val="AllowPageBreak"/>
      </w:pPr>
    </w:p>
    <w:p w:rsidR="00000000" w:rsidRPr="00F56428" w:rsidP="00F56428">
      <w:pPr>
        <w:pStyle w:val="Heading1"/>
      </w:pPr>
      <w:bookmarkStart w:id="3" w:name="O_1148876"/>
      <w:bookmarkEnd w:id="3"/>
      <w:r w:rsidRPr="00F56428">
        <w:t>Knowledge Evidence</w:t>
      </w:r>
    </w:p>
    <w:p w:rsidR="00000000" w:rsidRPr="00F56428" w:rsidP="00396A63">
      <w:pPr>
        <w:pStyle w:val="BodyText"/>
      </w:pPr>
      <w:r w:rsidRPr="00F56428">
        <w:t>To be competent in this unit a candidate must demonstrate knowledge of:</w:t>
      </w:r>
    </w:p>
    <w:p w:rsidR="00000000" w:rsidRPr="00F56428" w:rsidP="00F56428">
      <w:pPr>
        <w:pStyle w:val="ListBullet"/>
      </w:pPr>
      <w:r w:rsidRPr="00F56428">
        <w:t>graphical and technical information in maps, engineering drawings, field records and survey plots</w:t>
      </w:r>
    </w:p>
    <w:p w:rsidR="00000000" w:rsidRPr="00F56428" w:rsidP="00F56428">
      <w:pPr>
        <w:pStyle w:val="ListBullet"/>
      </w:pPr>
      <w:r w:rsidRPr="00F56428">
        <w:t xml:space="preserve">types of GNSS equipment, their categories and accuracies </w:t>
      </w:r>
    </w:p>
    <w:p w:rsidR="00000000" w:rsidRPr="00F56428" w:rsidP="00F56428">
      <w:pPr>
        <w:pStyle w:val="ListBullet"/>
      </w:pPr>
      <w:r w:rsidRPr="00F56428">
        <w:t>different GNSS data collect</w:t>
      </w:r>
      <w:r w:rsidRPr="00F56428">
        <w:t>ion techniques, accuracies and applications</w:t>
      </w:r>
    </w:p>
    <w:p w:rsidR="00000000" w:rsidRPr="00F56428" w:rsidP="00F56428">
      <w:pPr>
        <w:pStyle w:val="ListBullet"/>
      </w:pPr>
      <w:r w:rsidRPr="00F56428">
        <w:t>GNSS data collection methods</w:t>
      </w:r>
    </w:p>
    <w:p w:rsidR="00000000" w:rsidRPr="00F56428" w:rsidP="00F56428">
      <w:pPr>
        <w:pStyle w:val="ListBullet"/>
      </w:pPr>
      <w:r w:rsidRPr="00F56428">
        <w:t>reference systems for GNSS data</w:t>
      </w:r>
    </w:p>
    <w:p w:rsidR="00000000" w:rsidRPr="00F56428" w:rsidP="00396A63">
      <w:pPr>
        <w:pStyle w:val="BodyText"/>
      </w:pPr>
      <w:r w:rsidRPr="00F56428">
        <w:t xml:space="preserve">projection and datum parameters required for GNSS equipment and </w:t>
      </w:r>
      <w:r w:rsidRPr="00F56428">
        <w:t xml:space="preserve">processing software </w:t>
      </w:r>
    </w:p>
    <w:p w:rsidR="00000000" w:rsidRPr="00F56428" w:rsidP="00F56428">
      <w:pPr>
        <w:pStyle w:val="ListBullet"/>
      </w:pPr>
      <w:r w:rsidRPr="00F56428">
        <w:t xml:space="preserve">precision requirements for GNSS data </w:t>
      </w:r>
    </w:p>
    <w:p w:rsidR="00000000" w:rsidRPr="00F56428" w:rsidP="00F56428">
      <w:pPr>
        <w:pStyle w:val="ListBullet"/>
      </w:pPr>
      <w:r w:rsidRPr="00F56428">
        <w:t>methods for accessing, man</w:t>
      </w:r>
      <w:r w:rsidRPr="00F56428">
        <w:t>ipulating, retrieving and archiving GNSS data</w:t>
      </w:r>
    </w:p>
    <w:p w:rsidR="00000000" w:rsidRPr="00F56428" w:rsidP="00F56428">
      <w:pPr>
        <w:pStyle w:val="ListBullet"/>
      </w:pPr>
      <w:r w:rsidRPr="00F56428">
        <w:t>GNSS communication methods and protocols for interfacing with ancillary equipment</w:t>
      </w:r>
    </w:p>
    <w:p w:rsidR="00000000" w:rsidRPr="00F56428" w:rsidP="00F56428">
      <w:pPr>
        <w:pStyle w:val="ListBullet"/>
      </w:pPr>
      <w:r w:rsidRPr="00F56428">
        <w:t>industry-accepted standards and methods for validating accuracy of GNSS data</w:t>
      </w:r>
    </w:p>
    <w:p w:rsidR="00000000" w:rsidRPr="00F56428" w:rsidP="00F56428">
      <w:pPr>
        <w:pStyle w:val="ListBullet"/>
      </w:pPr>
      <w:r w:rsidRPr="00F56428">
        <w:t>industry-accepted methods for identifying errors an</w:t>
      </w:r>
      <w:r w:rsidRPr="00F56428">
        <w:t>d discrepancies</w:t>
      </w:r>
    </w:p>
    <w:p w:rsidR="00000000" w:rsidRPr="00F56428" w:rsidP="00F56428">
      <w:pPr>
        <w:pStyle w:val="ListBullet"/>
      </w:pPr>
      <w:r w:rsidRPr="00F56428">
        <w:t>legislative requirements for use of communication devices, including ultra-high frequency (UHF) devices</w:t>
      </w:r>
    </w:p>
    <w:p w:rsidR="00000000" w:rsidRPr="00F56428" w:rsidP="00F56428">
      <w:pPr>
        <w:pStyle w:val="ListBullet"/>
      </w:pPr>
      <w:r w:rsidRPr="00F56428">
        <w:t>organisational procedures relating to:</w:t>
      </w:r>
    </w:p>
    <w:p w:rsidR="00000000" w:rsidRPr="00F56428" w:rsidP="00F56428">
      <w:pPr>
        <w:pStyle w:val="ListBullet2"/>
      </w:pPr>
      <w:r w:rsidRPr="00F56428">
        <w:t>working safely and using personal protective equipment (PPE)</w:t>
      </w:r>
    </w:p>
    <w:p w:rsidR="00000000" w:rsidRPr="00F56428" w:rsidP="00F56428">
      <w:pPr>
        <w:pStyle w:val="ListBullet2"/>
      </w:pPr>
      <w:r w:rsidRPr="00F56428">
        <w:t>reporting and documentation</w:t>
      </w:r>
    </w:p>
    <w:p w:rsidR="00000000" w:rsidRPr="00F56428" w:rsidP="00F56428">
      <w:pPr>
        <w:pStyle w:val="ListBullet2"/>
      </w:pPr>
      <w:r w:rsidRPr="00F56428">
        <w:t>using and allocating resources</w:t>
      </w:r>
    </w:p>
    <w:p w:rsidR="00000000" w:rsidRPr="00F56428" w:rsidP="00F56428">
      <w:pPr>
        <w:pStyle w:val="ListBullet2"/>
      </w:pPr>
      <w:r w:rsidRPr="00F56428">
        <w:t>using GNSS equipment and software.</w:t>
      </w:r>
    </w:p>
    <w:p w:rsidR="00000000" w:rsidRPr="00F56428" w:rsidP="00F56428">
      <w:pPr>
        <w:pStyle w:val="AllowPageBreak"/>
      </w:pPr>
    </w:p>
    <w:p w:rsidR="00000000" w:rsidRPr="00F56428" w:rsidP="00F56428">
      <w:pPr>
        <w:pStyle w:val="Heading1"/>
      </w:pPr>
      <w:bookmarkStart w:id="4" w:name="O_1148875"/>
      <w:bookmarkEnd w:id="4"/>
      <w:r w:rsidRPr="00F56428">
        <w:t>Assessment Conditions</w:t>
      </w:r>
    </w:p>
    <w:p w:rsidR="00000000" w:rsidRPr="00F56428" w:rsidP="00396A63">
      <w:pPr>
        <w:pStyle w:val="BodyText"/>
      </w:pPr>
      <w:r w:rsidRPr="00F56428">
        <w:t xml:space="preserve">Assessors must satisfy the requirements for assessors contained in the Standards for Registered Training Organisations. </w:t>
      </w:r>
    </w:p>
    <w:p w:rsidR="00000000" w:rsidRPr="00F56428" w:rsidP="00396A63">
      <w:pPr>
        <w:pStyle w:val="BodyText"/>
      </w:pPr>
      <w:r w:rsidRPr="00F56428">
        <w:t>Competency is to be assessed</w:t>
      </w:r>
      <w:r w:rsidRPr="00F56428">
        <w:t xml:space="preserve"> in the workplace or a simulated environment that accurately reflects performance in a real workplace setting where these skills and knowledge would be performed. </w:t>
      </w:r>
    </w:p>
    <w:p w:rsidR="00000000" w:rsidRPr="00F56428" w:rsidP="00396A63">
      <w:pPr>
        <w:pStyle w:val="BodyText"/>
      </w:pPr>
      <w:r w:rsidRPr="00F56428">
        <w:t>Candidates must have access to:</w:t>
      </w:r>
    </w:p>
    <w:p w:rsidR="00000000" w:rsidRPr="00F56428" w:rsidP="00F56428">
      <w:pPr>
        <w:pStyle w:val="ListBullet"/>
      </w:pPr>
      <w:r w:rsidRPr="00F56428">
        <w:t>geodetic GNSS receiver</w:t>
      </w:r>
    </w:p>
    <w:p w:rsidR="00000000" w:rsidRPr="00F56428" w:rsidP="00F56428">
      <w:pPr>
        <w:pStyle w:val="ListBullet"/>
      </w:pPr>
      <w:r w:rsidRPr="00F56428">
        <w:t xml:space="preserve">GNSS equipment, including equipment </w:t>
      </w:r>
      <w:r w:rsidRPr="00F56428">
        <w:t>capable of differential and real-time modes of operation</w:t>
      </w:r>
    </w:p>
    <w:p w:rsidR="00000000" w:rsidRPr="00F56428" w:rsidP="00F56428">
      <w:pPr>
        <w:pStyle w:val="ListBullet"/>
      </w:pPr>
      <w:r w:rsidRPr="00F56428">
        <w:t>PPE</w:t>
      </w:r>
    </w:p>
    <w:p w:rsidR="00000000" w:rsidRPr="00F56428" w:rsidP="00F56428">
      <w:pPr>
        <w:pStyle w:val="ListBullet"/>
      </w:pPr>
      <w:r w:rsidRPr="00F56428">
        <w:t>survey specifications.</w:t>
      </w:r>
    </w:p>
    <w:p w:rsidR="00000000" w:rsidRPr="00F56428" w:rsidP="00F56428">
      <w:pPr>
        <w:pStyle w:val="AllowPageBreak"/>
      </w:pPr>
    </w:p>
    <w:p w:rsidR="00000000" w:rsidRPr="00F56428" w:rsidP="00F56428">
      <w:pPr>
        <w:pStyle w:val="Heading1"/>
      </w:pPr>
      <w:bookmarkStart w:id="5" w:name="O_1148873"/>
      <w:bookmarkEnd w:id="5"/>
      <w:r w:rsidRPr="00F56428">
        <w:t>Links</w:t>
      </w:r>
    </w:p>
    <w:p w:rsidR="00000000" w:rsidRPr="00F56428" w:rsidP="00396A63">
      <w:pPr>
        <w:pStyle w:val="BodyText"/>
      </w:pPr>
      <w:r w:rsidRPr="00F564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D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6428" w:rsidP="00F56428"/>
    <w:sectPr w:rsidSect="00F564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28" w:rsidRPr="00396A63" w:rsidP="00396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63" w:rsidP="00F56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A63" w:rsidP="00F56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96A63" w:rsidP="00F56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428" w:rsidRPr="00396A63" w:rsidP="00396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63" w:rsidRPr="002D2AF8" w:rsidP="00F56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CPPSSI5047 Conduct GNSS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96A63" w:rsidP="00F56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9CF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D4F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BA6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428"/>
  </w:style>
  <w:style w:type="character" w:customStyle="1" w:styleId="Heading1Char">
    <w:name w:val="Heading 1 Char"/>
    <w:basedOn w:val="DefaultParagraphFont"/>
    <w:link w:val="Heading1"/>
    <w:rsid w:val="00F56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4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64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6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6428"/>
    <w:rPr>
      <w:b/>
      <w:spacing w:val="0"/>
    </w:rPr>
  </w:style>
  <w:style w:type="paragraph" w:customStyle="1" w:styleId="SuperTitle">
    <w:name w:val="SuperTitle"/>
    <w:basedOn w:val="Title"/>
    <w:rsid w:val="00F56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428"/>
    <w:rPr>
      <w:i/>
    </w:rPr>
  </w:style>
  <w:style w:type="paragraph" w:styleId="Caption">
    <w:name w:val="caption"/>
    <w:basedOn w:val="BodyText"/>
    <w:next w:val="Normal"/>
    <w:qFormat/>
    <w:rsid w:val="00F56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428"/>
  </w:style>
  <w:style w:type="paragraph" w:styleId="TableofFigures">
    <w:name w:val="table of figures"/>
    <w:basedOn w:val="Normal"/>
    <w:next w:val="Normal"/>
    <w:semiHidden/>
    <w:rsid w:val="00F56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4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428"/>
    <w:rPr>
      <w:rFonts w:ascii="Wingdings" w:hAnsi="Wingdings"/>
    </w:rPr>
  </w:style>
  <w:style w:type="paragraph" w:customStyle="1" w:styleId="TableHeading">
    <w:name w:val="Table Heading"/>
    <w:basedOn w:val="HeadingBase"/>
    <w:rsid w:val="00F56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428"/>
    <w:rPr>
      <w:color w:val="0033CC"/>
      <w:u w:val="none"/>
    </w:rPr>
  </w:style>
  <w:style w:type="paragraph" w:customStyle="1" w:styleId="BodyTextRight">
    <w:name w:val="Body Text Right"/>
    <w:basedOn w:val="BodyText"/>
    <w:rsid w:val="00F56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4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428"/>
    <w:rPr>
      <w:sz w:val="32"/>
    </w:rPr>
  </w:style>
  <w:style w:type="paragraph" w:customStyle="1" w:styleId="HeadingProcedure">
    <w:name w:val="Heading Procedure"/>
    <w:basedOn w:val="HeadingBase"/>
    <w:next w:val="Normal"/>
    <w:rsid w:val="00F56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428"/>
    <w:pPr>
      <w:spacing w:before="60" w:after="60"/>
    </w:pPr>
  </w:style>
  <w:style w:type="paragraph" w:styleId="ListContinue">
    <w:name w:val="List Continue"/>
    <w:basedOn w:val="List"/>
    <w:rsid w:val="00F56428"/>
    <w:pPr>
      <w:ind w:firstLine="0"/>
    </w:pPr>
  </w:style>
  <w:style w:type="paragraph" w:customStyle="1" w:styleId="ListNote">
    <w:name w:val="List Note"/>
    <w:basedOn w:val="List"/>
    <w:rsid w:val="00F56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428"/>
    <w:rPr>
      <w:rFonts w:ascii="Courier New" w:hAnsi="Courier New"/>
    </w:rPr>
  </w:style>
  <w:style w:type="paragraph" w:customStyle="1" w:styleId="NoteBullet">
    <w:name w:val="Note Bullet"/>
    <w:basedOn w:val="Note"/>
    <w:rsid w:val="00F56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4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428"/>
    <w:rPr>
      <w:b/>
      <w:smallCaps/>
    </w:rPr>
  </w:style>
  <w:style w:type="paragraph" w:customStyle="1" w:styleId="TableListNumber">
    <w:name w:val="Table List Number"/>
    <w:basedOn w:val="ListNumber"/>
    <w:rsid w:val="00F56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428"/>
    <w:pPr>
      <w:numPr>
        <w:numId w:val="9"/>
      </w:numPr>
    </w:pPr>
  </w:style>
  <w:style w:type="paragraph" w:customStyle="1" w:styleId="ListAlpha2">
    <w:name w:val="List Alpha 2"/>
    <w:basedOn w:val="List2"/>
    <w:rsid w:val="00F56428"/>
    <w:pPr>
      <w:numPr>
        <w:numId w:val="8"/>
      </w:numPr>
    </w:pPr>
  </w:style>
  <w:style w:type="paragraph" w:styleId="List2">
    <w:name w:val="List 2"/>
    <w:basedOn w:val="BodyText"/>
    <w:rsid w:val="00F56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4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4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428"/>
    <w:pPr>
      <w:numPr>
        <w:numId w:val="4"/>
      </w:numPr>
    </w:pPr>
  </w:style>
  <w:style w:type="paragraph" w:styleId="ListContinue2">
    <w:name w:val="List Continue 2"/>
    <w:basedOn w:val="List2"/>
    <w:rsid w:val="00F56428"/>
    <w:pPr>
      <w:ind w:firstLine="0"/>
    </w:pPr>
  </w:style>
  <w:style w:type="paragraph" w:styleId="ListContinue3">
    <w:name w:val="List Continue 3"/>
    <w:basedOn w:val="List3"/>
    <w:rsid w:val="00F56428"/>
    <w:pPr>
      <w:ind w:left="1021" w:firstLine="0"/>
    </w:pPr>
  </w:style>
  <w:style w:type="paragraph" w:styleId="ListContinue4">
    <w:name w:val="List Continue 4"/>
    <w:basedOn w:val="List4"/>
    <w:rsid w:val="00F56428"/>
    <w:pPr>
      <w:ind w:firstLine="0"/>
    </w:pPr>
  </w:style>
  <w:style w:type="paragraph" w:styleId="ListContinue5">
    <w:name w:val="List Continue 5"/>
    <w:basedOn w:val="List5"/>
    <w:rsid w:val="00F56428"/>
    <w:pPr>
      <w:ind w:firstLine="0"/>
    </w:pPr>
  </w:style>
  <w:style w:type="paragraph" w:styleId="ListNumber3">
    <w:name w:val="List Number 3"/>
    <w:basedOn w:val="List3"/>
    <w:rsid w:val="00F56428"/>
    <w:pPr>
      <w:numPr>
        <w:numId w:val="5"/>
      </w:numPr>
    </w:pPr>
  </w:style>
  <w:style w:type="paragraph" w:styleId="ListNumber4">
    <w:name w:val="List Number 4"/>
    <w:basedOn w:val="List4"/>
    <w:rsid w:val="00F56428"/>
    <w:pPr>
      <w:numPr>
        <w:numId w:val="6"/>
      </w:numPr>
    </w:pPr>
  </w:style>
  <w:style w:type="paragraph" w:styleId="ListNumber5">
    <w:name w:val="List Number 5"/>
    <w:basedOn w:val="List5"/>
    <w:rsid w:val="00F56428"/>
    <w:pPr>
      <w:numPr>
        <w:numId w:val="7"/>
      </w:numPr>
    </w:pPr>
  </w:style>
  <w:style w:type="paragraph" w:styleId="BlockText">
    <w:name w:val="Block Text"/>
    <w:basedOn w:val="Normal"/>
    <w:rsid w:val="00F56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428"/>
    <w:rPr>
      <w:sz w:val="16"/>
      <w:vertAlign w:val="superscript"/>
    </w:rPr>
  </w:style>
  <w:style w:type="character" w:customStyle="1" w:styleId="Symbols">
    <w:name w:val="Symbols"/>
    <w:basedOn w:val="DefaultParagraphFont"/>
    <w:rsid w:val="00F56428"/>
    <w:rPr>
      <w:rFonts w:ascii="Symbol" w:hAnsi="Symbol"/>
    </w:rPr>
  </w:style>
  <w:style w:type="character" w:customStyle="1" w:styleId="MenuOptions">
    <w:name w:val="Menu Options"/>
    <w:basedOn w:val="DefaultParagraphFont"/>
    <w:rsid w:val="00F56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428"/>
    <w:rPr>
      <w:b/>
    </w:rPr>
  </w:style>
  <w:style w:type="character" w:customStyle="1" w:styleId="Underlined">
    <w:name w:val="Underlined"/>
    <w:basedOn w:val="DefaultParagraphFont"/>
    <w:rsid w:val="00F56428"/>
    <w:rPr>
      <w:u w:val="single"/>
    </w:rPr>
  </w:style>
  <w:style w:type="paragraph" w:customStyle="1" w:styleId="TableBodyTextRight">
    <w:name w:val="Table Body Text Right"/>
    <w:basedOn w:val="TableBodyText"/>
    <w:rsid w:val="00F56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428"/>
    <w:rPr>
      <w:sz w:val="18"/>
    </w:rPr>
  </w:style>
  <w:style w:type="paragraph" w:customStyle="1" w:styleId="BodySmallRight">
    <w:name w:val="Body Small Right"/>
    <w:basedOn w:val="BodyTextRight"/>
    <w:rsid w:val="00F56428"/>
    <w:rPr>
      <w:sz w:val="18"/>
      <w:szCs w:val="18"/>
    </w:rPr>
  </w:style>
  <w:style w:type="paragraph" w:customStyle="1" w:styleId="MarginEdition">
    <w:name w:val="Margin Edition"/>
    <w:basedOn w:val="MarginNote"/>
    <w:rsid w:val="00F56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428"/>
    <w:rPr>
      <w:sz w:val="2"/>
      <w:szCs w:val="2"/>
    </w:rPr>
  </w:style>
  <w:style w:type="character" w:customStyle="1" w:styleId="Small">
    <w:name w:val="Small"/>
    <w:basedOn w:val="DefaultParagraphFont"/>
    <w:rsid w:val="00F56428"/>
    <w:rPr>
      <w:sz w:val="16"/>
    </w:rPr>
  </w:style>
  <w:style w:type="paragraph" w:customStyle="1" w:styleId="WideTable">
    <w:name w:val="Wide Table"/>
    <w:basedOn w:val="Normal"/>
    <w:rsid w:val="00F56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428"/>
  </w:style>
  <w:style w:type="paragraph" w:styleId="Quote">
    <w:name w:val="Quote"/>
    <w:basedOn w:val="Heading1"/>
    <w:link w:val="QuoteChar"/>
    <w:qFormat/>
    <w:rsid w:val="00F56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428"/>
    <w:pPr>
      <w:pageBreakBefore/>
    </w:pPr>
  </w:style>
  <w:style w:type="paragraph" w:customStyle="1" w:styleId="Border">
    <w:name w:val="Border"/>
    <w:basedOn w:val="Normal"/>
    <w:qFormat/>
    <w:rsid w:val="00F56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428"/>
    <w:rPr>
      <w:u w:val="single"/>
    </w:rPr>
  </w:style>
  <w:style w:type="character" w:customStyle="1" w:styleId="BoldandItalics">
    <w:name w:val="Bold and Italics"/>
    <w:qFormat/>
    <w:rsid w:val="00F56428"/>
    <w:rPr>
      <w:b/>
      <w:i/>
      <w:u w:val="none"/>
    </w:rPr>
  </w:style>
  <w:style w:type="paragraph" w:styleId="BalloonText">
    <w:name w:val="Balloon Text"/>
    <w:basedOn w:val="Normal"/>
    <w:link w:val="BalloonTextChar"/>
    <w:rsid w:val="00F56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428"/>
    <w:pPr>
      <w:spacing w:before="0" w:after="0"/>
    </w:pPr>
  </w:style>
  <w:style w:type="paragraph" w:customStyle="1" w:styleId="BodyTextBold">
    <w:name w:val="Body Text Bold"/>
    <w:basedOn w:val="BodyText"/>
    <w:qFormat/>
    <w:rsid w:val="00F56428"/>
    <w:rPr>
      <w:b/>
    </w:rPr>
  </w:style>
  <w:style w:type="character" w:styleId="Hyperlink">
    <w:name w:val="Hyperlink"/>
    <w:basedOn w:val="DefaultParagraphFont"/>
    <w:uiPriority w:val="99"/>
    <w:unhideWhenUsed/>
    <w:rsid w:val="00396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2603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CPPSSI5047 Conduct GNSS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