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F1F" w:rsidP="00DE2F1F">
      <w:pPr>
        <w:pStyle w:val="Title"/>
      </w:pPr>
      <w:r>
        <w:fldChar w:fldCharType="begin"/>
      </w:r>
      <w:r>
        <w:instrText xml:space="preserve"> TITLE   \* MERGEFORMAT </w:instrText>
      </w:r>
      <w:r>
        <w:fldChar w:fldCharType="separate"/>
      </w:r>
      <w:r>
        <w:t>CPPSSI5046 Set out roads and stormwater systems</w:t>
      </w:r>
      <w:r>
        <w:fldChar w:fldCharType="end"/>
      </w:r>
    </w:p>
    <w:p w:rsidR="00DE2F1F" w:rsidP="00DE2F1F">
      <w:pPr>
        <w:pStyle w:val="Version"/>
        <w:sectPr w:rsidSect="00DE06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667" w:rsidP="00DE0667">
      <w:pPr>
        <w:pStyle w:val="SuperHeading"/>
      </w:pPr>
      <w:r w:rsidRPr="00DE0667">
        <w:t>CPPSSI5046 Set out roads and stormwater systems</w:t>
      </w:r>
    </w:p>
    <w:p w:rsidR="00000000" w:rsidRPr="00DE0667" w:rsidP="00DE0667">
      <w:pPr>
        <w:pStyle w:val="Heading1"/>
      </w:pPr>
      <w:bookmarkStart w:id="1" w:name="O_1148861"/>
      <w:bookmarkEnd w:id="1"/>
      <w:r w:rsidRPr="00DE0667">
        <w:t>Modification History</w:t>
      </w:r>
    </w:p>
    <w:tbl>
      <w:tblPr>
        <w:tblW w:w="0" w:type="auto"/>
        <w:tblLayout w:type="fixed"/>
        <w:tblCellMar>
          <w:left w:w="62" w:type="dxa"/>
          <w:right w:w="62" w:type="dxa"/>
        </w:tblCellMar>
        <w:tblLook w:val="0000"/>
      </w:tblPr>
      <w:tblGrid>
        <w:gridCol w:w="1128"/>
        <w:gridCol w:w="7944"/>
      </w:tblGrid>
      <w:tr w:rsidTr="00DE066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Release 1</w:t>
            </w:r>
          </w:p>
        </w:tc>
        <w:tc>
          <w:tcPr>
            <w:tcW w:w="7944" w:type="dxa"/>
            <w:tcBorders>
              <w:top w:val="nil"/>
              <w:left w:val="nil"/>
              <w:bottom w:val="nil"/>
              <w:right w:val="nil"/>
            </w:tcBorders>
            <w:tcMar>
              <w:top w:w="0" w:type="dxa"/>
              <w:left w:w="62" w:type="dxa"/>
              <w:bottom w:w="0" w:type="dxa"/>
              <w:right w:w="62" w:type="dxa"/>
            </w:tcMar>
          </w:tcPr>
          <w:p w:rsidR="00000000" w:rsidRPr="00DE0667" w:rsidP="00DE0667">
            <w:pPr>
              <w:pStyle w:val="BodyText"/>
            </w:pPr>
            <w:r w:rsidRPr="00DE0667">
              <w:t>This version first released with CPP Property Services Training Package Release 12.0.</w:t>
            </w:r>
          </w:p>
          <w:p w:rsidR="00000000" w:rsidRPr="00DE0667" w:rsidP="00DE0667">
            <w:pPr>
              <w:pStyle w:val="BodyText"/>
            </w:pPr>
            <w:r w:rsidRPr="00DE0667">
              <w:t>This unit supersedes and is not equivalent to CPPSIS5046 Set out stormwater systems.</w:t>
            </w:r>
          </w:p>
        </w:tc>
      </w:tr>
    </w:tbl>
    <w:p w:rsidR="00000000" w:rsidRPr="00DE0667" w:rsidP="00DE0667">
      <w:pPr>
        <w:pStyle w:val="BodyText"/>
      </w:pPr>
    </w:p>
    <w:p w:rsidR="00000000" w:rsidRPr="00DE0667" w:rsidP="00DE0667">
      <w:pPr>
        <w:pStyle w:val="AllowPageBreak"/>
      </w:pPr>
    </w:p>
    <w:p w:rsidR="00000000" w:rsidRPr="00DE0667" w:rsidP="00DE0667">
      <w:pPr>
        <w:pStyle w:val="Heading1"/>
      </w:pPr>
      <w:bookmarkStart w:id="2" w:name="O_1148867"/>
      <w:bookmarkEnd w:id="2"/>
      <w:r w:rsidRPr="00DE0667">
        <w:t>Application</w:t>
      </w:r>
    </w:p>
    <w:p w:rsidR="00000000" w:rsidRPr="00DE0667" w:rsidP="00DE2F1F">
      <w:pPr>
        <w:pStyle w:val="BodyText"/>
      </w:pPr>
      <w:r w:rsidRPr="00DE0667">
        <w:t>This unit sp</w:t>
      </w:r>
      <w:r w:rsidRPr="00DE0667">
        <w:t xml:space="preserve">ecifies the skills and knowledge required to set out roads, stormwater systems and associated engineering structures using surveying methods and equipment. It includes interpreting plans, maps and specifications to conduct measurements and calculations so </w:t>
      </w:r>
      <w:r w:rsidRPr="00DE0667">
        <w:t>that roads, stormwater components and related engineering structures are in the correct position and at the correct reduced level. The unit also includes using horizontal and vertical control techniques to set out marks and lines to define the position and</w:t>
      </w:r>
      <w:r w:rsidRPr="00DE0667">
        <w:t xml:space="preserve"> level of design points on site. It includes measuring, calculating and reducing surveying data, including fall of land and volume relating to contours, spot heights and cross-sections. It also includes checking and validating measurements against specific</w:t>
      </w:r>
      <w:r w:rsidRPr="00DE0667">
        <w:t xml:space="preserve">ations and completing set-out documentation. </w:t>
      </w:r>
    </w:p>
    <w:p w:rsidR="00000000" w:rsidRPr="00DE0667" w:rsidP="00DE2F1F">
      <w:pPr>
        <w:pStyle w:val="BodyText"/>
      </w:pPr>
      <w:r w:rsidRPr="00DE0667">
        <w:t>This unit is suitable for skilled surveying technicians who use a broad range of cognitive, technical and communication skills to select and apply methods and technologies to analyse information and provide sol</w:t>
      </w:r>
      <w:r w:rsidRPr="00DE0667">
        <w:t>utions to sometimes complex surveying/spatial information problems</w:t>
      </w:r>
      <w:r w:rsidRPr="00DE0667">
        <w:rPr>
          <w:rStyle w:val="Emphasis"/>
        </w:rPr>
        <w:t xml:space="preserve">. </w:t>
      </w:r>
    </w:p>
    <w:p w:rsidR="00000000" w:rsidRPr="00DE0667" w:rsidP="00DE2F1F">
      <w:pPr>
        <w:pStyle w:val="BodyText"/>
      </w:pPr>
      <w:r w:rsidRPr="00DE0667">
        <w:t>Surveying and spatial information skills are applied in a range of industry contexts, including town planning, civil construction, mining, engineering, health, agriculture and defence.  </w:t>
      </w:r>
    </w:p>
    <w:p w:rsidR="00000000" w:rsidRPr="00DE0667" w:rsidP="00DE2F1F">
      <w:pPr>
        <w:pStyle w:val="BodyText"/>
      </w:pPr>
      <w:r w:rsidRPr="00DE0667">
        <w:t>All work must be carried out to comply with workplace procedures, in accordance with relevant state/territory regulations that govern surveying work, as well as work health and safety (WHS) legislation and regulations that apply to the workplace.</w:t>
      </w:r>
    </w:p>
    <w:p w:rsidR="00000000" w:rsidRPr="00DE0667" w:rsidP="00DE2F1F">
      <w:pPr>
        <w:pStyle w:val="BodyText"/>
      </w:pPr>
      <w:r w:rsidRPr="00DE0667">
        <w:t>Cadastral</w:t>
      </w:r>
      <w:r w:rsidRPr="00DE0667">
        <w:t xml:space="preserve"> surveying must be undertaken under the supervision of a registered surveyor. Users must check with the relevant regulatory state/territory authority before delivery. </w:t>
      </w:r>
    </w:p>
    <w:p w:rsidR="00000000" w:rsidRPr="00DE0667" w:rsidP="00DE2F1F">
      <w:pPr>
        <w:pStyle w:val="BodyText"/>
      </w:pPr>
      <w:r w:rsidRPr="00DE0667">
        <w:t>No licensing, legislative or certification requirements apply to this unit at the time o</w:t>
      </w:r>
      <w:r w:rsidRPr="00DE0667">
        <w:t>f publication.</w:t>
      </w:r>
    </w:p>
    <w:p w:rsidR="00000000" w:rsidRPr="00DE0667" w:rsidP="00DE0667">
      <w:pPr>
        <w:pStyle w:val="Heading1"/>
      </w:pPr>
      <w:bookmarkStart w:id="3" w:name="O_1148866"/>
      <w:bookmarkEnd w:id="3"/>
      <w:r w:rsidRPr="00DE0667">
        <w:t>Pre-requisite Unit</w:t>
      </w:r>
    </w:p>
    <w:p w:rsidR="00000000" w:rsidRPr="00DE0667" w:rsidP="00DE2F1F">
      <w:pPr>
        <w:pStyle w:val="BodyText"/>
      </w:pPr>
      <w:r w:rsidRPr="00DE0667">
        <w:t>Nil.</w:t>
      </w:r>
    </w:p>
    <w:p w:rsidR="00000000" w:rsidRPr="00DE0667" w:rsidP="00DE0667">
      <w:pPr>
        <w:pStyle w:val="Heading1"/>
      </w:pPr>
      <w:bookmarkStart w:id="4" w:name="O_1148865"/>
      <w:bookmarkEnd w:id="4"/>
      <w:r w:rsidRPr="00DE0667">
        <w:t>Unit Sector</w:t>
      </w:r>
    </w:p>
    <w:p w:rsidR="00000000" w:rsidRPr="00DE0667" w:rsidP="00DE2F1F">
      <w:pPr>
        <w:pStyle w:val="BodyText"/>
      </w:pPr>
      <w:r w:rsidRPr="00DE0667">
        <w:t>Surveying and Spatial Information Services</w:t>
      </w:r>
    </w:p>
    <w:p w:rsidR="00000000" w:rsidRPr="00DE0667" w:rsidP="00DE0667">
      <w:pPr>
        <w:pStyle w:val="Heading1"/>
      </w:pPr>
      <w:bookmarkStart w:id="5" w:name="O_1148864"/>
      <w:bookmarkEnd w:id="5"/>
      <w:r w:rsidRPr="00DE066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E066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Performance criteria describe what needs to be done to demonstrate achievement of the element.</w:t>
            </w:r>
          </w:p>
        </w:tc>
      </w:tr>
      <w:tr w:rsidTr="00DE066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1</w:t>
            </w:r>
          </w:p>
        </w:tc>
        <w:tc>
          <w:tcPr>
            <w:tcW w:w="2357" w:type="dxa"/>
            <w:vMerge w:val="restart"/>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Prepare for road and stormwater system set-out.</w:t>
            </w: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1.1</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Identify and interpret project requirements for road and stormwater system and plan activities in consult</w:t>
            </w:r>
            <w:r w:rsidRPr="00DE0667">
              <w:t>ation with appropriate persons.</w:t>
            </w:r>
          </w:p>
        </w:tc>
      </w:tr>
      <w:tr w:rsidTr="00DE06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1.2</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Access and analyse plans, drawings, maps, road and stormwater specifications and control marks to plan work tasks.</w:t>
            </w:r>
          </w:p>
        </w:tc>
      </w:tr>
      <w:tr w:rsidTr="00DE06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1.3</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Select and prepare equipment according to manufacturer specifications and organisational requirements.</w:t>
            </w:r>
          </w:p>
        </w:tc>
      </w:tr>
      <w:tr w:rsidTr="00DE06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1.4</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Use primary and secondary controls to check set-up of horizontal and vertical control to ensure achievement of precision according to project brie</w:t>
            </w:r>
            <w:r w:rsidRPr="00DE0667">
              <w:t>f.</w:t>
            </w:r>
          </w:p>
        </w:tc>
      </w:tr>
      <w:tr w:rsidTr="00DE06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1.5</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Identify hazards and safe work requirements, including the use of personal protective equipment (PPE) for the project.</w:t>
            </w:r>
          </w:p>
        </w:tc>
      </w:tr>
      <w:tr w:rsidTr="00DE066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0667">
            <w:pPr>
              <w:pStyle w:val="BodyText"/>
              <w:rPr>
                <w:lang w:val="en-NZ"/>
              </w:rPr>
            </w:pPr>
          </w:p>
        </w:tc>
      </w:tr>
      <w:tr w:rsidTr="00DE066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2</w:t>
            </w:r>
          </w:p>
        </w:tc>
        <w:tc>
          <w:tcPr>
            <w:tcW w:w="2357" w:type="dxa"/>
            <w:vMerge w:val="restart"/>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Perform a set-out survey.</w:t>
            </w: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2.1</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Locate horizontal control points throughout the work area and set out coordinates according to plans and specifications.</w:t>
            </w:r>
          </w:p>
        </w:tc>
      </w:tr>
      <w:tr w:rsidTr="00DE06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2.2</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Set out design points from base lines by offsetting, and check positions to ensure correct tolerances according to specification</w:t>
            </w:r>
            <w:r w:rsidRPr="00DE0667">
              <w:t>s.</w:t>
            </w:r>
          </w:p>
        </w:tc>
      </w:tr>
      <w:tr w:rsidTr="00DE06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2.3</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Use set-out pegs or markers to indicate base lines and offsets relative to the work area.</w:t>
            </w:r>
          </w:p>
        </w:tc>
      </w:tr>
      <w:tr w:rsidTr="00DE06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2.4</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Establish vertical control points to ensure design points are positioned at correct levels according to plans and specifications.</w:t>
            </w:r>
          </w:p>
        </w:tc>
      </w:tr>
      <w:tr w:rsidTr="00DE06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2.5</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Place offsets to define the main lines of road and stormwater works.</w:t>
            </w:r>
          </w:p>
        </w:tc>
      </w:tr>
      <w:tr w:rsidTr="00DE06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2.6</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 xml:space="preserve">Calculate gradients and volumes required for set-out </w:t>
            </w:r>
            <w:r w:rsidRPr="00DE0667">
              <w:t>survey according to industry-accepted standards.</w:t>
            </w:r>
          </w:p>
        </w:tc>
      </w:tr>
      <w:tr w:rsidTr="00DE066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0667">
            <w:pPr>
              <w:pStyle w:val="BodyText"/>
              <w:rPr>
                <w:lang w:val="en-NZ"/>
              </w:rPr>
            </w:pPr>
          </w:p>
        </w:tc>
      </w:tr>
      <w:tr w:rsidTr="00DE066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3</w:t>
            </w:r>
          </w:p>
        </w:tc>
        <w:tc>
          <w:tcPr>
            <w:tcW w:w="2357" w:type="dxa"/>
            <w:vMerge w:val="restart"/>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Finalise road and stormwater system set-out.</w:t>
            </w: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3.1</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Check measurements against plans and specifications for accuracy, correct plan position and reduced level of set-out.</w:t>
            </w:r>
          </w:p>
        </w:tc>
      </w:tr>
      <w:tr w:rsidTr="00DE06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3.2</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Identify, report and address discrepancies between specifications and final set-out in accordance with organisational procedures.</w:t>
            </w:r>
          </w:p>
        </w:tc>
      </w:tr>
      <w:tr w:rsidTr="00DE06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3.3</w:t>
            </w:r>
          </w:p>
        </w:tc>
        <w:tc>
          <w:tcPr>
            <w:tcW w:w="5659"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 xml:space="preserve">Record field notes clearly and accurately. </w:t>
            </w:r>
          </w:p>
        </w:tc>
      </w:tr>
      <w:tr w:rsidTr="00DE06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0667">
            <w:pPr>
              <w:pStyle w:val="BodyText"/>
              <w:rPr>
                <w:lang w:val="en-NZ"/>
              </w:rPr>
            </w:pPr>
            <w:r w:rsidRPr="00DE0667">
              <w:t>3.4</w:t>
            </w:r>
          </w:p>
        </w:tc>
        <w:tc>
          <w:tcPr>
            <w:tcW w:w="5659" w:type="dxa"/>
            <w:tcBorders>
              <w:top w:val="nil"/>
              <w:left w:val="nil"/>
              <w:bottom w:val="nil"/>
              <w:right w:val="nil"/>
            </w:tcBorders>
            <w:tcMar>
              <w:top w:w="0" w:type="dxa"/>
              <w:left w:w="62" w:type="dxa"/>
              <w:bottom w:w="0" w:type="dxa"/>
              <w:right w:w="62" w:type="dxa"/>
            </w:tcMar>
          </w:tcPr>
          <w:p w:rsidR="00000000" w:rsidRPr="00DE0667" w:rsidP="00DE0667">
            <w:pPr>
              <w:pStyle w:val="BodyText"/>
            </w:pPr>
            <w:r w:rsidRPr="00DE0667">
              <w:t>Complete documentation and data storage according to organisational requirements.</w:t>
            </w:r>
          </w:p>
        </w:tc>
      </w:tr>
    </w:tbl>
    <w:p w:rsidR="00000000" w:rsidRPr="00DE0667" w:rsidP="00DE0667">
      <w:pPr>
        <w:pStyle w:val="BodyText"/>
      </w:pPr>
    </w:p>
    <w:p w:rsidR="00000000" w:rsidRPr="00DE0667" w:rsidP="00DE0667">
      <w:pPr>
        <w:pStyle w:val="AllowPageBreak"/>
      </w:pPr>
    </w:p>
    <w:p w:rsidR="00000000" w:rsidRPr="00DE0667" w:rsidP="00DE0667">
      <w:pPr>
        <w:pStyle w:val="Heading1"/>
      </w:pPr>
      <w:bookmarkStart w:id="6" w:name="O_1148863"/>
      <w:bookmarkEnd w:id="6"/>
      <w:r w:rsidRPr="00DE0667">
        <w:t>Foundation Skills</w:t>
      </w:r>
    </w:p>
    <w:p w:rsidR="00000000" w:rsidRPr="00DE0667" w:rsidP="00DE2F1F">
      <w:pPr>
        <w:pStyle w:val="BodyText"/>
      </w:pPr>
      <w:r w:rsidRPr="00DE0667">
        <w:t>Foundation skills essential to performance are explicit in the performance cri</w:t>
      </w:r>
      <w:r w:rsidRPr="00DE0667">
        <w:t>teria of this unit of competency.</w:t>
      </w:r>
    </w:p>
    <w:p w:rsidR="00000000" w:rsidRPr="00DE0667" w:rsidP="00DE0667">
      <w:pPr>
        <w:pStyle w:val="Heading1"/>
      </w:pPr>
      <w:bookmarkStart w:id="7" w:name="O_1148862"/>
      <w:bookmarkEnd w:id="7"/>
      <w:r w:rsidRPr="00DE0667">
        <w:t>Unit Mapping Information</w:t>
      </w:r>
    </w:p>
    <w:p w:rsidR="00000000" w:rsidRPr="00DE0667" w:rsidP="00DE2F1F">
      <w:pPr>
        <w:pStyle w:val="BodyText"/>
      </w:pPr>
      <w:r w:rsidRPr="00DE0667">
        <w:t>Supersedes and is not equivalent to CPPSIS5046 Set out stormwater systems.</w:t>
      </w:r>
    </w:p>
    <w:p w:rsidR="00000000" w:rsidRPr="00DE0667" w:rsidP="00DE0667">
      <w:pPr>
        <w:pStyle w:val="Heading1"/>
      </w:pPr>
      <w:bookmarkStart w:id="8" w:name="O_1148855"/>
      <w:bookmarkEnd w:id="8"/>
      <w:r w:rsidRPr="00DE0667">
        <w:t>Links</w:t>
      </w:r>
    </w:p>
    <w:p w:rsidR="00000000" w:rsidRPr="00DE0667" w:rsidP="00DE2F1F">
      <w:pPr>
        <w:pStyle w:val="BodyText"/>
      </w:pPr>
      <w:r w:rsidRPr="00DE0667">
        <w:t>Companion volumes to this training package are available at the VETNet website</w:t>
      </w:r>
      <w:r w:rsidRPr="00DE0667">
        <w:t xml:space="preserve"> - </w:t>
      </w:r>
      <w:r>
        <w:fldChar w:fldCharType="begin"/>
      </w:r>
      <w:r>
        <w:instrText xml:space="preserve"> HYPERLINK "https://vetnet.gov.au/Pages/TrainingDocs.aspx?q=6f3f9672-30e8-4835-b348-205dfcf13d9b" </w:instrText>
      </w:r>
      <w:r>
        <w:fldChar w:fldCharType="separate"/>
      </w:r>
      <w:r w:rsidRPr="00A5795D">
        <w:rPr>
          <w:rStyle w:val="Hyperlink"/>
        </w:rPr>
        <w:t>https://vetnet.gov.au/Pages/TrainingDocs.aspx?q=6f3f9672-30e8-4835-b348-205dfcf13d9b</w:t>
      </w:r>
      <w:r>
        <w:fldChar w:fldCharType="end"/>
      </w:r>
    </w:p>
    <w:p w:rsidR="00000000" w:rsidRPr="00DE0667" w:rsidP="00DE0667"/>
    <w:sectPr w:rsidSect="00DE06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667" w:rsidRPr="00DE2F1F" w:rsidP="00DE2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1F" w:rsidP="00DE0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2F1F" w:rsidP="00DE06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E2F1F" w:rsidP="00DE06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667" w:rsidRPr="00DE2F1F" w:rsidP="00DE2F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1F" w:rsidRPr="002D2AF8" w:rsidP="00DE0667">
    <w:pPr>
      <w:pStyle w:val="Header"/>
      <w:framePr w:wrap="around"/>
    </w:pPr>
    <w:r>
      <w:fldChar w:fldCharType="begin"/>
    </w:r>
    <w:r>
      <w:instrText xml:space="preserve"> TITLE   \* MERGEFORMAT </w:instrText>
    </w:r>
    <w:r>
      <w:fldChar w:fldCharType="separate"/>
    </w:r>
    <w:r>
      <w:t>CPPSSI5046 Set out roads and stormwater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E2F1F" w:rsidP="00DE0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667"/>
    <w:pPr>
      <w:spacing w:before="360" w:after="60"/>
      <w:outlineLvl w:val="0"/>
    </w:pPr>
    <w:rPr>
      <w:sz w:val="32"/>
    </w:rPr>
  </w:style>
  <w:style w:type="paragraph" w:styleId="Heading2">
    <w:name w:val="heading 2"/>
    <w:basedOn w:val="HeadingBase"/>
    <w:next w:val="BodyText"/>
    <w:link w:val="Heading2Char"/>
    <w:qFormat/>
    <w:rsid w:val="00DE0667"/>
    <w:pPr>
      <w:keepLines/>
      <w:spacing w:before="240" w:after="120"/>
      <w:outlineLvl w:val="1"/>
    </w:pPr>
    <w:rPr>
      <w:sz w:val="28"/>
      <w:szCs w:val="40"/>
    </w:rPr>
  </w:style>
  <w:style w:type="paragraph" w:styleId="Heading3">
    <w:name w:val="heading 3"/>
    <w:basedOn w:val="HeadingBase"/>
    <w:next w:val="BodyText"/>
    <w:link w:val="Heading3Char"/>
    <w:qFormat/>
    <w:rsid w:val="00DE0667"/>
    <w:pPr>
      <w:spacing w:before="180" w:after="120"/>
      <w:outlineLvl w:val="2"/>
    </w:pPr>
    <w:rPr>
      <w:spacing w:val="-10"/>
      <w:kern w:val="32"/>
    </w:rPr>
  </w:style>
  <w:style w:type="paragraph" w:styleId="Heading4">
    <w:name w:val="heading 4"/>
    <w:basedOn w:val="HeadingBase"/>
    <w:next w:val="BodyText"/>
    <w:link w:val="Heading4Char"/>
    <w:qFormat/>
    <w:rsid w:val="00DE0667"/>
    <w:pPr>
      <w:spacing w:before="160" w:after="120"/>
      <w:outlineLvl w:val="3"/>
    </w:pPr>
    <w:rPr>
      <w:sz w:val="22"/>
    </w:rPr>
  </w:style>
  <w:style w:type="paragraph" w:styleId="Heading5">
    <w:name w:val="heading 5"/>
    <w:basedOn w:val="HeadingBase"/>
    <w:next w:val="Normal"/>
    <w:link w:val="Heading5Char"/>
    <w:qFormat/>
    <w:rsid w:val="00DE0667"/>
    <w:pPr>
      <w:spacing w:before="80"/>
      <w:outlineLvl w:val="4"/>
    </w:pPr>
    <w:rPr>
      <w:color w:val="918585"/>
      <w:sz w:val="20"/>
    </w:rPr>
  </w:style>
  <w:style w:type="paragraph" w:styleId="Heading6">
    <w:name w:val="heading 6"/>
    <w:basedOn w:val="HeadingBase"/>
    <w:next w:val="Normal"/>
    <w:link w:val="Heading6Char"/>
    <w:qFormat/>
    <w:rsid w:val="00DE0667"/>
    <w:pPr>
      <w:spacing w:before="60"/>
      <w:outlineLvl w:val="5"/>
    </w:pPr>
    <w:rPr>
      <w:color w:val="918585"/>
      <w:sz w:val="20"/>
    </w:rPr>
  </w:style>
  <w:style w:type="paragraph" w:styleId="Heading7">
    <w:name w:val="heading 7"/>
    <w:basedOn w:val="Normal"/>
    <w:next w:val="Normal"/>
    <w:link w:val="Heading7Char"/>
    <w:qFormat/>
    <w:rsid w:val="00DE0667"/>
    <w:pPr>
      <w:ind w:left="720"/>
      <w:outlineLvl w:val="6"/>
    </w:pPr>
    <w:rPr>
      <w:i/>
    </w:rPr>
  </w:style>
  <w:style w:type="paragraph" w:styleId="Heading8">
    <w:name w:val="heading 8"/>
    <w:basedOn w:val="Normal"/>
    <w:next w:val="Normal"/>
    <w:link w:val="Heading8Char"/>
    <w:qFormat/>
    <w:rsid w:val="00DE0667"/>
    <w:pPr>
      <w:ind w:left="720"/>
      <w:outlineLvl w:val="7"/>
    </w:pPr>
    <w:rPr>
      <w:i/>
    </w:rPr>
  </w:style>
  <w:style w:type="paragraph" w:styleId="Heading9">
    <w:name w:val="heading 9"/>
    <w:basedOn w:val="Normal"/>
    <w:next w:val="Normal"/>
    <w:link w:val="Heading9Char"/>
    <w:qFormat/>
    <w:rsid w:val="00DE0667"/>
    <w:pPr>
      <w:ind w:left="720"/>
      <w:outlineLvl w:val="8"/>
    </w:pPr>
    <w:rPr>
      <w:i/>
    </w:rPr>
  </w:style>
  <w:style w:type="character" w:default="1" w:styleId="DefaultParagraphFont">
    <w:name w:val="Default Paragraph Font"/>
    <w:uiPriority w:val="1"/>
    <w:unhideWhenUsed/>
    <w:rsid w:val="00DE0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667"/>
  </w:style>
  <w:style w:type="character" w:customStyle="1" w:styleId="Heading1Char">
    <w:name w:val="Heading 1 Char"/>
    <w:basedOn w:val="DefaultParagraphFont"/>
    <w:link w:val="Heading1"/>
    <w:rsid w:val="00DE0667"/>
    <w:rPr>
      <w:rFonts w:ascii="Times New Roman" w:eastAsia="Times New Roman" w:hAnsi="Times New Roman" w:cs="Times New Roman"/>
      <w:b/>
      <w:sz w:val="32"/>
      <w:szCs w:val="20"/>
      <w:lang w:eastAsia="en-US"/>
    </w:rPr>
  </w:style>
  <w:style w:type="paragraph" w:styleId="BodyText">
    <w:name w:val="Body Text"/>
    <w:basedOn w:val="Normal"/>
    <w:link w:val="BodyTextChar"/>
    <w:rsid w:val="00DE06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0667"/>
    <w:rPr>
      <w:rFonts w:ascii="Times New Roman" w:eastAsia="Times New Roman" w:hAnsi="Times New Roman" w:cs="Times New Roman"/>
      <w:sz w:val="24"/>
      <w:lang w:eastAsia="en-US"/>
    </w:rPr>
  </w:style>
  <w:style w:type="character" w:styleId="Emphasis">
    <w:name w:val="Emphasis"/>
    <w:basedOn w:val="DefaultParagraphFont"/>
    <w:qFormat/>
    <w:rsid w:val="00DE0667"/>
    <w:rPr>
      <w:i/>
    </w:rPr>
  </w:style>
  <w:style w:type="paragraph" w:customStyle="1" w:styleId="SuperHeading">
    <w:name w:val="SuperHeading"/>
    <w:basedOn w:val="Normal"/>
    <w:rsid w:val="00DE0667"/>
    <w:pPr>
      <w:spacing w:before="240" w:after="120"/>
      <w:outlineLvl w:val="0"/>
    </w:pPr>
    <w:rPr>
      <w:rFonts w:ascii="Times New Roman" w:hAnsi="Times New Roman"/>
      <w:b/>
      <w:sz w:val="32"/>
    </w:rPr>
  </w:style>
  <w:style w:type="paragraph" w:customStyle="1" w:styleId="AllowPageBreak">
    <w:name w:val="AllowPageBreak"/>
    <w:rsid w:val="00DE06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667"/>
    <w:rPr>
      <w:rFonts w:ascii="Courier New" w:eastAsia="Times New Roman" w:hAnsi="Courier New" w:cs="Times New Roman"/>
      <w:i/>
      <w:szCs w:val="20"/>
      <w:lang w:eastAsia="en-US"/>
    </w:rPr>
  </w:style>
  <w:style w:type="paragraph" w:customStyle="1" w:styleId="HeadingBase">
    <w:name w:val="Heading Base"/>
    <w:rsid w:val="00DE0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667"/>
    <w:pPr>
      <w:tabs>
        <w:tab w:val="right" w:leader="dot" w:pos="9072"/>
      </w:tabs>
      <w:ind w:left="567"/>
    </w:pPr>
    <w:rPr>
      <w:szCs w:val="22"/>
    </w:rPr>
  </w:style>
  <w:style w:type="paragraph" w:customStyle="1" w:styleId="TOCBase">
    <w:name w:val="TOC Base"/>
    <w:rsid w:val="00DE0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667"/>
    <w:pPr>
      <w:tabs>
        <w:tab w:val="right" w:leader="dot" w:pos="9072"/>
      </w:tabs>
      <w:spacing w:before="40" w:after="40"/>
      <w:ind w:left="284"/>
    </w:pPr>
    <w:rPr>
      <w:rFonts w:ascii="Times New Roman" w:hAnsi="Times New Roman"/>
    </w:rPr>
  </w:style>
  <w:style w:type="paragraph" w:styleId="TOC1">
    <w:name w:val="toc 1"/>
    <w:basedOn w:val="TOCBase"/>
    <w:next w:val="Normal"/>
    <w:rsid w:val="00DE06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667"/>
    <w:rPr>
      <w:rFonts w:ascii="Times New Roman" w:eastAsia="Times New Roman" w:hAnsi="Times New Roman" w:cs="Times New Roman"/>
      <w:sz w:val="16"/>
      <w:lang w:eastAsia="en-US"/>
    </w:rPr>
  </w:style>
  <w:style w:type="paragraph" w:styleId="Title">
    <w:name w:val="Title"/>
    <w:basedOn w:val="HeadingBase"/>
    <w:link w:val="TitleChar"/>
    <w:qFormat/>
    <w:rsid w:val="00DE0667"/>
    <w:pPr>
      <w:spacing w:before="5040"/>
      <w:jc w:val="center"/>
    </w:pPr>
    <w:rPr>
      <w:sz w:val="48"/>
      <w:szCs w:val="72"/>
      <w:lang w:val="en-US"/>
    </w:rPr>
  </w:style>
  <w:style w:type="character" w:customStyle="1" w:styleId="TitleChar">
    <w:name w:val="Title Char"/>
    <w:basedOn w:val="DefaultParagraphFont"/>
    <w:link w:val="Title"/>
    <w:rsid w:val="00DE0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667"/>
    <w:pPr>
      <w:tabs>
        <w:tab w:val="left" w:pos="3600"/>
        <w:tab w:val="left" w:pos="3958"/>
      </w:tabs>
    </w:pPr>
  </w:style>
  <w:style w:type="paragraph" w:styleId="List">
    <w:name w:val="List"/>
    <w:basedOn w:val="BodyText"/>
    <w:next w:val="BodyText"/>
    <w:rsid w:val="00DE0667"/>
    <w:pPr>
      <w:tabs>
        <w:tab w:val="left" w:pos="340"/>
      </w:tabs>
      <w:spacing w:before="60" w:after="60"/>
      <w:ind w:left="340" w:hanging="340"/>
    </w:pPr>
  </w:style>
  <w:style w:type="paragraph" w:styleId="ListBullet">
    <w:name w:val="List Bullet"/>
    <w:basedOn w:val="List"/>
    <w:rsid w:val="00DE0667"/>
    <w:pPr>
      <w:numPr>
        <w:numId w:val="10"/>
      </w:numPr>
      <w:tabs>
        <w:tab w:val="clear" w:pos="340"/>
      </w:tabs>
      <w:spacing w:before="40" w:after="40"/>
    </w:pPr>
  </w:style>
  <w:style w:type="paragraph" w:customStyle="1" w:styleId="Note">
    <w:name w:val="Note"/>
    <w:basedOn w:val="BodyText"/>
    <w:rsid w:val="00DE06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0667"/>
    <w:rPr>
      <w:b/>
      <w:spacing w:val="0"/>
    </w:rPr>
  </w:style>
  <w:style w:type="paragraph" w:customStyle="1" w:styleId="SuperTitle">
    <w:name w:val="SuperTitle"/>
    <w:basedOn w:val="Title"/>
    <w:rsid w:val="00DE0667"/>
    <w:pPr>
      <w:framePr w:wrap="auto" w:hAnchor="text" w:y="6049"/>
    </w:pPr>
    <w:rPr>
      <w:color w:val="000000"/>
      <w:sz w:val="40"/>
    </w:rPr>
  </w:style>
  <w:style w:type="paragraph" w:customStyle="1" w:styleId="TOCTitle">
    <w:name w:val="TOCTitle"/>
    <w:basedOn w:val="Heading1"/>
    <w:rsid w:val="00DE0667"/>
    <w:pPr>
      <w:spacing w:after="240"/>
      <w:jc w:val="center"/>
      <w:outlineLvl w:val="9"/>
    </w:pPr>
    <w:rPr>
      <w:caps/>
    </w:rPr>
  </w:style>
  <w:style w:type="paragraph" w:customStyle="1" w:styleId="Version">
    <w:name w:val="Version"/>
    <w:rsid w:val="00DE06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0667"/>
    <w:pPr>
      <w:numPr>
        <w:numId w:val="11"/>
      </w:numPr>
      <w:tabs>
        <w:tab w:val="clear" w:pos="680"/>
      </w:tabs>
    </w:pPr>
  </w:style>
  <w:style w:type="paragraph" w:styleId="Index1">
    <w:name w:val="index 1"/>
    <w:basedOn w:val="Normal"/>
    <w:next w:val="Normal"/>
    <w:semiHidden/>
    <w:rsid w:val="00DE0667"/>
    <w:pPr>
      <w:keepNext w:val="0"/>
      <w:tabs>
        <w:tab w:val="right" w:pos="4176"/>
      </w:tabs>
      <w:ind w:left="198" w:hanging="198"/>
    </w:pPr>
    <w:rPr>
      <w:rFonts w:ascii="Garamond" w:hAnsi="Garamond"/>
    </w:rPr>
  </w:style>
  <w:style w:type="paragraph" w:styleId="IndexHeading">
    <w:name w:val="index heading"/>
    <w:basedOn w:val="Normal"/>
    <w:next w:val="Index1"/>
    <w:semiHidden/>
    <w:rsid w:val="00DE0667"/>
    <w:pPr>
      <w:spacing w:before="120" w:after="120"/>
    </w:pPr>
    <w:rPr>
      <w:rFonts w:ascii="Arial" w:hAnsi="Arial"/>
      <w:b/>
      <w:color w:val="918585"/>
      <w:sz w:val="24"/>
    </w:rPr>
  </w:style>
  <w:style w:type="paragraph" w:styleId="Header">
    <w:name w:val="header"/>
    <w:basedOn w:val="Normal"/>
    <w:link w:val="HeaderChar"/>
    <w:rsid w:val="00DE0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667"/>
    <w:rPr>
      <w:rFonts w:ascii="Times New Roman" w:eastAsia="Times New Roman" w:hAnsi="Times New Roman" w:cs="Times New Roman"/>
      <w:sz w:val="16"/>
      <w:szCs w:val="20"/>
      <w:lang w:val="en-GB" w:eastAsia="en-US"/>
    </w:rPr>
  </w:style>
  <w:style w:type="paragraph" w:customStyle="1" w:styleId="Chapter">
    <w:name w:val="Chapter"/>
    <w:basedOn w:val="Normal"/>
    <w:rsid w:val="00DE0667"/>
    <w:pPr>
      <w:spacing w:before="240"/>
    </w:pPr>
    <w:rPr>
      <w:rFonts w:ascii="Times New Roman" w:hAnsi="Times New Roman"/>
      <w:smallCaps/>
      <w:spacing w:val="80"/>
      <w:sz w:val="28"/>
    </w:rPr>
  </w:style>
  <w:style w:type="paragraph" w:customStyle="1" w:styleId="InChapter">
    <w:name w:val="InChapter"/>
    <w:basedOn w:val="Heading3"/>
    <w:rsid w:val="00DE0667"/>
    <w:pPr>
      <w:spacing w:after="240"/>
      <w:outlineLvl w:val="9"/>
    </w:pPr>
    <w:rPr>
      <w:noProof/>
    </w:rPr>
  </w:style>
  <w:style w:type="paragraph" w:styleId="Index2">
    <w:name w:val="index 2"/>
    <w:basedOn w:val="Normal"/>
    <w:next w:val="Normal"/>
    <w:semiHidden/>
    <w:rsid w:val="00DE0667"/>
    <w:pPr>
      <w:tabs>
        <w:tab w:val="right" w:pos="4176"/>
      </w:tabs>
      <w:ind w:left="568" w:hanging="284"/>
    </w:pPr>
    <w:rPr>
      <w:rFonts w:ascii="Garamond" w:hAnsi="Garamond"/>
    </w:rPr>
  </w:style>
  <w:style w:type="paragraph" w:customStyle="1" w:styleId="Byline">
    <w:name w:val="Byline"/>
    <w:rsid w:val="00DE0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667"/>
    <w:pPr>
      <w:tabs>
        <w:tab w:val="clear" w:pos="3600"/>
        <w:tab w:val="clear" w:pos="3958"/>
      </w:tabs>
      <w:jc w:val="right"/>
    </w:pPr>
  </w:style>
  <w:style w:type="paragraph" w:styleId="Caption">
    <w:name w:val="caption"/>
    <w:basedOn w:val="BodyText"/>
    <w:next w:val="Normal"/>
    <w:qFormat/>
    <w:rsid w:val="00DE0667"/>
    <w:pPr>
      <w:framePr w:w="2268" w:hSpace="181" w:vSpace="181" w:wrap="around" w:vAnchor="text" w:hAnchor="page" w:x="1135" w:y="285" w:anchorLock="1"/>
    </w:pPr>
    <w:rPr>
      <w:i/>
    </w:rPr>
  </w:style>
  <w:style w:type="paragraph" w:customStyle="1" w:styleId="MiniTOCTitle">
    <w:name w:val="MiniTOCTitle"/>
    <w:basedOn w:val="Heading4"/>
    <w:rsid w:val="00DE0667"/>
    <w:pPr>
      <w:spacing w:before="240"/>
      <w:outlineLvl w:val="9"/>
    </w:pPr>
    <w:rPr>
      <w:noProof/>
      <w:sz w:val="24"/>
    </w:rPr>
  </w:style>
  <w:style w:type="paragraph" w:customStyle="1" w:styleId="MiniTOCItem">
    <w:name w:val="MiniTOCItem"/>
    <w:basedOn w:val="ListBullet"/>
    <w:rsid w:val="00DE0667"/>
    <w:pPr>
      <w:numPr>
        <w:numId w:val="0"/>
      </w:numPr>
      <w:tabs>
        <w:tab w:val="right" w:leader="dot" w:pos="6521"/>
      </w:tabs>
      <w:spacing w:before="0" w:after="0"/>
    </w:pPr>
  </w:style>
  <w:style w:type="paragraph" w:customStyle="1" w:styleId="TOFTitle">
    <w:name w:val="TOFTitle"/>
    <w:basedOn w:val="TOCTitle"/>
    <w:rsid w:val="00DE0667"/>
  </w:style>
  <w:style w:type="paragraph" w:styleId="TableofFigures">
    <w:name w:val="table of figures"/>
    <w:basedOn w:val="Normal"/>
    <w:next w:val="Normal"/>
    <w:semiHidden/>
    <w:rsid w:val="00DE0667"/>
    <w:pPr>
      <w:tabs>
        <w:tab w:val="right" w:leader="dot" w:pos="9072"/>
      </w:tabs>
      <w:ind w:left="970" w:hanging="403"/>
    </w:pPr>
    <w:rPr>
      <w:rFonts w:ascii="Times New Roman" w:hAnsi="Times New Roman"/>
      <w:b/>
    </w:rPr>
  </w:style>
  <w:style w:type="paragraph" w:styleId="ListNumber">
    <w:name w:val="List Number"/>
    <w:basedOn w:val="List"/>
    <w:rsid w:val="00DE0667"/>
    <w:pPr>
      <w:numPr>
        <w:numId w:val="13"/>
      </w:numPr>
      <w:tabs>
        <w:tab w:val="clear" w:pos="340"/>
      </w:tabs>
    </w:pPr>
  </w:style>
  <w:style w:type="character" w:customStyle="1" w:styleId="WingdingSymbols">
    <w:name w:val="Wingding Symbols"/>
    <w:rsid w:val="00DE0667"/>
    <w:rPr>
      <w:rFonts w:ascii="Wingdings" w:hAnsi="Wingdings"/>
    </w:rPr>
  </w:style>
  <w:style w:type="paragraph" w:customStyle="1" w:styleId="TableHeading">
    <w:name w:val="Table Heading"/>
    <w:basedOn w:val="HeadingBase"/>
    <w:rsid w:val="00DE0667"/>
    <w:pPr>
      <w:keepLines/>
      <w:pBdr>
        <w:bottom w:val="single" w:sz="6" w:space="1" w:color="918585"/>
      </w:pBdr>
      <w:spacing w:before="240"/>
    </w:pPr>
  </w:style>
  <w:style w:type="character" w:customStyle="1" w:styleId="HotSpot">
    <w:name w:val="HotSpot"/>
    <w:rsid w:val="00DE0667"/>
    <w:rPr>
      <w:color w:val="0033CC"/>
      <w:u w:val="none"/>
    </w:rPr>
  </w:style>
  <w:style w:type="paragraph" w:customStyle="1" w:styleId="BodyTextRight">
    <w:name w:val="Body Text Right"/>
    <w:basedOn w:val="BodyText"/>
    <w:rsid w:val="00DE0667"/>
    <w:pPr>
      <w:spacing w:before="0" w:after="0"/>
      <w:jc w:val="right"/>
    </w:pPr>
  </w:style>
  <w:style w:type="paragraph" w:styleId="Index3">
    <w:name w:val="index 3"/>
    <w:basedOn w:val="ListNumber2"/>
    <w:next w:val="Normal"/>
    <w:semiHidden/>
    <w:rsid w:val="00DE0667"/>
    <w:pPr>
      <w:numPr>
        <w:numId w:val="0"/>
      </w:numPr>
      <w:tabs>
        <w:tab w:val="right" w:leader="dot" w:pos="4176"/>
      </w:tabs>
    </w:pPr>
  </w:style>
  <w:style w:type="paragraph" w:styleId="ListNumber2">
    <w:name w:val="List Number 2"/>
    <w:basedOn w:val="List2"/>
    <w:rsid w:val="00DE0667"/>
    <w:pPr>
      <w:numPr>
        <w:numId w:val="8"/>
      </w:numPr>
      <w:tabs>
        <w:tab w:val="clear" w:pos="1060"/>
      </w:tabs>
    </w:pPr>
  </w:style>
  <w:style w:type="paragraph" w:customStyle="1" w:styleId="MarginNote">
    <w:name w:val="Margin Note"/>
    <w:basedOn w:val="BodyText"/>
    <w:rsid w:val="00DE0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667"/>
    <w:rPr>
      <w:sz w:val="32"/>
    </w:rPr>
  </w:style>
  <w:style w:type="paragraph" w:customStyle="1" w:styleId="HeadingProcedure">
    <w:name w:val="Heading Procedure"/>
    <w:basedOn w:val="HeadingBase"/>
    <w:next w:val="Normal"/>
    <w:rsid w:val="00DE0667"/>
    <w:pPr>
      <w:tabs>
        <w:tab w:val="left" w:pos="0"/>
      </w:tabs>
      <w:spacing w:before="120" w:after="60"/>
    </w:pPr>
    <w:rPr>
      <w:i/>
      <w:color w:val="918585"/>
      <w:sz w:val="22"/>
    </w:rPr>
  </w:style>
  <w:style w:type="paragraph" w:customStyle="1" w:styleId="TableBodyText">
    <w:name w:val="Table Body Text"/>
    <w:basedOn w:val="BodyText"/>
    <w:rsid w:val="00DE0667"/>
    <w:pPr>
      <w:spacing w:before="60" w:after="60"/>
    </w:pPr>
  </w:style>
  <w:style w:type="paragraph" w:styleId="ListContinue">
    <w:name w:val="List Continue"/>
    <w:basedOn w:val="List"/>
    <w:rsid w:val="00DE0667"/>
    <w:pPr>
      <w:ind w:firstLine="0"/>
    </w:pPr>
  </w:style>
  <w:style w:type="paragraph" w:customStyle="1" w:styleId="ListNote">
    <w:name w:val="List Note"/>
    <w:basedOn w:val="List"/>
    <w:rsid w:val="00DE0667"/>
    <w:pPr>
      <w:pBdr>
        <w:top w:val="single" w:sz="6" w:space="2" w:color="918585"/>
        <w:bottom w:val="single" w:sz="6" w:space="2" w:color="918585"/>
      </w:pBdr>
      <w:tabs>
        <w:tab w:val="left" w:pos="1021"/>
      </w:tabs>
      <w:ind w:firstLine="0"/>
    </w:pPr>
  </w:style>
  <w:style w:type="paragraph" w:customStyle="1" w:styleId="Warning">
    <w:name w:val="Warning"/>
    <w:basedOn w:val="BodyText"/>
    <w:rsid w:val="00DE0667"/>
    <w:pPr>
      <w:shd w:val="clear" w:color="auto" w:fill="D9D9D9"/>
      <w:tabs>
        <w:tab w:val="left" w:pos="992"/>
      </w:tabs>
      <w:ind w:left="119" w:right="119"/>
    </w:pPr>
    <w:rPr>
      <w:sz w:val="20"/>
    </w:rPr>
  </w:style>
  <w:style w:type="paragraph" w:customStyle="1" w:styleId="MarginIcons">
    <w:name w:val="Margin Icons"/>
    <w:basedOn w:val="BodyText"/>
    <w:rsid w:val="00DE0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667"/>
    <w:rPr>
      <w:rFonts w:ascii="Courier New" w:hAnsi="Courier New"/>
    </w:rPr>
  </w:style>
  <w:style w:type="paragraph" w:customStyle="1" w:styleId="NoteBullet">
    <w:name w:val="Note Bullet"/>
    <w:basedOn w:val="Note"/>
    <w:rsid w:val="00DE0667"/>
    <w:pPr>
      <w:tabs>
        <w:tab w:val="clear" w:pos="680"/>
      </w:tabs>
      <w:spacing w:before="60" w:after="60"/>
    </w:pPr>
  </w:style>
  <w:style w:type="paragraph" w:customStyle="1" w:styleId="SubHeading2">
    <w:name w:val="SubHeading2"/>
    <w:basedOn w:val="HeadingBase"/>
    <w:rsid w:val="00DE0667"/>
    <w:pPr>
      <w:spacing w:before="240" w:after="60"/>
    </w:pPr>
    <w:rPr>
      <w:sz w:val="20"/>
    </w:rPr>
  </w:style>
  <w:style w:type="paragraph" w:customStyle="1" w:styleId="SubHeading1">
    <w:name w:val="SubHeading1"/>
    <w:basedOn w:val="HeadingBase"/>
    <w:rsid w:val="00DE0667"/>
    <w:pPr>
      <w:spacing w:before="240" w:after="60"/>
    </w:pPr>
    <w:rPr>
      <w:color w:val="918585"/>
      <w:sz w:val="22"/>
    </w:rPr>
  </w:style>
  <w:style w:type="paragraph" w:customStyle="1" w:styleId="SideHeading">
    <w:name w:val="Side Heading"/>
    <w:basedOn w:val="HeadingBase"/>
    <w:rsid w:val="00DE0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667"/>
    <w:pPr>
      <w:numPr>
        <w:numId w:val="9"/>
      </w:numPr>
    </w:pPr>
  </w:style>
  <w:style w:type="paragraph" w:styleId="PlainText">
    <w:name w:val="Plain Text"/>
    <w:basedOn w:val="Normal"/>
    <w:link w:val="PlainTextChar"/>
    <w:rsid w:val="00DE0667"/>
    <w:rPr>
      <w:sz w:val="20"/>
    </w:rPr>
  </w:style>
  <w:style w:type="character" w:customStyle="1" w:styleId="PlainTextChar">
    <w:name w:val="Plain Text Char"/>
    <w:basedOn w:val="DefaultParagraphFont"/>
    <w:link w:val="PlainText"/>
    <w:rsid w:val="00DE0667"/>
    <w:rPr>
      <w:rFonts w:ascii="Courier New" w:eastAsia="Times New Roman" w:hAnsi="Courier New" w:cs="Times New Roman"/>
      <w:sz w:val="20"/>
      <w:szCs w:val="20"/>
      <w:lang w:eastAsia="en-US"/>
    </w:rPr>
  </w:style>
  <w:style w:type="character" w:customStyle="1" w:styleId="MenuOption">
    <w:name w:val="Menu Option"/>
    <w:basedOn w:val="DefaultParagraphFont"/>
    <w:rsid w:val="00DE0667"/>
    <w:rPr>
      <w:b/>
      <w:smallCaps/>
    </w:rPr>
  </w:style>
  <w:style w:type="paragraph" w:customStyle="1" w:styleId="TableListNumber">
    <w:name w:val="Table List Number"/>
    <w:basedOn w:val="ListNumber"/>
    <w:rsid w:val="00DE0667"/>
    <w:pPr>
      <w:numPr>
        <w:numId w:val="0"/>
      </w:numPr>
    </w:pPr>
  </w:style>
  <w:style w:type="paragraph" w:styleId="TOC4">
    <w:name w:val="toc 4"/>
    <w:basedOn w:val="TOCBase"/>
    <w:next w:val="Normal"/>
    <w:semiHidden/>
    <w:rsid w:val="00DE0667"/>
    <w:pPr>
      <w:tabs>
        <w:tab w:val="right" w:leader="dot" w:pos="9071"/>
      </w:tabs>
      <w:ind w:left="1701"/>
    </w:pPr>
  </w:style>
  <w:style w:type="paragraph" w:customStyle="1" w:styleId="ListAlpha">
    <w:name w:val="List Alpha"/>
    <w:basedOn w:val="List"/>
    <w:rsid w:val="00DE0667"/>
    <w:pPr>
      <w:numPr>
        <w:numId w:val="7"/>
      </w:numPr>
    </w:pPr>
  </w:style>
  <w:style w:type="paragraph" w:customStyle="1" w:styleId="ListAlpha2">
    <w:name w:val="List Alpha 2"/>
    <w:basedOn w:val="List2"/>
    <w:rsid w:val="00DE0667"/>
    <w:pPr>
      <w:numPr>
        <w:numId w:val="6"/>
      </w:numPr>
    </w:pPr>
  </w:style>
  <w:style w:type="paragraph" w:styleId="List2">
    <w:name w:val="List 2"/>
    <w:basedOn w:val="BodyText"/>
    <w:rsid w:val="00DE0667"/>
    <w:pPr>
      <w:tabs>
        <w:tab w:val="left" w:pos="680"/>
      </w:tabs>
      <w:spacing w:before="60" w:after="60"/>
      <w:ind w:left="680" w:hanging="340"/>
    </w:pPr>
  </w:style>
  <w:style w:type="paragraph" w:styleId="List3">
    <w:name w:val="List 3"/>
    <w:basedOn w:val="BodyText"/>
    <w:rsid w:val="00DE0667"/>
    <w:pPr>
      <w:tabs>
        <w:tab w:val="left" w:pos="1021"/>
      </w:tabs>
      <w:spacing w:before="60" w:after="60"/>
      <w:ind w:left="1020" w:hanging="340"/>
    </w:pPr>
  </w:style>
  <w:style w:type="paragraph" w:styleId="List4">
    <w:name w:val="List 4"/>
    <w:basedOn w:val="BodyText"/>
    <w:rsid w:val="00DE0667"/>
    <w:pPr>
      <w:tabs>
        <w:tab w:val="left" w:pos="1361"/>
      </w:tabs>
      <w:spacing w:before="60" w:after="60"/>
      <w:ind w:left="1361" w:hanging="340"/>
    </w:pPr>
  </w:style>
  <w:style w:type="paragraph" w:styleId="List5">
    <w:name w:val="List 5"/>
    <w:basedOn w:val="BodyText"/>
    <w:rsid w:val="00DE0667"/>
    <w:pPr>
      <w:tabs>
        <w:tab w:val="left" w:pos="1701"/>
      </w:tabs>
      <w:spacing w:before="60" w:after="60"/>
      <w:ind w:left="1701" w:hanging="340"/>
    </w:pPr>
  </w:style>
  <w:style w:type="paragraph" w:styleId="ListBullet3">
    <w:name w:val="List Bullet 3"/>
    <w:basedOn w:val="List3"/>
    <w:rsid w:val="00DE0667"/>
    <w:pPr>
      <w:numPr>
        <w:numId w:val="12"/>
      </w:numPr>
      <w:tabs>
        <w:tab w:val="clear" w:pos="1021"/>
      </w:tabs>
      <w:ind w:left="1037" w:hanging="357"/>
    </w:pPr>
  </w:style>
  <w:style w:type="paragraph" w:styleId="ListBullet4">
    <w:name w:val="List Bullet 4"/>
    <w:basedOn w:val="List4"/>
    <w:rsid w:val="00DE0667"/>
    <w:pPr>
      <w:numPr>
        <w:numId w:val="1"/>
      </w:numPr>
      <w:tabs>
        <w:tab w:val="clear" w:pos="1361"/>
      </w:tabs>
    </w:pPr>
  </w:style>
  <w:style w:type="paragraph" w:styleId="ListBullet5">
    <w:name w:val="List Bullet 5"/>
    <w:basedOn w:val="List5"/>
    <w:rsid w:val="00DE0667"/>
    <w:pPr>
      <w:numPr>
        <w:numId w:val="2"/>
      </w:numPr>
    </w:pPr>
  </w:style>
  <w:style w:type="paragraph" w:styleId="ListContinue2">
    <w:name w:val="List Continue 2"/>
    <w:basedOn w:val="List2"/>
    <w:rsid w:val="00DE0667"/>
    <w:pPr>
      <w:ind w:firstLine="0"/>
    </w:pPr>
  </w:style>
  <w:style w:type="paragraph" w:styleId="ListContinue3">
    <w:name w:val="List Continue 3"/>
    <w:basedOn w:val="List3"/>
    <w:rsid w:val="00DE0667"/>
    <w:pPr>
      <w:ind w:left="1021" w:firstLine="0"/>
    </w:pPr>
  </w:style>
  <w:style w:type="paragraph" w:styleId="ListContinue4">
    <w:name w:val="List Continue 4"/>
    <w:basedOn w:val="List4"/>
    <w:rsid w:val="00DE0667"/>
    <w:pPr>
      <w:ind w:firstLine="0"/>
    </w:pPr>
  </w:style>
  <w:style w:type="paragraph" w:styleId="ListContinue5">
    <w:name w:val="List Continue 5"/>
    <w:basedOn w:val="List5"/>
    <w:rsid w:val="00DE0667"/>
    <w:pPr>
      <w:ind w:firstLine="0"/>
    </w:pPr>
  </w:style>
  <w:style w:type="paragraph" w:styleId="ListNumber3">
    <w:name w:val="List Number 3"/>
    <w:basedOn w:val="List3"/>
    <w:rsid w:val="00DE0667"/>
    <w:pPr>
      <w:numPr>
        <w:numId w:val="3"/>
      </w:numPr>
    </w:pPr>
  </w:style>
  <w:style w:type="paragraph" w:styleId="ListNumber4">
    <w:name w:val="List Number 4"/>
    <w:basedOn w:val="List4"/>
    <w:rsid w:val="00DE0667"/>
    <w:pPr>
      <w:numPr>
        <w:numId w:val="4"/>
      </w:numPr>
    </w:pPr>
  </w:style>
  <w:style w:type="paragraph" w:styleId="ListNumber5">
    <w:name w:val="List Number 5"/>
    <w:basedOn w:val="List5"/>
    <w:rsid w:val="00DE0667"/>
    <w:pPr>
      <w:numPr>
        <w:numId w:val="5"/>
      </w:numPr>
    </w:pPr>
  </w:style>
  <w:style w:type="paragraph" w:styleId="BlockText">
    <w:name w:val="Block Text"/>
    <w:basedOn w:val="Normal"/>
    <w:rsid w:val="00DE0667"/>
    <w:pPr>
      <w:spacing w:after="120"/>
      <w:ind w:left="1440" w:right="1440"/>
    </w:pPr>
  </w:style>
  <w:style w:type="character" w:customStyle="1" w:styleId="Subscript">
    <w:name w:val="Subscript"/>
    <w:basedOn w:val="DefaultParagraphFont"/>
    <w:rsid w:val="00DE0667"/>
    <w:rPr>
      <w:sz w:val="16"/>
      <w:vertAlign w:val="subscript"/>
    </w:rPr>
  </w:style>
  <w:style w:type="character" w:customStyle="1" w:styleId="Superscript">
    <w:name w:val="Superscript"/>
    <w:basedOn w:val="DefaultParagraphFont"/>
    <w:rsid w:val="00DE0667"/>
    <w:rPr>
      <w:sz w:val="16"/>
      <w:vertAlign w:val="superscript"/>
    </w:rPr>
  </w:style>
  <w:style w:type="character" w:customStyle="1" w:styleId="Symbols">
    <w:name w:val="Symbols"/>
    <w:basedOn w:val="DefaultParagraphFont"/>
    <w:rsid w:val="00DE0667"/>
    <w:rPr>
      <w:rFonts w:ascii="Symbol" w:hAnsi="Symbol"/>
    </w:rPr>
  </w:style>
  <w:style w:type="character" w:customStyle="1" w:styleId="MenuOptions">
    <w:name w:val="Menu Options"/>
    <w:basedOn w:val="DefaultParagraphFont"/>
    <w:rsid w:val="00DE0667"/>
    <w:rPr>
      <w:rFonts w:ascii="Arial Narrow" w:hAnsi="Arial Narrow"/>
      <w:smallCaps/>
    </w:rPr>
  </w:style>
  <w:style w:type="character" w:customStyle="1" w:styleId="Buttons">
    <w:name w:val="Buttons"/>
    <w:basedOn w:val="DefaultParagraphFont"/>
    <w:rsid w:val="00DE0667"/>
    <w:rPr>
      <w:b/>
    </w:rPr>
  </w:style>
  <w:style w:type="character" w:customStyle="1" w:styleId="Underlined">
    <w:name w:val="Underlined"/>
    <w:basedOn w:val="DefaultParagraphFont"/>
    <w:rsid w:val="00DE0667"/>
    <w:rPr>
      <w:u w:val="single"/>
    </w:rPr>
  </w:style>
  <w:style w:type="paragraph" w:customStyle="1" w:styleId="TableBodyTextRight">
    <w:name w:val="Table Body Text Right"/>
    <w:basedOn w:val="TableBodyText"/>
    <w:rsid w:val="00DE0667"/>
    <w:pPr>
      <w:widowControl w:val="0"/>
      <w:autoSpaceDE w:val="0"/>
      <w:autoSpaceDN w:val="0"/>
      <w:adjustRightInd w:val="0"/>
      <w:jc w:val="right"/>
    </w:pPr>
    <w:rPr>
      <w:rFonts w:cs="Arial"/>
      <w:szCs w:val="18"/>
    </w:rPr>
  </w:style>
  <w:style w:type="paragraph" w:customStyle="1" w:styleId="CopyrightText">
    <w:name w:val="Copyright Text"/>
    <w:basedOn w:val="BodyText"/>
    <w:rsid w:val="00DE0667"/>
    <w:rPr>
      <w:sz w:val="18"/>
    </w:rPr>
  </w:style>
  <w:style w:type="paragraph" w:customStyle="1" w:styleId="BodySmallRight">
    <w:name w:val="Body Small Right"/>
    <w:basedOn w:val="BodyTextRight"/>
    <w:rsid w:val="00DE0667"/>
    <w:rPr>
      <w:sz w:val="18"/>
      <w:szCs w:val="18"/>
    </w:rPr>
  </w:style>
  <w:style w:type="paragraph" w:customStyle="1" w:styleId="MarginEdition">
    <w:name w:val="Margin Edition"/>
    <w:basedOn w:val="MarginNote"/>
    <w:rsid w:val="00DE0667"/>
    <w:pPr>
      <w:spacing w:before="0" w:after="0"/>
    </w:pPr>
    <w:rPr>
      <w:rFonts w:ascii="Times New Roman" w:hAnsi="Times New Roman"/>
      <w:color w:val="999999"/>
    </w:rPr>
  </w:style>
  <w:style w:type="paragraph" w:customStyle="1" w:styleId="Spacer">
    <w:name w:val="Spacer"/>
    <w:basedOn w:val="Normal"/>
    <w:rsid w:val="00DE0667"/>
    <w:rPr>
      <w:sz w:val="2"/>
      <w:szCs w:val="2"/>
    </w:rPr>
  </w:style>
  <w:style w:type="character" w:customStyle="1" w:styleId="Small">
    <w:name w:val="Small"/>
    <w:basedOn w:val="DefaultParagraphFont"/>
    <w:rsid w:val="00DE0667"/>
    <w:rPr>
      <w:sz w:val="16"/>
    </w:rPr>
  </w:style>
  <w:style w:type="paragraph" w:customStyle="1" w:styleId="WideTable">
    <w:name w:val="Wide Table"/>
    <w:basedOn w:val="Normal"/>
    <w:rsid w:val="00DE0667"/>
    <w:pPr>
      <w:ind w:left="-1418"/>
    </w:pPr>
    <w:rPr>
      <w:sz w:val="2"/>
      <w:szCs w:val="2"/>
    </w:rPr>
  </w:style>
  <w:style w:type="character" w:styleId="PageNumber">
    <w:name w:val="page number"/>
    <w:basedOn w:val="DefaultParagraphFont"/>
    <w:rsid w:val="00DE0667"/>
  </w:style>
  <w:style w:type="paragraph" w:styleId="Quote">
    <w:name w:val="Quote"/>
    <w:basedOn w:val="Heading1"/>
    <w:link w:val="QuoteChar"/>
    <w:qFormat/>
    <w:rsid w:val="00DE0667"/>
    <w:rPr>
      <w:b w:val="0"/>
      <w:sz w:val="72"/>
      <w:szCs w:val="72"/>
      <w:lang w:val="en-NZ"/>
    </w:rPr>
  </w:style>
  <w:style w:type="character" w:customStyle="1" w:styleId="QuoteChar">
    <w:name w:val="Quote Char"/>
    <w:basedOn w:val="DefaultParagraphFont"/>
    <w:link w:val="Quote"/>
    <w:rsid w:val="00DE0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667"/>
    <w:pPr>
      <w:pageBreakBefore/>
    </w:pPr>
  </w:style>
  <w:style w:type="paragraph" w:customStyle="1" w:styleId="Border">
    <w:name w:val="Border"/>
    <w:basedOn w:val="Normal"/>
    <w:qFormat/>
    <w:rsid w:val="00DE0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667"/>
    <w:rPr>
      <w:b/>
      <w:bCs/>
      <w:i/>
      <w:iCs/>
      <w:color w:val="auto"/>
    </w:rPr>
  </w:style>
  <w:style w:type="paragraph" w:styleId="IntenseQuote">
    <w:name w:val="Intense Quote"/>
    <w:basedOn w:val="Normal"/>
    <w:next w:val="Normal"/>
    <w:link w:val="IntenseQuoteChar"/>
    <w:uiPriority w:val="30"/>
    <w:qFormat/>
    <w:rsid w:val="00DE0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667"/>
    <w:rPr>
      <w:smallCaps/>
      <w:color w:val="auto"/>
      <w:u w:val="single"/>
    </w:rPr>
  </w:style>
  <w:style w:type="character" w:styleId="IntenseReference">
    <w:name w:val="Intense Reference"/>
    <w:basedOn w:val="DefaultParagraphFont"/>
    <w:uiPriority w:val="32"/>
    <w:qFormat/>
    <w:rsid w:val="00DE0667"/>
    <w:rPr>
      <w:b/>
      <w:bCs/>
      <w:smallCaps/>
      <w:color w:val="auto"/>
      <w:spacing w:val="5"/>
      <w:u w:val="single"/>
    </w:rPr>
  </w:style>
  <w:style w:type="paragraph" w:customStyle="1" w:styleId="2ColumnHeading">
    <w:name w:val="2Column Heading"/>
    <w:basedOn w:val="BodyText"/>
    <w:qFormat/>
    <w:rsid w:val="00DE0667"/>
    <w:pPr>
      <w:spacing w:after="60"/>
      <w:ind w:left="-2268"/>
    </w:pPr>
    <w:rPr>
      <w:b/>
    </w:rPr>
  </w:style>
  <w:style w:type="paragraph" w:customStyle="1" w:styleId="Heading1TOC">
    <w:name w:val="Heading1 TOC"/>
    <w:basedOn w:val="Normal"/>
    <w:qFormat/>
    <w:rsid w:val="00DE0667"/>
    <w:pPr>
      <w:spacing w:before="240" w:after="120"/>
    </w:pPr>
    <w:rPr>
      <w:rFonts w:ascii="Times New Roman" w:hAnsi="Times New Roman"/>
      <w:b/>
      <w:sz w:val="32"/>
    </w:rPr>
  </w:style>
  <w:style w:type="paragraph" w:customStyle="1" w:styleId="Heading2TOC">
    <w:name w:val="Heading2 TOC"/>
    <w:basedOn w:val="Normal"/>
    <w:qFormat/>
    <w:rsid w:val="00DE0667"/>
    <w:pPr>
      <w:spacing w:before="240" w:after="60"/>
    </w:pPr>
    <w:rPr>
      <w:rFonts w:ascii="Times New Roman" w:hAnsi="Times New Roman"/>
      <w:b/>
      <w:sz w:val="28"/>
    </w:rPr>
  </w:style>
  <w:style w:type="character" w:customStyle="1" w:styleId="Underline">
    <w:name w:val="Underline"/>
    <w:basedOn w:val="DefaultParagraphFont"/>
    <w:qFormat/>
    <w:rsid w:val="00DE0667"/>
    <w:rPr>
      <w:u w:val="single"/>
    </w:rPr>
  </w:style>
  <w:style w:type="character" w:customStyle="1" w:styleId="BoldandItalics">
    <w:name w:val="Bold and Italics"/>
    <w:qFormat/>
    <w:rsid w:val="00DE0667"/>
    <w:rPr>
      <w:b/>
      <w:i/>
      <w:u w:val="none"/>
    </w:rPr>
  </w:style>
  <w:style w:type="paragraph" w:styleId="BalloonText">
    <w:name w:val="Balloon Text"/>
    <w:basedOn w:val="Normal"/>
    <w:link w:val="BalloonTextChar"/>
    <w:rsid w:val="00DE0667"/>
    <w:rPr>
      <w:rFonts w:ascii="Tahoma" w:hAnsi="Tahoma" w:cs="Tahoma"/>
      <w:sz w:val="16"/>
      <w:szCs w:val="16"/>
    </w:rPr>
  </w:style>
  <w:style w:type="character" w:customStyle="1" w:styleId="BalloonTextChar">
    <w:name w:val="Balloon Text Char"/>
    <w:basedOn w:val="DefaultParagraphFont"/>
    <w:link w:val="BalloonText"/>
    <w:rsid w:val="00DE0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6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0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667"/>
    <w:rPr>
      <w:b/>
      <w:color w:val="660033"/>
      <w:spacing w:val="0"/>
    </w:rPr>
  </w:style>
  <w:style w:type="paragraph" w:customStyle="1" w:styleId="Nameditemlist">
    <w:name w:val="Named item list"/>
    <w:basedOn w:val="BodyText"/>
    <w:qFormat/>
    <w:rsid w:val="00DE0667"/>
    <w:pPr>
      <w:tabs>
        <w:tab w:val="left" w:pos="2835"/>
      </w:tabs>
      <w:ind w:left="2835" w:hanging="2835"/>
    </w:pPr>
  </w:style>
  <w:style w:type="paragraph" w:customStyle="1" w:styleId="BodyTextnopadding">
    <w:name w:val="Body Text no padding"/>
    <w:basedOn w:val="BodyText"/>
    <w:qFormat/>
    <w:rsid w:val="00DE0667"/>
    <w:pPr>
      <w:spacing w:before="0" w:after="0"/>
    </w:pPr>
  </w:style>
  <w:style w:type="paragraph" w:customStyle="1" w:styleId="BodyTextBold">
    <w:name w:val="Body Text Bold"/>
    <w:basedOn w:val="BodyText"/>
    <w:qFormat/>
    <w:rsid w:val="00DE0667"/>
    <w:rPr>
      <w:b/>
    </w:rPr>
  </w:style>
  <w:style w:type="character" w:styleId="Hyperlink">
    <w:name w:val="Hyperlink"/>
    <w:basedOn w:val="DefaultParagraphFont"/>
    <w:uiPriority w:val="99"/>
    <w:unhideWhenUsed/>
    <w:rsid w:val="00DE2F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4167</Characters>
  <Application>Microsoft Office Word</Application>
  <DocSecurity>0</DocSecurity>
  <Lines>160</Lines>
  <Paragraphs>75</Paragraphs>
  <ScaleCrop>false</ScaleCrop>
  <Company>Author-it Software Corporation Ltd.</Company>
  <LinksUpToDate>false</LinksUpToDate>
  <CharactersWithSpaces>4762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CPPSSI5046 Set out roads and stormwater systems</dc:title>
  <dc:subject>Approved</dc:subject>
  <dc:creator>Artibus Innovation</dc:creator>
  <cp:keywords>Release: 1</cp:keywords>
  <dc:description>Review Date: 12 April 2008</dc:description>
  <cp:lastModifiedBy>HSD_TPCMSd.prod</cp:lastModifiedBy>
  <cp:revision>3</cp:revision>
  <dcterms:created xsi:type="dcterms:W3CDTF">2022-12-19T06:47:00Z</dcterms:created>
  <dcterms:modified xsi:type="dcterms:W3CDTF">2022-12-19T06:47:00Z</dcterms:modified>
</cp:coreProperties>
</file>