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B43" w:rsidP="00186B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CPPSSI5037 Maintain spatial data systems</w:t>
      </w:r>
      <w:r>
        <w:fldChar w:fldCharType="end"/>
      </w:r>
    </w:p>
    <w:p w:rsidR="00186B43" w:rsidP="00186B43">
      <w:pPr>
        <w:pStyle w:val="Version"/>
        <w:sectPr w:rsidSect="00EB4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1E4" w:rsidP="00EB41E4">
      <w:pPr>
        <w:pStyle w:val="SuperHeading"/>
      </w:pPr>
      <w:r w:rsidRPr="00EB41E4">
        <w:t>CPPSSI5037 Maintain spatial data systems</w:t>
      </w:r>
    </w:p>
    <w:p w:rsidR="00000000" w:rsidRPr="00EB41E4" w:rsidP="00EB41E4">
      <w:pPr>
        <w:pStyle w:val="Heading1"/>
      </w:pPr>
      <w:bookmarkStart w:id="1" w:name="O_1148777"/>
      <w:bookmarkEnd w:id="1"/>
      <w:r w:rsidRPr="00EB41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E4" w:rsidP="00EB41E4">
            <w:pPr>
              <w:pStyle w:val="BodyText"/>
            </w:pPr>
            <w:r w:rsidRPr="00EB41E4">
              <w:t>This version first released with CPP Property Services Training Package Release 12.0.</w:t>
            </w:r>
          </w:p>
          <w:p w:rsidR="00000000" w:rsidRPr="00EB41E4" w:rsidP="00EB41E4">
            <w:pPr>
              <w:pStyle w:val="BodyText"/>
            </w:pPr>
            <w:r w:rsidRPr="00EB41E4">
              <w:t>This unit supersedes and is equivalent to CPPSIS5037 Maintain spatial data systems.</w:t>
            </w:r>
          </w:p>
        </w:tc>
      </w:tr>
    </w:tbl>
    <w:p w:rsidR="00000000" w:rsidRPr="00EB41E4" w:rsidP="00EB41E4">
      <w:pPr>
        <w:pStyle w:val="BodyText"/>
      </w:pPr>
    </w:p>
    <w:p w:rsidR="00000000" w:rsidRPr="00EB41E4" w:rsidP="00EB41E4">
      <w:pPr>
        <w:pStyle w:val="AllowPageBreak"/>
      </w:pPr>
    </w:p>
    <w:p w:rsidR="00000000" w:rsidRPr="00EB41E4" w:rsidP="00EB41E4">
      <w:pPr>
        <w:pStyle w:val="Heading1"/>
      </w:pPr>
      <w:bookmarkStart w:id="2" w:name="O_1148783"/>
      <w:bookmarkEnd w:id="2"/>
      <w:r w:rsidRPr="00EB41E4">
        <w:t>Application</w:t>
      </w:r>
    </w:p>
    <w:p w:rsidR="00000000" w:rsidRPr="00EB41E4" w:rsidP="00186B43">
      <w:pPr>
        <w:pStyle w:val="BodyText"/>
      </w:pPr>
      <w:r w:rsidRPr="00EB41E4">
        <w:t>This unit specifies th</w:t>
      </w:r>
      <w:r w:rsidRPr="00EB41E4">
        <w:t>e skills and knowledge required to implement a full cycle of maintenance of spatial data, including updating, backup, recovery and archiving. It includes analysing spatial data systems to determine maintenance requirements and constraints; confirming the r</w:t>
      </w:r>
      <w:r w:rsidRPr="00EB41E4">
        <w:t>eliability of spatial data by editing, updating and integrating existing and new spatial data; and problem-solving to test and validate data currency and retrieval and backup systems. The unit also includes the use of computers and software to manage spati</w:t>
      </w:r>
      <w:r w:rsidRPr="00EB41E4">
        <w:t>al data, create metadata, and apply spatial data input, output and distribution technologies.</w:t>
      </w:r>
    </w:p>
    <w:p w:rsidR="00000000" w:rsidRPr="00EB41E4" w:rsidP="00186B43">
      <w:pPr>
        <w:pStyle w:val="BodyText"/>
      </w:pPr>
      <w:r w:rsidRPr="00EB41E4">
        <w:t>This unit is suitable for skilled surveying technicians and skilled spatial information system (SIS) technicians who use a broad range of cognitive, technical and</w:t>
      </w:r>
      <w:r w:rsidRPr="00EB41E4">
        <w:t xml:space="preserve"> communication skills to select and apply methods and technologies to analyse information and provide solutions to sometimes complex surveying/spatial information problems</w:t>
      </w:r>
      <w:r w:rsidRPr="00EB41E4">
        <w:rPr>
          <w:rStyle w:val="Emphasis"/>
        </w:rPr>
        <w:t xml:space="preserve">. </w:t>
      </w:r>
    </w:p>
    <w:p w:rsidR="00000000" w:rsidRPr="00EB41E4" w:rsidP="00186B43">
      <w:pPr>
        <w:pStyle w:val="BodyText"/>
      </w:pPr>
      <w:r w:rsidRPr="00EB41E4">
        <w:t>Surveying and spatial information skills are applied in a range of industry contex</w:t>
      </w:r>
      <w:r w:rsidRPr="00EB41E4">
        <w:t>ts, including town planning, civil construction, mining, engineering, health, agriculture and defence.  </w:t>
      </w:r>
    </w:p>
    <w:p w:rsidR="00000000" w:rsidRPr="00EB41E4" w:rsidP="00186B43">
      <w:pPr>
        <w:pStyle w:val="BodyText"/>
      </w:pPr>
      <w:r w:rsidRPr="00EB41E4">
        <w:t>All work must be carried out to comply with workplace procedures, in accordance with relevant state/territory regulations that govern surveying work, a</w:t>
      </w:r>
      <w:r w:rsidRPr="00EB41E4">
        <w:t>s well as work health and safety (WHS) legislation and regulations that apply to the workplace.</w:t>
      </w:r>
    </w:p>
    <w:p w:rsidR="00000000" w:rsidRPr="00EB41E4" w:rsidP="00186B43">
      <w:pPr>
        <w:pStyle w:val="BodyText"/>
      </w:pPr>
      <w:r w:rsidRPr="00EB41E4">
        <w:t>Cadastral surveying must be undertaken under the supervision of a registered surveyor. Users must check with the relevant regulatory state/territory authority b</w:t>
      </w:r>
      <w:r w:rsidRPr="00EB41E4">
        <w:t xml:space="preserve">efore delivery. </w:t>
      </w:r>
    </w:p>
    <w:p w:rsidR="00000000" w:rsidRPr="00EB41E4" w:rsidP="00186B43">
      <w:pPr>
        <w:pStyle w:val="BodyText"/>
      </w:pPr>
      <w:r w:rsidRPr="00EB41E4">
        <w:t>No licensing, legislative or certification requirements apply to this unit at the time of publication.</w:t>
      </w:r>
    </w:p>
    <w:p w:rsidR="00000000" w:rsidRPr="00EB41E4" w:rsidP="00EB41E4">
      <w:pPr>
        <w:pStyle w:val="Heading1"/>
      </w:pPr>
      <w:bookmarkStart w:id="3" w:name="O_1148782"/>
      <w:bookmarkEnd w:id="3"/>
      <w:r w:rsidRPr="00EB41E4">
        <w:t>Pre-requisite Unit</w:t>
      </w:r>
    </w:p>
    <w:p w:rsidR="00000000" w:rsidRPr="00EB41E4" w:rsidP="00186B43">
      <w:pPr>
        <w:pStyle w:val="BodyText"/>
      </w:pPr>
      <w:r w:rsidRPr="00EB41E4">
        <w:t>Nil.</w:t>
      </w:r>
    </w:p>
    <w:p w:rsidR="00000000" w:rsidRPr="00EB41E4" w:rsidP="00EB41E4">
      <w:pPr>
        <w:pStyle w:val="Heading1"/>
      </w:pPr>
      <w:bookmarkStart w:id="4" w:name="O_1148781"/>
      <w:bookmarkEnd w:id="4"/>
      <w:r w:rsidRPr="00EB41E4">
        <w:t>Unit Sector</w:t>
      </w:r>
    </w:p>
    <w:p w:rsidR="00000000" w:rsidRPr="00EB41E4" w:rsidP="00186B43">
      <w:pPr>
        <w:pStyle w:val="BodyText"/>
      </w:pPr>
      <w:r w:rsidRPr="00EB41E4">
        <w:t>Surveying and Spatial Information Services</w:t>
      </w:r>
    </w:p>
    <w:p w:rsidR="00000000" w:rsidRPr="00EB41E4" w:rsidP="00EB41E4">
      <w:pPr>
        <w:pStyle w:val="Heading1"/>
      </w:pPr>
      <w:bookmarkStart w:id="5" w:name="O_1148780"/>
      <w:bookmarkEnd w:id="5"/>
      <w:r w:rsidRPr="00EB41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Performance criteria describe what needs to be done to demonstrate achievement of the element.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Determine data maintenance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Identify and document data maintena</w:t>
            </w:r>
            <w:r w:rsidRPr="00EB41E4">
              <w:t>nce objectives and constraints in consultation with appropriate persons.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 xml:space="preserve">Analyse data system to determine components to be maintained according to project objectives. 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Use scripting, queries, macros, networks and remote access when maintaining spatial data systems.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Determine and evaluate maintenance techniques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Allocate work to appropriate persons and implement super</w:t>
            </w:r>
            <w:r w:rsidRPr="00EB41E4">
              <w:t>visory processes to ensure work is completed within time available.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Confirm reliability of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Access and check spatial data updates to confirm accuracy and currency and record relevance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Check and edit spatial data to ensure it is compatible and in an acceptable format according to project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Maintain integrity and consistency of data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Replace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Edit, prepare and integrate existing and new data according to project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 xml:space="preserve">Apply error tolerances when manipulating datasets. 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Test and validate spatial datasets to ensure integrity, quality and currency.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Amend and update documentation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 xml:space="preserve">Carry out backup and </w:t>
            </w:r>
            <w:r w:rsidRPr="00EB41E4">
              <w:t>recovery of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 xml:space="preserve">Implement data backups so that data is accessible in </w:t>
            </w:r>
            <w:r w:rsidRPr="00EB41E4">
              <w:t>contingency situations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Test backup system and resolve any problems to confirm that data can be retrieved.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Manage contingencies to recover data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Archive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Check spatial dataset to be archived for completeness and manipulated where necessary.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Create metadata according to organisational requirements.</w:t>
            </w:r>
          </w:p>
        </w:tc>
      </w:tr>
      <w:tr w:rsidTr="00EB4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E4">
            <w:pPr>
              <w:pStyle w:val="BodyText"/>
              <w:rPr>
                <w:lang w:val="en-NZ"/>
              </w:rPr>
            </w:pPr>
            <w:r w:rsidRPr="00EB41E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E4" w:rsidP="00EB41E4">
            <w:pPr>
              <w:pStyle w:val="BodyText"/>
            </w:pPr>
            <w:r w:rsidRPr="00EB41E4">
              <w:t>Store archived spatial data in a secure location and record details according to organisational requirements.</w:t>
            </w:r>
          </w:p>
        </w:tc>
      </w:tr>
    </w:tbl>
    <w:p w:rsidR="00000000" w:rsidRPr="00EB41E4" w:rsidP="00EB41E4">
      <w:pPr>
        <w:pStyle w:val="BodyText"/>
      </w:pPr>
    </w:p>
    <w:p w:rsidR="00000000" w:rsidRPr="00EB41E4" w:rsidP="00EB41E4">
      <w:pPr>
        <w:pStyle w:val="AllowPageBreak"/>
      </w:pPr>
    </w:p>
    <w:p w:rsidR="00000000" w:rsidRPr="00EB41E4" w:rsidP="00EB41E4">
      <w:pPr>
        <w:pStyle w:val="Heading1"/>
      </w:pPr>
      <w:bookmarkStart w:id="6" w:name="O_1148779"/>
      <w:bookmarkEnd w:id="6"/>
      <w:r w:rsidRPr="00EB41E4">
        <w:t>Foundation Skills</w:t>
      </w:r>
    </w:p>
    <w:p w:rsidR="00000000" w:rsidRPr="00EB41E4" w:rsidP="00186B43">
      <w:pPr>
        <w:pStyle w:val="BodyText"/>
      </w:pPr>
      <w:r w:rsidRPr="00EB41E4">
        <w:t>Foundation skills essential to performance are explicit in the performance criteria of this unit of compete</w:t>
      </w:r>
      <w:r w:rsidRPr="00EB41E4">
        <w:t>ncy.</w:t>
      </w:r>
    </w:p>
    <w:p w:rsidR="00000000" w:rsidRPr="00EB41E4" w:rsidP="00EB41E4">
      <w:pPr>
        <w:pStyle w:val="Heading1"/>
      </w:pPr>
      <w:bookmarkStart w:id="7" w:name="O_1148778"/>
      <w:bookmarkEnd w:id="7"/>
      <w:r w:rsidRPr="00EB41E4">
        <w:t>Unit Mapping Information</w:t>
      </w:r>
    </w:p>
    <w:p w:rsidR="00000000" w:rsidRPr="00EB41E4" w:rsidP="00186B43">
      <w:pPr>
        <w:pStyle w:val="BodyText"/>
      </w:pPr>
      <w:r w:rsidRPr="00EB41E4">
        <w:t xml:space="preserve">Supersedes and is equivalent to CPPSIS5037 Maintain spatial data systems. </w:t>
      </w:r>
    </w:p>
    <w:p w:rsidR="00000000" w:rsidRPr="00EB41E4" w:rsidP="00EB41E4">
      <w:pPr>
        <w:pStyle w:val="Heading1"/>
      </w:pPr>
      <w:bookmarkStart w:id="8" w:name="O_1148771"/>
      <w:bookmarkEnd w:id="8"/>
      <w:r w:rsidRPr="00EB41E4">
        <w:t>Links</w:t>
      </w:r>
    </w:p>
    <w:p w:rsidR="00000000" w:rsidRPr="00EB41E4" w:rsidP="00186B43">
      <w:pPr>
        <w:pStyle w:val="BodyText"/>
      </w:pPr>
      <w:r w:rsidRPr="00EB41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63B8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41E4" w:rsidP="00EB41E4"/>
    <w:sectPr w:rsidSect="00EB4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 w:rsidP="00EB4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B43" w:rsidP="00EB4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6B43" w:rsidP="00EB4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1E4" w:rsidRPr="00186B43" w:rsidP="00186B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43" w:rsidRPr="002D2AF8" w:rsidP="00EB4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CPPSSI5037 Maintain spatial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6B43" w:rsidP="00EB4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1E4"/>
  </w:style>
  <w:style w:type="character" w:customStyle="1" w:styleId="Heading1Char">
    <w:name w:val="Heading 1 Char"/>
    <w:basedOn w:val="DefaultParagraphFont"/>
    <w:link w:val="Heading1"/>
    <w:rsid w:val="00EB4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1E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B41E4"/>
    <w:rPr>
      <w:i/>
    </w:rPr>
  </w:style>
  <w:style w:type="paragraph" w:customStyle="1" w:styleId="SuperHeading">
    <w:name w:val="SuperHeading"/>
    <w:basedOn w:val="Normal"/>
    <w:rsid w:val="00EB4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1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1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4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1E4"/>
    <w:rPr>
      <w:b/>
      <w:spacing w:val="0"/>
    </w:rPr>
  </w:style>
  <w:style w:type="paragraph" w:customStyle="1" w:styleId="SuperTitle">
    <w:name w:val="SuperTitle"/>
    <w:basedOn w:val="Title"/>
    <w:rsid w:val="00EB4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1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1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1E4"/>
  </w:style>
  <w:style w:type="paragraph" w:styleId="TableofFigures">
    <w:name w:val="table of figures"/>
    <w:basedOn w:val="Normal"/>
    <w:next w:val="Normal"/>
    <w:semiHidden/>
    <w:rsid w:val="00EB4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1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41E4"/>
    <w:rPr>
      <w:rFonts w:ascii="Wingdings" w:hAnsi="Wingdings"/>
    </w:rPr>
  </w:style>
  <w:style w:type="paragraph" w:customStyle="1" w:styleId="TableHeading">
    <w:name w:val="Table Heading"/>
    <w:basedOn w:val="HeadingBase"/>
    <w:rsid w:val="00EB4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1E4"/>
    <w:rPr>
      <w:color w:val="0033CC"/>
      <w:u w:val="none"/>
    </w:rPr>
  </w:style>
  <w:style w:type="paragraph" w:customStyle="1" w:styleId="BodyTextRight">
    <w:name w:val="Body Text Right"/>
    <w:basedOn w:val="BodyText"/>
    <w:rsid w:val="00EB4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1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1E4"/>
    <w:rPr>
      <w:sz w:val="32"/>
    </w:rPr>
  </w:style>
  <w:style w:type="paragraph" w:customStyle="1" w:styleId="HeadingProcedure">
    <w:name w:val="Heading Procedure"/>
    <w:basedOn w:val="HeadingBase"/>
    <w:next w:val="Normal"/>
    <w:rsid w:val="00EB4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1E4"/>
    <w:pPr>
      <w:spacing w:before="60" w:after="60"/>
    </w:pPr>
  </w:style>
  <w:style w:type="paragraph" w:styleId="ListContinue">
    <w:name w:val="List Continue"/>
    <w:basedOn w:val="List"/>
    <w:rsid w:val="00EB41E4"/>
    <w:pPr>
      <w:ind w:firstLine="0"/>
    </w:pPr>
  </w:style>
  <w:style w:type="paragraph" w:customStyle="1" w:styleId="ListNote">
    <w:name w:val="List Note"/>
    <w:basedOn w:val="List"/>
    <w:rsid w:val="00EB4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1E4"/>
    <w:rPr>
      <w:rFonts w:ascii="Courier New" w:hAnsi="Courier New"/>
    </w:rPr>
  </w:style>
  <w:style w:type="paragraph" w:customStyle="1" w:styleId="NoteBullet">
    <w:name w:val="Note Bullet"/>
    <w:basedOn w:val="Note"/>
    <w:rsid w:val="00EB4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1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4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1E4"/>
    <w:rPr>
      <w:b/>
      <w:smallCaps/>
    </w:rPr>
  </w:style>
  <w:style w:type="paragraph" w:customStyle="1" w:styleId="TableListNumber">
    <w:name w:val="Table List Number"/>
    <w:basedOn w:val="ListNumber"/>
    <w:rsid w:val="00EB4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1E4"/>
    <w:pPr>
      <w:numPr>
        <w:numId w:val="7"/>
      </w:numPr>
    </w:pPr>
  </w:style>
  <w:style w:type="paragraph" w:customStyle="1" w:styleId="ListAlpha2">
    <w:name w:val="List Alpha 2"/>
    <w:basedOn w:val="List2"/>
    <w:rsid w:val="00EB41E4"/>
    <w:pPr>
      <w:numPr>
        <w:numId w:val="6"/>
      </w:numPr>
    </w:pPr>
  </w:style>
  <w:style w:type="paragraph" w:styleId="List2">
    <w:name w:val="List 2"/>
    <w:basedOn w:val="BodyText"/>
    <w:rsid w:val="00EB4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1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1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41E4"/>
    <w:pPr>
      <w:numPr>
        <w:numId w:val="2"/>
      </w:numPr>
    </w:pPr>
  </w:style>
  <w:style w:type="paragraph" w:styleId="ListContinue2">
    <w:name w:val="List Continue 2"/>
    <w:basedOn w:val="List2"/>
    <w:rsid w:val="00EB41E4"/>
    <w:pPr>
      <w:ind w:firstLine="0"/>
    </w:pPr>
  </w:style>
  <w:style w:type="paragraph" w:styleId="ListContinue3">
    <w:name w:val="List Continue 3"/>
    <w:basedOn w:val="List3"/>
    <w:rsid w:val="00EB41E4"/>
    <w:pPr>
      <w:ind w:left="1021" w:firstLine="0"/>
    </w:pPr>
  </w:style>
  <w:style w:type="paragraph" w:styleId="ListContinue4">
    <w:name w:val="List Continue 4"/>
    <w:basedOn w:val="List4"/>
    <w:rsid w:val="00EB41E4"/>
    <w:pPr>
      <w:ind w:firstLine="0"/>
    </w:pPr>
  </w:style>
  <w:style w:type="paragraph" w:styleId="ListContinue5">
    <w:name w:val="List Continue 5"/>
    <w:basedOn w:val="List5"/>
    <w:rsid w:val="00EB41E4"/>
    <w:pPr>
      <w:ind w:firstLine="0"/>
    </w:pPr>
  </w:style>
  <w:style w:type="paragraph" w:styleId="ListNumber3">
    <w:name w:val="List Number 3"/>
    <w:basedOn w:val="List3"/>
    <w:rsid w:val="00EB41E4"/>
    <w:pPr>
      <w:numPr>
        <w:numId w:val="3"/>
      </w:numPr>
    </w:pPr>
  </w:style>
  <w:style w:type="paragraph" w:styleId="ListNumber4">
    <w:name w:val="List Number 4"/>
    <w:basedOn w:val="List4"/>
    <w:rsid w:val="00EB41E4"/>
    <w:pPr>
      <w:numPr>
        <w:numId w:val="4"/>
      </w:numPr>
    </w:pPr>
  </w:style>
  <w:style w:type="paragraph" w:styleId="ListNumber5">
    <w:name w:val="List Number 5"/>
    <w:basedOn w:val="List5"/>
    <w:rsid w:val="00EB41E4"/>
    <w:pPr>
      <w:numPr>
        <w:numId w:val="5"/>
      </w:numPr>
    </w:pPr>
  </w:style>
  <w:style w:type="paragraph" w:styleId="BlockText">
    <w:name w:val="Block Text"/>
    <w:basedOn w:val="Normal"/>
    <w:rsid w:val="00EB4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1E4"/>
    <w:rPr>
      <w:sz w:val="16"/>
      <w:vertAlign w:val="superscript"/>
    </w:rPr>
  </w:style>
  <w:style w:type="character" w:customStyle="1" w:styleId="Symbols">
    <w:name w:val="Symbols"/>
    <w:basedOn w:val="DefaultParagraphFont"/>
    <w:rsid w:val="00EB41E4"/>
    <w:rPr>
      <w:rFonts w:ascii="Symbol" w:hAnsi="Symbol"/>
    </w:rPr>
  </w:style>
  <w:style w:type="character" w:customStyle="1" w:styleId="MenuOptions">
    <w:name w:val="Menu Options"/>
    <w:basedOn w:val="DefaultParagraphFont"/>
    <w:rsid w:val="00EB4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1E4"/>
    <w:rPr>
      <w:b/>
    </w:rPr>
  </w:style>
  <w:style w:type="character" w:customStyle="1" w:styleId="Underlined">
    <w:name w:val="Underlined"/>
    <w:basedOn w:val="DefaultParagraphFont"/>
    <w:rsid w:val="00EB41E4"/>
    <w:rPr>
      <w:u w:val="single"/>
    </w:rPr>
  </w:style>
  <w:style w:type="paragraph" w:customStyle="1" w:styleId="TableBodyTextRight">
    <w:name w:val="Table Body Text Right"/>
    <w:basedOn w:val="TableBodyText"/>
    <w:rsid w:val="00EB4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1E4"/>
    <w:rPr>
      <w:sz w:val="18"/>
    </w:rPr>
  </w:style>
  <w:style w:type="paragraph" w:customStyle="1" w:styleId="BodySmallRight">
    <w:name w:val="Body Small Right"/>
    <w:basedOn w:val="BodyTextRight"/>
    <w:rsid w:val="00EB41E4"/>
    <w:rPr>
      <w:sz w:val="18"/>
      <w:szCs w:val="18"/>
    </w:rPr>
  </w:style>
  <w:style w:type="paragraph" w:customStyle="1" w:styleId="MarginEdition">
    <w:name w:val="Margin Edition"/>
    <w:basedOn w:val="MarginNote"/>
    <w:rsid w:val="00EB4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1E4"/>
    <w:rPr>
      <w:sz w:val="2"/>
      <w:szCs w:val="2"/>
    </w:rPr>
  </w:style>
  <w:style w:type="character" w:customStyle="1" w:styleId="Small">
    <w:name w:val="Small"/>
    <w:basedOn w:val="DefaultParagraphFont"/>
    <w:rsid w:val="00EB41E4"/>
    <w:rPr>
      <w:sz w:val="16"/>
    </w:rPr>
  </w:style>
  <w:style w:type="paragraph" w:customStyle="1" w:styleId="WideTable">
    <w:name w:val="Wide Table"/>
    <w:basedOn w:val="Normal"/>
    <w:rsid w:val="00EB4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1E4"/>
  </w:style>
  <w:style w:type="paragraph" w:styleId="Quote">
    <w:name w:val="Quote"/>
    <w:basedOn w:val="Heading1"/>
    <w:link w:val="QuoteChar"/>
    <w:qFormat/>
    <w:rsid w:val="00EB4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1E4"/>
    <w:pPr>
      <w:pageBreakBefore/>
    </w:pPr>
  </w:style>
  <w:style w:type="paragraph" w:customStyle="1" w:styleId="Border">
    <w:name w:val="Border"/>
    <w:basedOn w:val="Normal"/>
    <w:qFormat/>
    <w:rsid w:val="00EB4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1E4"/>
    <w:rPr>
      <w:u w:val="single"/>
    </w:rPr>
  </w:style>
  <w:style w:type="character" w:customStyle="1" w:styleId="BoldandItalics">
    <w:name w:val="Bold and Italics"/>
    <w:qFormat/>
    <w:rsid w:val="00EB41E4"/>
    <w:rPr>
      <w:b/>
      <w:i/>
      <w:u w:val="none"/>
    </w:rPr>
  </w:style>
  <w:style w:type="paragraph" w:styleId="BalloonText">
    <w:name w:val="Balloon Text"/>
    <w:basedOn w:val="Normal"/>
    <w:link w:val="BalloonTextChar"/>
    <w:rsid w:val="00EB4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1E4"/>
    <w:pPr>
      <w:spacing w:before="0" w:after="0"/>
    </w:pPr>
  </w:style>
  <w:style w:type="paragraph" w:customStyle="1" w:styleId="BodyTextBold">
    <w:name w:val="Body Text Bold"/>
    <w:basedOn w:val="BodyText"/>
    <w:qFormat/>
    <w:rsid w:val="00EB41E4"/>
    <w:rPr>
      <w:b/>
    </w:rPr>
  </w:style>
  <w:style w:type="character" w:styleId="Hyperlink">
    <w:name w:val="Hyperlink"/>
    <w:basedOn w:val="DefaultParagraphFont"/>
    <w:uiPriority w:val="99"/>
    <w:unhideWhenUsed/>
    <w:rsid w:val="00186B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4137</Characters>
  <Application>Microsoft Office Word</Application>
  <DocSecurity>0</DocSecurity>
  <Lines>172</Lines>
  <Paragraphs>88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CPPSSI5037 Maintain spatial data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