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17A" w:rsidP="00DA4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CPPSSI5037 Maintain spatial data systems</w:t>
      </w:r>
      <w:r>
        <w:fldChar w:fldCharType="end"/>
      </w:r>
    </w:p>
    <w:p w:rsidR="00DA417A" w:rsidP="00DA417A">
      <w:pPr>
        <w:pStyle w:val="Version"/>
        <w:sectPr w:rsidSect="00610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6B6" w:rsidP="006106B6">
      <w:pPr>
        <w:pStyle w:val="SuperHeading"/>
      </w:pPr>
      <w:r w:rsidRPr="006106B6">
        <w:t>Assessment Requirements for CPPSSI5037 Maintain spatial data systems</w:t>
      </w:r>
    </w:p>
    <w:p w:rsidR="00000000" w:rsidRPr="006106B6" w:rsidP="006106B6">
      <w:pPr>
        <w:pStyle w:val="Heading1"/>
      </w:pPr>
      <w:bookmarkStart w:id="1" w:name="O_1148773"/>
      <w:bookmarkEnd w:id="1"/>
      <w:r w:rsidRPr="006106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0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B6">
            <w:pPr>
              <w:pStyle w:val="BodyText"/>
              <w:rPr>
                <w:lang w:val="en-NZ"/>
              </w:rPr>
            </w:pPr>
            <w:r w:rsidRPr="006106B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B6" w:rsidP="006106B6">
            <w:pPr>
              <w:pStyle w:val="BodyText"/>
            </w:pPr>
            <w:r w:rsidRPr="006106B6">
              <w:t>This version first released with CPP Property Services Training Package Release 12.0.</w:t>
            </w:r>
          </w:p>
          <w:p w:rsidR="00000000" w:rsidRPr="006106B6" w:rsidP="006106B6">
            <w:pPr>
              <w:pStyle w:val="BodyText"/>
            </w:pPr>
            <w:r w:rsidRPr="006106B6">
              <w:t>This unit supersedes and is equivalent to CPPSIS5037 Maintain spatial data systems.</w:t>
            </w:r>
          </w:p>
        </w:tc>
      </w:tr>
    </w:tbl>
    <w:p w:rsidR="00000000" w:rsidRPr="006106B6" w:rsidP="006106B6">
      <w:pPr>
        <w:pStyle w:val="BodyText"/>
      </w:pPr>
    </w:p>
    <w:p w:rsidR="00000000" w:rsidRPr="006106B6" w:rsidP="006106B6">
      <w:pPr>
        <w:pStyle w:val="AllowPageBreak"/>
      </w:pPr>
    </w:p>
    <w:p w:rsidR="00000000" w:rsidRPr="006106B6" w:rsidP="006106B6">
      <w:pPr>
        <w:pStyle w:val="Heading1"/>
      </w:pPr>
      <w:bookmarkStart w:id="2" w:name="O_1148776"/>
      <w:bookmarkEnd w:id="2"/>
      <w:r w:rsidRPr="006106B6">
        <w:t>Performance Evidence</w:t>
      </w:r>
    </w:p>
    <w:p w:rsidR="00000000" w:rsidRPr="006106B6" w:rsidP="00DA417A">
      <w:pPr>
        <w:pStyle w:val="BodyText"/>
      </w:pPr>
      <w:r w:rsidRPr="006106B6">
        <w:t>To demonstrate competency a candidate must meet the elements and performance criteria of this unit by completing the full cycle of</w:t>
      </w:r>
      <w:r w:rsidRPr="006106B6">
        <w:t xml:space="preserve"> maintenance, updating, backup, recovery and archiving of spatial data systems for two different projects.</w:t>
      </w:r>
    </w:p>
    <w:p w:rsidR="00000000" w:rsidRPr="006106B6" w:rsidP="00DA417A">
      <w:pPr>
        <w:pStyle w:val="BodyText"/>
      </w:pPr>
      <w:r w:rsidRPr="006106B6">
        <w:t xml:space="preserve">While maintaining the above spatial data systems, the candidate must: </w:t>
      </w:r>
    </w:p>
    <w:p w:rsidR="00000000" w:rsidRPr="006106B6" w:rsidP="006106B6">
      <w:pPr>
        <w:pStyle w:val="ListBullet2"/>
      </w:pPr>
      <w:r w:rsidRPr="006106B6">
        <w:t>use spatial data input technologies:</w:t>
      </w:r>
    </w:p>
    <w:p w:rsidR="00000000" w:rsidRPr="006106B6" w:rsidP="006106B6">
      <w:pPr>
        <w:pStyle w:val="ListBullet2"/>
      </w:pPr>
      <w:r w:rsidRPr="006106B6">
        <w:t>digitising</w:t>
      </w:r>
    </w:p>
    <w:p w:rsidR="00000000" w:rsidRPr="006106B6" w:rsidP="006106B6">
      <w:pPr>
        <w:pStyle w:val="ListBullet2"/>
      </w:pPr>
      <w:r w:rsidRPr="006106B6">
        <w:t>scanning</w:t>
      </w:r>
    </w:p>
    <w:p w:rsidR="00000000" w:rsidRPr="006106B6" w:rsidP="006106B6">
      <w:pPr>
        <w:pStyle w:val="ListBullet2"/>
      </w:pPr>
      <w:r w:rsidRPr="006106B6">
        <w:t>remote sensing</w:t>
      </w:r>
    </w:p>
    <w:p w:rsidR="00000000" w:rsidRPr="006106B6" w:rsidP="006106B6">
      <w:pPr>
        <w:pStyle w:val="ListBullet2"/>
      </w:pPr>
      <w:r w:rsidRPr="006106B6">
        <w:t>satellite imagery</w:t>
      </w:r>
    </w:p>
    <w:p w:rsidR="00000000" w:rsidRPr="006106B6" w:rsidP="006106B6">
      <w:pPr>
        <w:pStyle w:val="ListBullet"/>
      </w:pPr>
      <w:r w:rsidRPr="006106B6">
        <w:t>use spatial data output and distribution technologies:</w:t>
      </w:r>
    </w:p>
    <w:p w:rsidR="00000000" w:rsidRPr="006106B6" w:rsidP="006106B6">
      <w:pPr>
        <w:pStyle w:val="ListBullet2"/>
      </w:pPr>
      <w:r w:rsidRPr="006106B6">
        <w:t>scripting</w:t>
      </w:r>
    </w:p>
    <w:p w:rsidR="00000000" w:rsidRPr="006106B6" w:rsidP="006106B6">
      <w:pPr>
        <w:pStyle w:val="ListBullet2"/>
      </w:pPr>
      <w:r w:rsidRPr="006106B6">
        <w:t>query language</w:t>
      </w:r>
    </w:p>
    <w:p w:rsidR="00000000" w:rsidRPr="006106B6" w:rsidP="006106B6">
      <w:pPr>
        <w:pStyle w:val="ListBullet2"/>
      </w:pPr>
      <w:r w:rsidRPr="006106B6">
        <w:t>macro development</w:t>
      </w:r>
    </w:p>
    <w:p w:rsidR="00000000" w:rsidRPr="006106B6" w:rsidP="006106B6">
      <w:pPr>
        <w:pStyle w:val="ListBullet2"/>
      </w:pPr>
      <w:r w:rsidRPr="006106B6">
        <w:t>graphic interfaces</w:t>
      </w:r>
    </w:p>
    <w:p w:rsidR="00000000" w:rsidRPr="006106B6" w:rsidP="006106B6">
      <w:pPr>
        <w:pStyle w:val="ListBullet2"/>
      </w:pPr>
      <w:r w:rsidRPr="006106B6">
        <w:t>networks</w:t>
      </w:r>
    </w:p>
    <w:p w:rsidR="00000000" w:rsidRPr="006106B6" w:rsidP="006106B6">
      <w:pPr>
        <w:pStyle w:val="ListBullet2"/>
      </w:pPr>
      <w:r w:rsidRPr="006106B6">
        <w:t>remote access.</w:t>
      </w:r>
    </w:p>
    <w:p w:rsidR="00000000" w:rsidRPr="006106B6" w:rsidP="006106B6">
      <w:pPr>
        <w:pStyle w:val="AllowPageBreak"/>
      </w:pPr>
    </w:p>
    <w:p w:rsidR="00000000" w:rsidRPr="006106B6" w:rsidP="006106B6">
      <w:pPr>
        <w:pStyle w:val="Heading1"/>
      </w:pPr>
      <w:bookmarkStart w:id="3" w:name="O_1148775"/>
      <w:bookmarkEnd w:id="3"/>
      <w:r w:rsidRPr="006106B6">
        <w:t>Knowledge Evidence</w:t>
      </w:r>
    </w:p>
    <w:p w:rsidR="00000000" w:rsidRPr="006106B6" w:rsidP="00DA417A">
      <w:pPr>
        <w:pStyle w:val="BodyText"/>
      </w:pPr>
      <w:r w:rsidRPr="006106B6">
        <w:t>To be competent in this unit a candidate must demonstrate</w:t>
      </w:r>
      <w:r w:rsidRPr="006106B6">
        <w:t xml:space="preserve"> knowledge of:</w:t>
      </w:r>
    </w:p>
    <w:p w:rsidR="00000000" w:rsidRPr="006106B6" w:rsidP="006106B6">
      <w:pPr>
        <w:pStyle w:val="ListBullet"/>
      </w:pPr>
      <w:r w:rsidRPr="006106B6">
        <w:t>legislative requirements for accessing, storing, retrieving and archiving digital and hard copy spatial data, including data privacy, copyright and licensing</w:t>
      </w:r>
    </w:p>
    <w:p w:rsidR="00000000" w:rsidRPr="006106B6" w:rsidP="006106B6">
      <w:pPr>
        <w:pStyle w:val="ListBullet"/>
      </w:pPr>
      <w:r w:rsidRPr="006106B6">
        <w:t>industry-accepted standards relating to accuracy and precision, error tolerances a</w:t>
      </w:r>
      <w:r w:rsidRPr="006106B6">
        <w:t>nd metadata</w:t>
      </w:r>
    </w:p>
    <w:p w:rsidR="00000000" w:rsidRPr="006106B6" w:rsidP="006106B6">
      <w:pPr>
        <w:pStyle w:val="ListBullet"/>
      </w:pPr>
      <w:r w:rsidRPr="006106B6">
        <w:t>types of map projections</w:t>
      </w:r>
    </w:p>
    <w:p w:rsidR="00000000" w:rsidRPr="006106B6" w:rsidP="006106B6">
      <w:pPr>
        <w:pStyle w:val="ListBullet"/>
      </w:pPr>
      <w:r w:rsidRPr="006106B6">
        <w:t>key features of coordinate reference systems</w:t>
      </w:r>
    </w:p>
    <w:p w:rsidR="00000000" w:rsidRPr="006106B6" w:rsidP="006106B6">
      <w:pPr>
        <w:pStyle w:val="ListBullet"/>
      </w:pPr>
      <w:r w:rsidRPr="006106B6">
        <w:t>methods for validating test results to identify systematic distortions</w:t>
      </w:r>
    </w:p>
    <w:p w:rsidR="00000000" w:rsidRPr="006106B6" w:rsidP="006106B6">
      <w:pPr>
        <w:pStyle w:val="ListBullet"/>
      </w:pPr>
      <w:r w:rsidRPr="006106B6">
        <w:t>software that can be used to manage spatial data, create metadata, and apply spatial data input, output and distribution technologies</w:t>
      </w:r>
    </w:p>
    <w:p w:rsidR="00000000" w:rsidRPr="006106B6" w:rsidP="006106B6">
      <w:pPr>
        <w:pStyle w:val="ListBullet"/>
      </w:pPr>
      <w:r w:rsidRPr="006106B6">
        <w:t>types of spatial data formats</w:t>
      </w:r>
    </w:p>
    <w:p w:rsidR="00000000" w:rsidRPr="006106B6" w:rsidP="006106B6">
      <w:pPr>
        <w:pStyle w:val="ListBullet"/>
      </w:pPr>
      <w:r w:rsidRPr="006106B6">
        <w:t>query language and graphic interfaces</w:t>
      </w:r>
    </w:p>
    <w:p w:rsidR="00000000" w:rsidRPr="006106B6" w:rsidP="006106B6">
      <w:pPr>
        <w:pStyle w:val="ListBullet"/>
      </w:pPr>
      <w:r w:rsidRPr="006106B6">
        <w:t>advanced spatial data reduction processes</w:t>
      </w:r>
    </w:p>
    <w:p w:rsidR="00000000" w:rsidRPr="006106B6" w:rsidP="006106B6">
      <w:pPr>
        <w:pStyle w:val="ListBullet"/>
      </w:pPr>
      <w:r w:rsidRPr="006106B6">
        <w:t>techniques f</w:t>
      </w:r>
      <w:r w:rsidRPr="006106B6">
        <w:t>or using spatial data output and distribution technologies</w:t>
      </w:r>
    </w:p>
    <w:p w:rsidR="00000000" w:rsidRPr="006106B6" w:rsidP="006106B6">
      <w:pPr>
        <w:pStyle w:val="ListBullet"/>
      </w:pPr>
      <w:r w:rsidRPr="006106B6">
        <w:t>types of storage media for a range of spatial data.</w:t>
      </w:r>
    </w:p>
    <w:p w:rsidR="00000000" w:rsidRPr="006106B6" w:rsidP="006106B6">
      <w:pPr>
        <w:pStyle w:val="AllowPageBreak"/>
      </w:pPr>
    </w:p>
    <w:p w:rsidR="00000000" w:rsidRPr="006106B6" w:rsidP="006106B6">
      <w:pPr>
        <w:pStyle w:val="Heading1"/>
      </w:pPr>
      <w:bookmarkStart w:id="4" w:name="O_1148774"/>
      <w:bookmarkEnd w:id="4"/>
      <w:r w:rsidRPr="006106B6">
        <w:t>Assessment Conditions</w:t>
      </w:r>
    </w:p>
    <w:p w:rsidR="00000000" w:rsidRPr="006106B6" w:rsidP="00DA417A">
      <w:pPr>
        <w:pStyle w:val="BodyText"/>
      </w:pPr>
      <w:r w:rsidRPr="006106B6">
        <w:t>Assessors must meet the requirements for assessors contained in the Standards for Registered Training Or</w:t>
      </w:r>
      <w:r w:rsidRPr="006106B6">
        <w:t xml:space="preserve">ganisations. </w:t>
      </w:r>
    </w:p>
    <w:p w:rsidR="00000000" w:rsidRPr="006106B6" w:rsidP="00DA417A">
      <w:pPr>
        <w:pStyle w:val="BodyText"/>
      </w:pPr>
      <w:r w:rsidRPr="006106B6">
        <w:t>Competency is to be assessed in the workplace or a simulated environment that accurately reflects performance in a real workplace setting where these skills and knowledge would be performed.</w:t>
      </w:r>
    </w:p>
    <w:p w:rsidR="00000000" w:rsidRPr="006106B6" w:rsidP="00DA417A">
      <w:pPr>
        <w:pStyle w:val="BodyText"/>
      </w:pPr>
      <w:r w:rsidRPr="006106B6">
        <w:t>Candidates must have access to:</w:t>
      </w:r>
    </w:p>
    <w:p w:rsidR="00000000" w:rsidRPr="006106B6" w:rsidP="006106B6">
      <w:pPr>
        <w:pStyle w:val="ListBullet"/>
      </w:pPr>
      <w:r w:rsidRPr="006106B6">
        <w:t>computer with appr</w:t>
      </w:r>
      <w:r w:rsidRPr="006106B6">
        <w:t xml:space="preserve">opriate software </w:t>
      </w:r>
    </w:p>
    <w:p w:rsidR="00000000" w:rsidRPr="006106B6" w:rsidP="006106B6">
      <w:pPr>
        <w:pStyle w:val="ListBullet"/>
      </w:pPr>
      <w:r w:rsidRPr="006106B6">
        <w:t>hard copy and digital data storage media</w:t>
      </w:r>
    </w:p>
    <w:p w:rsidR="00000000" w:rsidRPr="006106B6" w:rsidP="006106B6">
      <w:pPr>
        <w:pStyle w:val="ListBullet"/>
      </w:pPr>
      <w:r w:rsidRPr="006106B6">
        <w:t>organisational policies and procedures relating to:</w:t>
      </w:r>
    </w:p>
    <w:p w:rsidR="00000000" w:rsidRPr="006106B6" w:rsidP="006106B6">
      <w:pPr>
        <w:pStyle w:val="ListBullet2"/>
      </w:pPr>
      <w:r w:rsidRPr="006106B6">
        <w:t>work health and safety (WHS)</w:t>
      </w:r>
    </w:p>
    <w:p w:rsidR="00000000" w:rsidRPr="006106B6" w:rsidP="006106B6">
      <w:pPr>
        <w:pStyle w:val="ListBullet2"/>
      </w:pPr>
      <w:r w:rsidRPr="006106B6">
        <w:t xml:space="preserve">data privacy, copyright and licensing. </w:t>
      </w:r>
    </w:p>
    <w:p w:rsidR="00000000" w:rsidRPr="006106B6" w:rsidP="006106B6">
      <w:pPr>
        <w:pStyle w:val="AllowPageBreak"/>
      </w:pPr>
    </w:p>
    <w:p w:rsidR="00000000" w:rsidRPr="006106B6" w:rsidP="006106B6">
      <w:pPr>
        <w:pStyle w:val="Heading1"/>
      </w:pPr>
      <w:bookmarkStart w:id="5" w:name="O_1148772"/>
      <w:bookmarkEnd w:id="5"/>
      <w:r w:rsidRPr="006106B6">
        <w:t>Links</w:t>
      </w:r>
    </w:p>
    <w:p w:rsidR="00000000" w:rsidRPr="006106B6" w:rsidP="00DA417A">
      <w:pPr>
        <w:pStyle w:val="BodyText"/>
      </w:pPr>
      <w:r w:rsidRPr="006106B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6D5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06B6" w:rsidP="006106B6"/>
    <w:sectPr w:rsidSect="006106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6" w:rsidRPr="00DA417A" w:rsidP="00DA4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7A" w:rsidP="00610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17A" w:rsidP="00610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A417A" w:rsidP="00610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6B6" w:rsidRPr="00DA417A" w:rsidP="00DA4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7A" w:rsidRPr="002D2AF8" w:rsidP="00610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CPPSSI5037 Maintain spatial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A417A" w:rsidP="00610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C89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D87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66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6B6"/>
  </w:style>
  <w:style w:type="character" w:customStyle="1" w:styleId="Heading1Char">
    <w:name w:val="Heading 1 Char"/>
    <w:basedOn w:val="DefaultParagraphFont"/>
    <w:link w:val="Heading1"/>
    <w:rsid w:val="00610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6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6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6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06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6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6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6B6"/>
    <w:rPr>
      <w:b/>
      <w:spacing w:val="0"/>
    </w:rPr>
  </w:style>
  <w:style w:type="paragraph" w:customStyle="1" w:styleId="SuperTitle">
    <w:name w:val="SuperTitle"/>
    <w:basedOn w:val="Title"/>
    <w:rsid w:val="00610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6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6B6"/>
    <w:rPr>
      <w:i/>
    </w:rPr>
  </w:style>
  <w:style w:type="paragraph" w:styleId="Caption">
    <w:name w:val="caption"/>
    <w:basedOn w:val="BodyText"/>
    <w:next w:val="Normal"/>
    <w:qFormat/>
    <w:rsid w:val="00610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6B6"/>
  </w:style>
  <w:style w:type="paragraph" w:styleId="TableofFigures">
    <w:name w:val="table of figures"/>
    <w:basedOn w:val="Normal"/>
    <w:next w:val="Normal"/>
    <w:semiHidden/>
    <w:rsid w:val="00610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6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6B6"/>
    <w:rPr>
      <w:rFonts w:ascii="Wingdings" w:hAnsi="Wingdings"/>
    </w:rPr>
  </w:style>
  <w:style w:type="paragraph" w:customStyle="1" w:styleId="TableHeading">
    <w:name w:val="Table Heading"/>
    <w:basedOn w:val="HeadingBase"/>
    <w:rsid w:val="00610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6B6"/>
    <w:rPr>
      <w:color w:val="0033CC"/>
      <w:u w:val="none"/>
    </w:rPr>
  </w:style>
  <w:style w:type="paragraph" w:customStyle="1" w:styleId="BodyTextRight">
    <w:name w:val="Body Text Right"/>
    <w:basedOn w:val="BodyText"/>
    <w:rsid w:val="00610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6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6B6"/>
    <w:rPr>
      <w:sz w:val="32"/>
    </w:rPr>
  </w:style>
  <w:style w:type="paragraph" w:customStyle="1" w:styleId="HeadingProcedure">
    <w:name w:val="Heading Procedure"/>
    <w:basedOn w:val="HeadingBase"/>
    <w:next w:val="Normal"/>
    <w:rsid w:val="00610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6B6"/>
    <w:pPr>
      <w:spacing w:before="60" w:after="60"/>
    </w:pPr>
  </w:style>
  <w:style w:type="paragraph" w:styleId="ListContinue">
    <w:name w:val="List Continue"/>
    <w:basedOn w:val="List"/>
    <w:rsid w:val="006106B6"/>
    <w:pPr>
      <w:ind w:firstLine="0"/>
    </w:pPr>
  </w:style>
  <w:style w:type="paragraph" w:customStyle="1" w:styleId="ListNote">
    <w:name w:val="List Note"/>
    <w:basedOn w:val="List"/>
    <w:rsid w:val="00610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6B6"/>
    <w:rPr>
      <w:rFonts w:ascii="Courier New" w:hAnsi="Courier New"/>
    </w:rPr>
  </w:style>
  <w:style w:type="paragraph" w:customStyle="1" w:styleId="NoteBullet">
    <w:name w:val="Note Bullet"/>
    <w:basedOn w:val="Note"/>
    <w:rsid w:val="00610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6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6B6"/>
    <w:rPr>
      <w:b/>
      <w:smallCaps/>
    </w:rPr>
  </w:style>
  <w:style w:type="paragraph" w:customStyle="1" w:styleId="TableListNumber">
    <w:name w:val="Table List Number"/>
    <w:basedOn w:val="ListNumber"/>
    <w:rsid w:val="00610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6B6"/>
    <w:pPr>
      <w:numPr>
        <w:numId w:val="9"/>
      </w:numPr>
    </w:pPr>
  </w:style>
  <w:style w:type="paragraph" w:customStyle="1" w:styleId="ListAlpha2">
    <w:name w:val="List Alpha 2"/>
    <w:basedOn w:val="List2"/>
    <w:rsid w:val="006106B6"/>
    <w:pPr>
      <w:numPr>
        <w:numId w:val="8"/>
      </w:numPr>
    </w:pPr>
  </w:style>
  <w:style w:type="paragraph" w:styleId="List2">
    <w:name w:val="List 2"/>
    <w:basedOn w:val="BodyText"/>
    <w:rsid w:val="00610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6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6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6B6"/>
    <w:pPr>
      <w:numPr>
        <w:numId w:val="4"/>
      </w:numPr>
    </w:pPr>
  </w:style>
  <w:style w:type="paragraph" w:styleId="ListContinue2">
    <w:name w:val="List Continue 2"/>
    <w:basedOn w:val="List2"/>
    <w:rsid w:val="006106B6"/>
    <w:pPr>
      <w:ind w:firstLine="0"/>
    </w:pPr>
  </w:style>
  <w:style w:type="paragraph" w:styleId="ListContinue3">
    <w:name w:val="List Continue 3"/>
    <w:basedOn w:val="List3"/>
    <w:rsid w:val="006106B6"/>
    <w:pPr>
      <w:ind w:left="1021" w:firstLine="0"/>
    </w:pPr>
  </w:style>
  <w:style w:type="paragraph" w:styleId="ListContinue4">
    <w:name w:val="List Continue 4"/>
    <w:basedOn w:val="List4"/>
    <w:rsid w:val="006106B6"/>
    <w:pPr>
      <w:ind w:firstLine="0"/>
    </w:pPr>
  </w:style>
  <w:style w:type="paragraph" w:styleId="ListContinue5">
    <w:name w:val="List Continue 5"/>
    <w:basedOn w:val="List5"/>
    <w:rsid w:val="006106B6"/>
    <w:pPr>
      <w:ind w:firstLine="0"/>
    </w:pPr>
  </w:style>
  <w:style w:type="paragraph" w:styleId="ListNumber3">
    <w:name w:val="List Number 3"/>
    <w:basedOn w:val="List3"/>
    <w:rsid w:val="006106B6"/>
    <w:pPr>
      <w:numPr>
        <w:numId w:val="5"/>
      </w:numPr>
    </w:pPr>
  </w:style>
  <w:style w:type="paragraph" w:styleId="ListNumber4">
    <w:name w:val="List Number 4"/>
    <w:basedOn w:val="List4"/>
    <w:rsid w:val="006106B6"/>
    <w:pPr>
      <w:numPr>
        <w:numId w:val="6"/>
      </w:numPr>
    </w:pPr>
  </w:style>
  <w:style w:type="paragraph" w:styleId="ListNumber5">
    <w:name w:val="List Number 5"/>
    <w:basedOn w:val="List5"/>
    <w:rsid w:val="006106B6"/>
    <w:pPr>
      <w:numPr>
        <w:numId w:val="7"/>
      </w:numPr>
    </w:pPr>
  </w:style>
  <w:style w:type="paragraph" w:styleId="BlockText">
    <w:name w:val="Block Text"/>
    <w:basedOn w:val="Normal"/>
    <w:rsid w:val="00610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6B6"/>
    <w:rPr>
      <w:sz w:val="16"/>
      <w:vertAlign w:val="superscript"/>
    </w:rPr>
  </w:style>
  <w:style w:type="character" w:customStyle="1" w:styleId="Symbols">
    <w:name w:val="Symbols"/>
    <w:basedOn w:val="DefaultParagraphFont"/>
    <w:rsid w:val="006106B6"/>
    <w:rPr>
      <w:rFonts w:ascii="Symbol" w:hAnsi="Symbol"/>
    </w:rPr>
  </w:style>
  <w:style w:type="character" w:customStyle="1" w:styleId="MenuOptions">
    <w:name w:val="Menu Options"/>
    <w:basedOn w:val="DefaultParagraphFont"/>
    <w:rsid w:val="00610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6B6"/>
    <w:rPr>
      <w:b/>
    </w:rPr>
  </w:style>
  <w:style w:type="character" w:customStyle="1" w:styleId="Underlined">
    <w:name w:val="Underlined"/>
    <w:basedOn w:val="DefaultParagraphFont"/>
    <w:rsid w:val="006106B6"/>
    <w:rPr>
      <w:u w:val="single"/>
    </w:rPr>
  </w:style>
  <w:style w:type="paragraph" w:customStyle="1" w:styleId="TableBodyTextRight">
    <w:name w:val="Table Body Text Right"/>
    <w:basedOn w:val="TableBodyText"/>
    <w:rsid w:val="00610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6B6"/>
    <w:rPr>
      <w:sz w:val="18"/>
    </w:rPr>
  </w:style>
  <w:style w:type="paragraph" w:customStyle="1" w:styleId="BodySmallRight">
    <w:name w:val="Body Small Right"/>
    <w:basedOn w:val="BodyTextRight"/>
    <w:rsid w:val="006106B6"/>
    <w:rPr>
      <w:sz w:val="18"/>
      <w:szCs w:val="18"/>
    </w:rPr>
  </w:style>
  <w:style w:type="paragraph" w:customStyle="1" w:styleId="MarginEdition">
    <w:name w:val="Margin Edition"/>
    <w:basedOn w:val="MarginNote"/>
    <w:rsid w:val="00610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6B6"/>
    <w:rPr>
      <w:sz w:val="2"/>
      <w:szCs w:val="2"/>
    </w:rPr>
  </w:style>
  <w:style w:type="character" w:customStyle="1" w:styleId="Small">
    <w:name w:val="Small"/>
    <w:basedOn w:val="DefaultParagraphFont"/>
    <w:rsid w:val="006106B6"/>
    <w:rPr>
      <w:sz w:val="16"/>
    </w:rPr>
  </w:style>
  <w:style w:type="paragraph" w:customStyle="1" w:styleId="WideTable">
    <w:name w:val="Wide Table"/>
    <w:basedOn w:val="Normal"/>
    <w:rsid w:val="00610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6B6"/>
  </w:style>
  <w:style w:type="paragraph" w:styleId="Quote">
    <w:name w:val="Quote"/>
    <w:basedOn w:val="Heading1"/>
    <w:link w:val="QuoteChar"/>
    <w:qFormat/>
    <w:rsid w:val="00610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6B6"/>
    <w:pPr>
      <w:pageBreakBefore/>
    </w:pPr>
  </w:style>
  <w:style w:type="paragraph" w:customStyle="1" w:styleId="Border">
    <w:name w:val="Border"/>
    <w:basedOn w:val="Normal"/>
    <w:qFormat/>
    <w:rsid w:val="00610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6B6"/>
    <w:rPr>
      <w:u w:val="single"/>
    </w:rPr>
  </w:style>
  <w:style w:type="character" w:customStyle="1" w:styleId="BoldandItalics">
    <w:name w:val="Bold and Italics"/>
    <w:qFormat/>
    <w:rsid w:val="006106B6"/>
    <w:rPr>
      <w:b/>
      <w:i/>
      <w:u w:val="none"/>
    </w:rPr>
  </w:style>
  <w:style w:type="paragraph" w:styleId="BalloonText">
    <w:name w:val="Balloon Text"/>
    <w:basedOn w:val="Normal"/>
    <w:link w:val="BalloonTextChar"/>
    <w:rsid w:val="00610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6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6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6B6"/>
    <w:pPr>
      <w:spacing w:before="0" w:after="0"/>
    </w:pPr>
  </w:style>
  <w:style w:type="paragraph" w:customStyle="1" w:styleId="BodyTextBold">
    <w:name w:val="Body Text Bold"/>
    <w:basedOn w:val="BodyText"/>
    <w:qFormat/>
    <w:rsid w:val="006106B6"/>
    <w:rPr>
      <w:b/>
    </w:rPr>
  </w:style>
  <w:style w:type="character" w:styleId="Hyperlink">
    <w:name w:val="Hyperlink"/>
    <w:basedOn w:val="DefaultParagraphFont"/>
    <w:uiPriority w:val="99"/>
    <w:unhideWhenUsed/>
    <w:rsid w:val="00DA4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2319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CPPSSI5037 Maintain spatial data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