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278" w:rsidP="00B91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CPPSSI5035 Create spatial data</w:t>
      </w:r>
      <w:r>
        <w:fldChar w:fldCharType="end"/>
      </w:r>
    </w:p>
    <w:p w:rsidR="00B91278" w:rsidP="00B91278">
      <w:pPr>
        <w:pStyle w:val="Version"/>
        <w:sectPr w:rsidSect="00E61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9E5" w:rsidP="00E619E5">
      <w:pPr>
        <w:pStyle w:val="SuperHeading"/>
      </w:pPr>
      <w:r w:rsidRPr="00E619E5">
        <w:t>CPPSSI5035 Create spatial data</w:t>
      </w:r>
    </w:p>
    <w:p w:rsidR="00000000" w:rsidRPr="00E619E5" w:rsidP="00E619E5">
      <w:pPr>
        <w:pStyle w:val="Heading1"/>
      </w:pPr>
      <w:bookmarkStart w:id="1" w:name="O_1148743"/>
      <w:bookmarkEnd w:id="1"/>
      <w:r w:rsidRPr="00E61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E5" w:rsidP="00E619E5">
            <w:pPr>
              <w:pStyle w:val="BodyText"/>
            </w:pPr>
            <w:r w:rsidRPr="00E619E5">
              <w:t>This version first released with CPP Property Services Training Package Release 12.0.</w:t>
            </w:r>
          </w:p>
          <w:p w:rsidR="00000000" w:rsidRPr="00E619E5" w:rsidP="00E619E5">
            <w:pPr>
              <w:pStyle w:val="BodyText"/>
            </w:pPr>
            <w:r w:rsidRPr="00E619E5">
              <w:t>This unit supersedes and is not equivalent to CPPSIS5035 Obtain and validate spatial data.</w:t>
            </w:r>
          </w:p>
        </w:tc>
      </w:tr>
    </w:tbl>
    <w:p w:rsidR="00000000" w:rsidRPr="00E619E5" w:rsidP="00E619E5">
      <w:pPr>
        <w:pStyle w:val="BodyText"/>
      </w:pPr>
    </w:p>
    <w:p w:rsidR="00000000" w:rsidRPr="00E619E5" w:rsidP="00E619E5">
      <w:pPr>
        <w:pStyle w:val="AllowPageBreak"/>
      </w:pPr>
    </w:p>
    <w:p w:rsidR="00000000" w:rsidRPr="00E619E5" w:rsidP="00E619E5">
      <w:pPr>
        <w:pStyle w:val="Heading1"/>
      </w:pPr>
      <w:bookmarkStart w:id="2" w:name="O_1148749"/>
      <w:bookmarkEnd w:id="2"/>
      <w:r w:rsidRPr="00E619E5">
        <w:t>Application</w:t>
      </w:r>
    </w:p>
    <w:p w:rsidR="00000000" w:rsidRPr="00E619E5" w:rsidP="00B91278">
      <w:pPr>
        <w:pStyle w:val="BodyText"/>
      </w:pPr>
      <w:r w:rsidRPr="00E619E5">
        <w:t>This unit speci</w:t>
      </w:r>
      <w:r w:rsidRPr="00E619E5">
        <w:t>fies the skills and knowledge required to validate spatial data and create a metadata statement. It includes evaluating project requirements and determining appropriate quality checks for the data. The unit also includes applying industry-accepted methodol</w:t>
      </w:r>
      <w:r w:rsidRPr="00E619E5">
        <w:t xml:space="preserve">ogies to assess the validity and integrity of data. </w:t>
      </w:r>
    </w:p>
    <w:p w:rsidR="00000000" w:rsidRPr="00E619E5" w:rsidP="00B91278">
      <w:pPr>
        <w:pStyle w:val="BodyText"/>
      </w:pPr>
      <w:r w:rsidRPr="00E619E5">
        <w:t>This unit is suitable for skilled surveying technicians and skilled spatial information system (SIS) technicians who use a broad range of cognitive, technical and communication skills to select and apply</w:t>
      </w:r>
      <w:r w:rsidRPr="00E619E5">
        <w:t xml:space="preserve"> methods and technologies to analyse information and provide solutions to sometimes complex surveying/spatial information problems</w:t>
      </w:r>
      <w:r w:rsidRPr="00E619E5">
        <w:rPr>
          <w:rStyle w:val="Emphasis"/>
        </w:rPr>
        <w:t xml:space="preserve">. </w:t>
      </w:r>
    </w:p>
    <w:p w:rsidR="00000000" w:rsidRPr="00E619E5" w:rsidP="00B91278">
      <w:pPr>
        <w:pStyle w:val="BodyText"/>
      </w:pPr>
      <w:r w:rsidRPr="00E619E5">
        <w:t>Surveying and spatial information skills are applied in a range of industry contexts, including town planning, civil constr</w:t>
      </w:r>
      <w:r w:rsidRPr="00E619E5">
        <w:t>uction, mining, engineering, health, agriculture and defence.  </w:t>
      </w:r>
    </w:p>
    <w:p w:rsidR="00000000" w:rsidRPr="00E619E5" w:rsidP="00B91278">
      <w:pPr>
        <w:pStyle w:val="BodyText"/>
      </w:pPr>
      <w:r w:rsidRPr="00E619E5">
        <w:t>All work must be carried out to comply with workplace procedures, in accordance with relevant state/territory regulations that govern surveying work, as well as work health and safety (WHS) le</w:t>
      </w:r>
      <w:r w:rsidRPr="00E619E5">
        <w:t>gislation and regulations that apply to the workplace.</w:t>
      </w:r>
    </w:p>
    <w:p w:rsidR="00000000" w:rsidRPr="00E619E5" w:rsidP="00B91278">
      <w:pPr>
        <w:pStyle w:val="BodyText"/>
      </w:pPr>
      <w:r w:rsidRPr="00E619E5">
        <w:t>No licensing, legislative or certification requirements apply to this unit at the time of publication.</w:t>
      </w:r>
    </w:p>
    <w:p w:rsidR="00000000" w:rsidRPr="00E619E5" w:rsidP="00E619E5">
      <w:pPr>
        <w:pStyle w:val="Heading1"/>
      </w:pPr>
      <w:bookmarkStart w:id="3" w:name="O_1148748"/>
      <w:bookmarkEnd w:id="3"/>
      <w:r w:rsidRPr="00E619E5">
        <w:t>Pre-requisite Unit</w:t>
      </w:r>
    </w:p>
    <w:p w:rsidR="00000000" w:rsidRPr="00E619E5" w:rsidP="00B91278">
      <w:pPr>
        <w:pStyle w:val="BodyText"/>
      </w:pPr>
      <w:r w:rsidRPr="00E619E5">
        <w:t>Nil.</w:t>
      </w:r>
    </w:p>
    <w:p w:rsidR="00000000" w:rsidRPr="00E619E5" w:rsidP="00E619E5">
      <w:pPr>
        <w:pStyle w:val="Heading1"/>
      </w:pPr>
      <w:bookmarkStart w:id="4" w:name="O_1148747"/>
      <w:bookmarkEnd w:id="4"/>
      <w:r w:rsidRPr="00E619E5">
        <w:t>Unit Sector</w:t>
      </w:r>
    </w:p>
    <w:p w:rsidR="00000000" w:rsidRPr="00E619E5" w:rsidP="00B91278">
      <w:pPr>
        <w:pStyle w:val="BodyText"/>
      </w:pPr>
      <w:r w:rsidRPr="00E619E5">
        <w:t>Surveying and Spatial In</w:t>
      </w:r>
      <w:r w:rsidRPr="00E619E5">
        <w:t>formation Services</w:t>
      </w:r>
    </w:p>
    <w:p w:rsidR="00000000" w:rsidRPr="00E619E5" w:rsidP="00E619E5">
      <w:pPr>
        <w:pStyle w:val="Heading1"/>
      </w:pPr>
      <w:bookmarkStart w:id="5" w:name="O_1148746"/>
      <w:bookmarkEnd w:id="5"/>
      <w:r w:rsidRPr="00E619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Performance criteria describe what needs to be done to demonstrate achievement of the element.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Prepare to create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Confirm project requirements in consultation with appropriate person.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 xml:space="preserve">Determine acceptance levels of data quality required for project in consultation with appropriate person. 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Select data creatio</w:t>
            </w:r>
            <w:r w:rsidRPr="00E619E5">
              <w:t>n methods and resources including source data to meet project requirements.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Select data validation methods to meet project requirements.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Comply with legislative requirements, including data privacy, copyright and licensing while undertaking t</w:t>
            </w:r>
            <w:r w:rsidRPr="00E619E5">
              <w:t>he project.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Create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 xml:space="preserve">Access required data resources. 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Create spatial data using geographic information system (GIS) application tools.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Use topological rules to define permissible relationships between features.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Resolve numerical and topological errors arising through processing.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Store spatial data according to organisational requirements.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Validate spatial data quality.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Use industry-accepted methods for evaluating the consistency, precision, accuracy and completeness of spatial data according to project specifications.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 xml:space="preserve">Resolve data quality issues in spatial data. 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 xml:space="preserve">Identify and record the limitations of the spatial data according to organisational requirements. 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Prepare metadata statement.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Document the validated dataset by completing a metadata statement according to organisational requirements.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 xml:space="preserve">Complete and file documentation according to </w:t>
            </w:r>
            <w:r w:rsidRPr="00E619E5">
              <w:t>organisational requirements.</w:t>
            </w:r>
          </w:p>
        </w:tc>
      </w:tr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E5" w:rsidP="00E619E5">
            <w:pPr>
              <w:pStyle w:val="BodyText"/>
            </w:pPr>
            <w:r w:rsidRPr="00E619E5">
              <w:t>Advise relevant users of the availability of the metadata according to organisational requirements.</w:t>
            </w:r>
          </w:p>
        </w:tc>
      </w:tr>
    </w:tbl>
    <w:p w:rsidR="00000000" w:rsidRPr="00E619E5" w:rsidP="00E619E5">
      <w:pPr>
        <w:pStyle w:val="BodyText"/>
      </w:pPr>
    </w:p>
    <w:p w:rsidR="00000000" w:rsidRPr="00E619E5" w:rsidP="00E619E5">
      <w:pPr>
        <w:pStyle w:val="AllowPageBreak"/>
      </w:pPr>
    </w:p>
    <w:p w:rsidR="00000000" w:rsidRPr="00E619E5" w:rsidP="00E619E5">
      <w:pPr>
        <w:pStyle w:val="Heading1"/>
      </w:pPr>
      <w:bookmarkStart w:id="6" w:name="O_1148745"/>
      <w:bookmarkEnd w:id="6"/>
      <w:r w:rsidRPr="00E619E5">
        <w:t>Foundation Skills</w:t>
      </w:r>
    </w:p>
    <w:p w:rsidR="00000000" w:rsidRPr="00E619E5" w:rsidP="00B91278">
      <w:pPr>
        <w:pStyle w:val="BodyText"/>
      </w:pPr>
      <w:r w:rsidRPr="00E619E5">
        <w:t>Foundation skills essential to performance are explicit in the performance criteria of this unit of competency.</w:t>
      </w:r>
    </w:p>
    <w:p w:rsidR="00000000" w:rsidRPr="00E619E5" w:rsidP="00E619E5">
      <w:pPr>
        <w:pStyle w:val="Heading1"/>
      </w:pPr>
      <w:bookmarkStart w:id="7" w:name="O_1148744"/>
      <w:bookmarkEnd w:id="7"/>
      <w:r w:rsidRPr="00E619E5">
        <w:t>Unit Mapping Information</w:t>
      </w:r>
    </w:p>
    <w:p w:rsidR="00000000" w:rsidRPr="00E619E5" w:rsidP="00B91278">
      <w:pPr>
        <w:pStyle w:val="BodyText"/>
      </w:pPr>
      <w:r w:rsidRPr="00E619E5">
        <w:t>Supersedes and is not equivalent to CPPSIS5035 Obtain and validate spatial data.</w:t>
      </w:r>
    </w:p>
    <w:p w:rsidR="00000000" w:rsidRPr="00E619E5" w:rsidP="00E619E5">
      <w:pPr>
        <w:pStyle w:val="Heading1"/>
      </w:pPr>
      <w:bookmarkStart w:id="8" w:name="O_1148737"/>
      <w:bookmarkEnd w:id="8"/>
      <w:r w:rsidRPr="00E619E5">
        <w:t>Links</w:t>
      </w:r>
    </w:p>
    <w:p w:rsidR="00000000" w:rsidRPr="00E619E5" w:rsidP="00B91278">
      <w:pPr>
        <w:pStyle w:val="BodyText"/>
      </w:pPr>
      <w:r w:rsidRPr="00E619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53B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19E5" w:rsidP="00B91278">
      <w:pPr>
        <w:pStyle w:val="BodyText"/>
        <w:sectPr w:rsidSect="00E619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9E5" w:rsidP="00E619E5">
      <w:pPr>
        <w:pStyle w:val="SuperHeading"/>
      </w:pPr>
      <w:r w:rsidRPr="00E619E5">
        <w:t>Assessment Requirements for CPPSSI503</w:t>
      </w:r>
      <w:r w:rsidRPr="00E619E5">
        <w:t>5 Create spatial data</w:t>
      </w:r>
    </w:p>
    <w:p w:rsidR="00000000" w:rsidRPr="00E619E5" w:rsidP="00E619E5">
      <w:pPr>
        <w:pStyle w:val="Heading1"/>
      </w:pPr>
      <w:bookmarkStart w:id="9" w:name="O_1148739"/>
      <w:bookmarkEnd w:id="9"/>
      <w:r w:rsidRPr="00E61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1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E5">
            <w:pPr>
              <w:pStyle w:val="BodyText"/>
              <w:rPr>
                <w:lang w:val="en-NZ"/>
              </w:rPr>
            </w:pPr>
            <w:r w:rsidRPr="00E619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E5" w:rsidP="00E619E5">
            <w:pPr>
              <w:pStyle w:val="BodyText"/>
            </w:pPr>
            <w:r w:rsidRPr="00E619E5">
              <w:t>This version first released with CPP Property Services Training Package Release 12.0.</w:t>
            </w:r>
          </w:p>
          <w:p w:rsidR="00000000" w:rsidRPr="00E619E5" w:rsidP="00E619E5">
            <w:pPr>
              <w:pStyle w:val="BodyText"/>
            </w:pPr>
            <w:r w:rsidRPr="00E619E5">
              <w:t>This unit supersedes and is not equivalent to CPPSIS5035 Obtain and validate spatial data.</w:t>
            </w:r>
          </w:p>
        </w:tc>
      </w:tr>
    </w:tbl>
    <w:p w:rsidR="00000000" w:rsidRPr="00E619E5" w:rsidP="00E619E5">
      <w:pPr>
        <w:pStyle w:val="BodyText"/>
      </w:pPr>
    </w:p>
    <w:p w:rsidR="00000000" w:rsidRPr="00E619E5" w:rsidP="00E619E5">
      <w:pPr>
        <w:pStyle w:val="AllowPageBreak"/>
      </w:pPr>
    </w:p>
    <w:p w:rsidR="00000000" w:rsidRPr="00E619E5" w:rsidP="00E619E5">
      <w:pPr>
        <w:pStyle w:val="Heading1"/>
      </w:pPr>
      <w:bookmarkStart w:id="10" w:name="O_1148742"/>
      <w:bookmarkEnd w:id="10"/>
      <w:r w:rsidRPr="00E619E5">
        <w:t>Performance Evidence</w:t>
      </w:r>
    </w:p>
    <w:p w:rsidR="00000000" w:rsidRPr="00E619E5" w:rsidP="00B91278">
      <w:pPr>
        <w:pStyle w:val="BodyText"/>
      </w:pPr>
      <w:r w:rsidRPr="00E619E5">
        <w:t xml:space="preserve">To demonstrate competency a candidate must meet the elements and performance criteria of this unit by creating and validating three spatial datasets comprising the spatial data types of point, line and polygon. </w:t>
      </w:r>
    </w:p>
    <w:p w:rsidR="00000000" w:rsidRPr="00E619E5" w:rsidP="00B91278">
      <w:pPr>
        <w:pStyle w:val="BodyText"/>
      </w:pPr>
      <w:r w:rsidRPr="00E619E5">
        <w:t>Each of the spatial datasets must incorporate attribute data and use geoprocessing functions of:</w:t>
      </w:r>
    </w:p>
    <w:p w:rsidR="00000000" w:rsidRPr="00E619E5" w:rsidP="00E619E5">
      <w:pPr>
        <w:pStyle w:val="ListBullet"/>
      </w:pPr>
      <w:r w:rsidRPr="00E619E5">
        <w:t>merge</w:t>
      </w:r>
    </w:p>
    <w:p w:rsidR="00000000" w:rsidRPr="00E619E5" w:rsidP="00E619E5">
      <w:pPr>
        <w:pStyle w:val="ListBullet"/>
      </w:pPr>
      <w:r w:rsidRPr="00E619E5">
        <w:t>clip</w:t>
      </w:r>
    </w:p>
    <w:p w:rsidR="00000000" w:rsidRPr="00E619E5" w:rsidP="00E619E5">
      <w:pPr>
        <w:pStyle w:val="ListBullet"/>
      </w:pPr>
      <w:r w:rsidRPr="00E619E5">
        <w:t>dissolve</w:t>
      </w:r>
    </w:p>
    <w:p w:rsidR="00000000" w:rsidRPr="00E619E5" w:rsidP="00E619E5">
      <w:pPr>
        <w:pStyle w:val="ListBullet"/>
      </w:pPr>
      <w:r w:rsidRPr="00E619E5">
        <w:t>buffer</w:t>
      </w:r>
    </w:p>
    <w:p w:rsidR="00000000" w:rsidRPr="00E619E5" w:rsidP="00E619E5">
      <w:pPr>
        <w:pStyle w:val="ListBullet"/>
      </w:pPr>
      <w:r w:rsidRPr="00E619E5">
        <w:t>intersect</w:t>
      </w:r>
    </w:p>
    <w:p w:rsidR="00000000" w:rsidRPr="00E619E5" w:rsidP="00E619E5">
      <w:pPr>
        <w:pStyle w:val="ListBullet"/>
      </w:pPr>
      <w:r w:rsidRPr="00E619E5">
        <w:t>union.</w:t>
      </w:r>
    </w:p>
    <w:p w:rsidR="00000000" w:rsidRPr="00E619E5" w:rsidP="00E619E5">
      <w:pPr>
        <w:pStyle w:val="AllowPageBreak"/>
      </w:pPr>
    </w:p>
    <w:p w:rsidR="00000000" w:rsidRPr="00E619E5" w:rsidP="00E619E5">
      <w:pPr>
        <w:pStyle w:val="Heading1"/>
      </w:pPr>
      <w:bookmarkStart w:id="11" w:name="O_1148741"/>
      <w:bookmarkEnd w:id="11"/>
      <w:r w:rsidRPr="00E619E5">
        <w:t>Knowledge Evidence</w:t>
      </w:r>
    </w:p>
    <w:p w:rsidR="00000000" w:rsidRPr="00E619E5" w:rsidP="00B91278">
      <w:pPr>
        <w:pStyle w:val="BodyText"/>
      </w:pPr>
      <w:r w:rsidRPr="00E619E5">
        <w:t>To be competent in this unit a candidate must demonstrate knowledge of:</w:t>
      </w:r>
    </w:p>
    <w:p w:rsidR="00000000" w:rsidRPr="00E619E5" w:rsidP="00E619E5">
      <w:pPr>
        <w:pStyle w:val="ListBullet"/>
      </w:pPr>
      <w:r w:rsidRPr="00E619E5">
        <w:t>spa</w:t>
      </w:r>
      <w:r w:rsidRPr="00E619E5">
        <w:t>tial data quality features</w:t>
      </w:r>
    </w:p>
    <w:p w:rsidR="00000000" w:rsidRPr="00E619E5" w:rsidP="00E619E5">
      <w:pPr>
        <w:pStyle w:val="ListBullet"/>
      </w:pPr>
      <w:r w:rsidRPr="00E619E5">
        <w:t>AS/NZS ISO 19115-1:2015 Geographic information – Metadata Fundamentals:</w:t>
      </w:r>
    </w:p>
    <w:p w:rsidR="00000000" w:rsidRPr="00E619E5" w:rsidP="00E619E5">
      <w:pPr>
        <w:pStyle w:val="ListBullet2"/>
      </w:pPr>
      <w:r w:rsidRPr="00E619E5">
        <w:t>title</w:t>
      </w:r>
    </w:p>
    <w:p w:rsidR="00000000" w:rsidRPr="00E619E5" w:rsidP="00E619E5">
      <w:pPr>
        <w:pStyle w:val="ListBullet2"/>
      </w:pPr>
      <w:r w:rsidRPr="00E619E5">
        <w:t>identifier</w:t>
      </w:r>
    </w:p>
    <w:p w:rsidR="00000000" w:rsidRPr="00E619E5" w:rsidP="00E619E5">
      <w:pPr>
        <w:pStyle w:val="ListBullet2"/>
      </w:pPr>
      <w:r w:rsidRPr="00E619E5">
        <w:t>abstract</w:t>
      </w:r>
    </w:p>
    <w:p w:rsidR="00000000" w:rsidRPr="00E619E5" w:rsidP="00E619E5">
      <w:pPr>
        <w:pStyle w:val="ListBullet2"/>
      </w:pPr>
      <w:r w:rsidRPr="00E619E5">
        <w:t>time</w:t>
      </w:r>
    </w:p>
    <w:p w:rsidR="00000000" w:rsidRPr="00E619E5" w:rsidP="00E619E5">
      <w:pPr>
        <w:pStyle w:val="ListBullet2"/>
      </w:pPr>
      <w:r w:rsidRPr="00E619E5">
        <w:t>responsible party</w:t>
      </w:r>
    </w:p>
    <w:p w:rsidR="00000000" w:rsidRPr="00E619E5" w:rsidP="00E619E5">
      <w:pPr>
        <w:pStyle w:val="ListBullet2"/>
      </w:pPr>
      <w:r w:rsidRPr="00E619E5">
        <w:t>access, use, security</w:t>
      </w:r>
    </w:p>
    <w:p w:rsidR="00000000" w:rsidRPr="00E619E5" w:rsidP="00E619E5">
      <w:pPr>
        <w:pStyle w:val="ListBullet2"/>
      </w:pPr>
      <w:r w:rsidRPr="00E619E5">
        <w:t>status</w:t>
      </w:r>
    </w:p>
    <w:p w:rsidR="00000000" w:rsidRPr="00E619E5" w:rsidP="00E619E5">
      <w:pPr>
        <w:pStyle w:val="ListBullet2"/>
      </w:pPr>
      <w:r w:rsidRPr="00E619E5">
        <w:t>lineage</w:t>
      </w:r>
    </w:p>
    <w:p w:rsidR="00000000" w:rsidRPr="00E619E5" w:rsidP="00E619E5">
      <w:pPr>
        <w:pStyle w:val="ListBullet2"/>
      </w:pPr>
      <w:r w:rsidRPr="00E619E5">
        <w:t>topic category</w:t>
      </w:r>
    </w:p>
    <w:p w:rsidR="00000000" w:rsidRPr="00E619E5" w:rsidP="00E619E5">
      <w:pPr>
        <w:pStyle w:val="ListBullet2"/>
      </w:pPr>
      <w:r w:rsidRPr="00E619E5">
        <w:t>keywords</w:t>
      </w:r>
    </w:p>
    <w:p w:rsidR="00000000" w:rsidRPr="00E619E5" w:rsidP="00E619E5">
      <w:pPr>
        <w:pStyle w:val="ListBullet"/>
      </w:pPr>
      <w:r w:rsidRPr="00E619E5">
        <w:t>key features of spatial reference systems</w:t>
      </w:r>
    </w:p>
    <w:p w:rsidR="00000000" w:rsidRPr="00E619E5" w:rsidP="00E619E5">
      <w:pPr>
        <w:pStyle w:val="ListBullet"/>
      </w:pPr>
      <w:r w:rsidRPr="00E619E5">
        <w:t>geometry and attributes of spatial datasets</w:t>
      </w:r>
    </w:p>
    <w:p w:rsidR="00000000" w:rsidRPr="00E619E5" w:rsidP="00E619E5">
      <w:pPr>
        <w:pStyle w:val="ListBullet"/>
      </w:pPr>
      <w:r w:rsidRPr="00E619E5">
        <w:t xml:space="preserve">methods for validating spatial datasets </w:t>
      </w:r>
    </w:p>
    <w:p w:rsidR="00000000" w:rsidRPr="00E619E5" w:rsidP="00E619E5">
      <w:pPr>
        <w:pStyle w:val="ListBullet"/>
      </w:pPr>
      <w:r w:rsidRPr="00E619E5">
        <w:t>reliable source of data</w:t>
      </w:r>
    </w:p>
    <w:p w:rsidR="00000000" w:rsidRPr="00E619E5" w:rsidP="00E619E5">
      <w:pPr>
        <w:pStyle w:val="ListBullet"/>
      </w:pPr>
      <w:r w:rsidRPr="00E619E5">
        <w:t>spatial data types</w:t>
      </w:r>
    </w:p>
    <w:p w:rsidR="00000000" w:rsidRPr="00E619E5" w:rsidP="00E619E5">
      <w:pPr>
        <w:pStyle w:val="ListBullet"/>
      </w:pPr>
      <w:r w:rsidRPr="00E619E5">
        <w:t>spatial data capture methodologies</w:t>
      </w:r>
    </w:p>
    <w:p w:rsidR="00000000" w:rsidRPr="00E619E5" w:rsidP="00E619E5">
      <w:pPr>
        <w:pStyle w:val="ListBullet"/>
      </w:pPr>
      <w:r w:rsidRPr="00E619E5">
        <w:t>spatial data formats and structures</w:t>
      </w:r>
    </w:p>
    <w:p w:rsidR="00000000" w:rsidRPr="00E619E5" w:rsidP="00E619E5">
      <w:pPr>
        <w:pStyle w:val="ListBullet"/>
      </w:pPr>
      <w:r w:rsidRPr="00E619E5">
        <w:t>industry-accepted standards relating to validating spatial data</w:t>
      </w:r>
    </w:p>
    <w:p w:rsidR="00000000" w:rsidRPr="00E619E5" w:rsidP="00E619E5">
      <w:pPr>
        <w:pStyle w:val="ListBullet"/>
      </w:pPr>
      <w:r w:rsidRPr="00E619E5">
        <w:t>metadata standard AS/NZS ISO 19115.1:2015 Geographic information – Metadata Fundamentals.</w:t>
      </w:r>
    </w:p>
    <w:p w:rsidR="00000000" w:rsidRPr="00E619E5" w:rsidP="00E619E5">
      <w:pPr>
        <w:pStyle w:val="AllowPageBreak"/>
      </w:pPr>
    </w:p>
    <w:p w:rsidR="00000000" w:rsidRPr="00E619E5" w:rsidP="00E619E5">
      <w:pPr>
        <w:pStyle w:val="Heading1"/>
      </w:pPr>
      <w:bookmarkStart w:id="12" w:name="O_1148740"/>
      <w:bookmarkEnd w:id="12"/>
      <w:r w:rsidRPr="00E619E5">
        <w:t>Assessment Conditions</w:t>
      </w:r>
    </w:p>
    <w:p w:rsidR="00000000" w:rsidRPr="00E619E5" w:rsidP="00B91278">
      <w:pPr>
        <w:pStyle w:val="BodyText"/>
      </w:pPr>
      <w:r w:rsidRPr="00E619E5">
        <w:t>Assessors must satisfy the requirements for assessors contain</w:t>
      </w:r>
      <w:r w:rsidRPr="00E619E5">
        <w:t xml:space="preserve">ed in the Standards for Registered Training Organisations. </w:t>
      </w:r>
    </w:p>
    <w:p w:rsidR="00000000" w:rsidRPr="00E619E5" w:rsidP="00B91278">
      <w:pPr>
        <w:pStyle w:val="BodyText"/>
      </w:pPr>
      <w:r w:rsidRPr="00E619E5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E619E5" w:rsidP="00B91278">
      <w:pPr>
        <w:pStyle w:val="BodyText"/>
      </w:pPr>
      <w:r w:rsidRPr="00E619E5">
        <w:t>Cand</w:t>
      </w:r>
      <w:r w:rsidRPr="00E619E5">
        <w:t>idates must have access to:</w:t>
      </w:r>
    </w:p>
    <w:p w:rsidR="00000000" w:rsidRPr="00E619E5" w:rsidP="00E619E5">
      <w:pPr>
        <w:pStyle w:val="ListBullet"/>
      </w:pPr>
      <w:r w:rsidRPr="00E619E5">
        <w:t xml:space="preserve">computer with appropriate software for spatial data management </w:t>
      </w:r>
    </w:p>
    <w:p w:rsidR="00000000" w:rsidRPr="00E619E5" w:rsidP="00E619E5">
      <w:pPr>
        <w:pStyle w:val="ListBullet"/>
      </w:pPr>
      <w:r w:rsidRPr="00E619E5">
        <w:t>organisational procedures relating to data privacy, copyright and licensing.</w:t>
      </w:r>
    </w:p>
    <w:p w:rsidR="00000000" w:rsidRPr="00E619E5" w:rsidP="00E619E5">
      <w:pPr>
        <w:pStyle w:val="AllowPageBreak"/>
      </w:pPr>
    </w:p>
    <w:p w:rsidR="00000000" w:rsidRPr="00E619E5" w:rsidP="00E619E5">
      <w:pPr>
        <w:pStyle w:val="Heading1"/>
      </w:pPr>
      <w:bookmarkStart w:id="13" w:name="O_1148738"/>
      <w:bookmarkEnd w:id="13"/>
      <w:r w:rsidRPr="00E619E5">
        <w:t>Links</w:t>
      </w:r>
    </w:p>
    <w:p w:rsidR="00000000" w:rsidRPr="00E619E5" w:rsidP="00B91278">
      <w:pPr>
        <w:pStyle w:val="BodyText"/>
      </w:pPr>
      <w:r w:rsidRPr="00E619E5">
        <w:t>Companion volumes to this training package are available at t</w:t>
      </w:r>
      <w:r w:rsidRPr="00E619E5">
        <w:t xml:space="preserve">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53B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19E5" w:rsidP="00E619E5"/>
    <w:sectPr w:rsidSect="00E619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 w:rsidRPr="00B91278" w:rsidP="00B91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8" w:rsidP="00E61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278" w:rsidP="00E61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91278" w:rsidP="00E619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 w:rsidP="00E61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1278">
      <w:t>Approved</w:t>
    </w:r>
    <w:r w:rsidR="00B912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12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1278">
      <w:rPr>
        <w:noProof/>
      </w:rPr>
      <w:t>4</w:t>
    </w:r>
    <w:r>
      <w:rPr>
        <w:noProof/>
      </w:rPr>
      <w:fldChar w:fldCharType="end"/>
    </w:r>
  </w:p>
  <w:p w:rsidR="00E619E5" w:rsidP="00E61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12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1278">
      <w:t>BuildSkills Australia</w:t>
    </w:r>
    <w:r w:rsidR="00B91278">
      <w:fldChar w:fldCharType="end"/>
    </w:r>
  </w:p>
  <w:p w:rsidR="00E619E5" w:rsidP="00E61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9E5" w:rsidRPr="00B91278" w:rsidP="00B91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8" w:rsidRPr="002D2AF8" w:rsidP="00E61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CPPSSI5035 Create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1278" w:rsidP="00E619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E5" w:rsidRPr="002D2AF8" w:rsidP="00E61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1278">
      <w:t>CPPSSI5035 Create spatial data</w:t>
    </w:r>
    <w:r w:rsidR="00B912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1278">
      <w:rPr>
        <w:noProof/>
      </w:rPr>
      <w:t>1 March 2025</w:t>
    </w:r>
    <w:r>
      <w:fldChar w:fldCharType="end"/>
    </w:r>
  </w:p>
  <w:p w:rsidR="00E619E5" w:rsidP="00E61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D07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C28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EAE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9E5"/>
  </w:style>
  <w:style w:type="character" w:customStyle="1" w:styleId="Heading1Char">
    <w:name w:val="Heading 1 Char"/>
    <w:basedOn w:val="DefaultParagraphFont"/>
    <w:link w:val="Heading1"/>
    <w:rsid w:val="00E61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9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19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19E5"/>
    <w:rPr>
      <w:i/>
    </w:rPr>
  </w:style>
  <w:style w:type="paragraph" w:customStyle="1" w:styleId="SuperHeading">
    <w:name w:val="SuperHeading"/>
    <w:basedOn w:val="Normal"/>
    <w:rsid w:val="00E61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9E5"/>
    <w:rPr>
      <w:b/>
      <w:spacing w:val="0"/>
    </w:rPr>
  </w:style>
  <w:style w:type="paragraph" w:customStyle="1" w:styleId="SuperTitle">
    <w:name w:val="SuperTitle"/>
    <w:basedOn w:val="Title"/>
    <w:rsid w:val="00E61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9E5"/>
  </w:style>
  <w:style w:type="paragraph" w:styleId="TableofFigures">
    <w:name w:val="table of figures"/>
    <w:basedOn w:val="Normal"/>
    <w:next w:val="Normal"/>
    <w:semiHidden/>
    <w:rsid w:val="00E61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9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9E5"/>
    <w:rPr>
      <w:rFonts w:ascii="Wingdings" w:hAnsi="Wingdings"/>
    </w:rPr>
  </w:style>
  <w:style w:type="paragraph" w:customStyle="1" w:styleId="TableHeading">
    <w:name w:val="Table Heading"/>
    <w:basedOn w:val="HeadingBase"/>
    <w:rsid w:val="00E61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9E5"/>
    <w:rPr>
      <w:color w:val="0033CC"/>
      <w:u w:val="none"/>
    </w:rPr>
  </w:style>
  <w:style w:type="paragraph" w:customStyle="1" w:styleId="BodyTextRight">
    <w:name w:val="Body Text Right"/>
    <w:basedOn w:val="BodyText"/>
    <w:rsid w:val="00E61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9E5"/>
    <w:rPr>
      <w:sz w:val="32"/>
    </w:rPr>
  </w:style>
  <w:style w:type="paragraph" w:customStyle="1" w:styleId="HeadingProcedure">
    <w:name w:val="Heading Procedure"/>
    <w:basedOn w:val="HeadingBase"/>
    <w:next w:val="Normal"/>
    <w:rsid w:val="00E61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9E5"/>
    <w:pPr>
      <w:spacing w:before="60" w:after="60"/>
    </w:pPr>
  </w:style>
  <w:style w:type="paragraph" w:styleId="ListContinue">
    <w:name w:val="List Continue"/>
    <w:basedOn w:val="List"/>
    <w:rsid w:val="00E619E5"/>
    <w:pPr>
      <w:ind w:firstLine="0"/>
    </w:pPr>
  </w:style>
  <w:style w:type="paragraph" w:customStyle="1" w:styleId="ListNote">
    <w:name w:val="List Note"/>
    <w:basedOn w:val="List"/>
    <w:rsid w:val="00E61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9E5"/>
    <w:rPr>
      <w:rFonts w:ascii="Courier New" w:hAnsi="Courier New"/>
    </w:rPr>
  </w:style>
  <w:style w:type="paragraph" w:customStyle="1" w:styleId="NoteBullet">
    <w:name w:val="Note Bullet"/>
    <w:basedOn w:val="Note"/>
    <w:rsid w:val="00E61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9E5"/>
    <w:rPr>
      <w:b/>
      <w:smallCaps/>
    </w:rPr>
  </w:style>
  <w:style w:type="paragraph" w:customStyle="1" w:styleId="TableListNumber">
    <w:name w:val="Table List Number"/>
    <w:basedOn w:val="ListNumber"/>
    <w:rsid w:val="00E61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9E5"/>
    <w:pPr>
      <w:numPr>
        <w:numId w:val="9"/>
      </w:numPr>
    </w:pPr>
  </w:style>
  <w:style w:type="paragraph" w:customStyle="1" w:styleId="ListAlpha2">
    <w:name w:val="List Alpha 2"/>
    <w:basedOn w:val="List2"/>
    <w:rsid w:val="00E619E5"/>
    <w:pPr>
      <w:numPr>
        <w:numId w:val="8"/>
      </w:numPr>
    </w:pPr>
  </w:style>
  <w:style w:type="paragraph" w:styleId="List2">
    <w:name w:val="List 2"/>
    <w:basedOn w:val="BodyText"/>
    <w:rsid w:val="00E61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9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9E5"/>
    <w:pPr>
      <w:numPr>
        <w:numId w:val="4"/>
      </w:numPr>
    </w:pPr>
  </w:style>
  <w:style w:type="paragraph" w:styleId="ListContinue2">
    <w:name w:val="List Continue 2"/>
    <w:basedOn w:val="List2"/>
    <w:rsid w:val="00E619E5"/>
    <w:pPr>
      <w:ind w:firstLine="0"/>
    </w:pPr>
  </w:style>
  <w:style w:type="paragraph" w:styleId="ListContinue3">
    <w:name w:val="List Continue 3"/>
    <w:basedOn w:val="List3"/>
    <w:rsid w:val="00E619E5"/>
    <w:pPr>
      <w:ind w:left="1021" w:firstLine="0"/>
    </w:pPr>
  </w:style>
  <w:style w:type="paragraph" w:styleId="ListContinue4">
    <w:name w:val="List Continue 4"/>
    <w:basedOn w:val="List4"/>
    <w:rsid w:val="00E619E5"/>
    <w:pPr>
      <w:ind w:firstLine="0"/>
    </w:pPr>
  </w:style>
  <w:style w:type="paragraph" w:styleId="ListContinue5">
    <w:name w:val="List Continue 5"/>
    <w:basedOn w:val="List5"/>
    <w:rsid w:val="00E619E5"/>
    <w:pPr>
      <w:ind w:firstLine="0"/>
    </w:pPr>
  </w:style>
  <w:style w:type="paragraph" w:styleId="ListNumber3">
    <w:name w:val="List Number 3"/>
    <w:basedOn w:val="List3"/>
    <w:rsid w:val="00E619E5"/>
    <w:pPr>
      <w:numPr>
        <w:numId w:val="5"/>
      </w:numPr>
    </w:pPr>
  </w:style>
  <w:style w:type="paragraph" w:styleId="ListNumber4">
    <w:name w:val="List Number 4"/>
    <w:basedOn w:val="List4"/>
    <w:rsid w:val="00E619E5"/>
    <w:pPr>
      <w:numPr>
        <w:numId w:val="6"/>
      </w:numPr>
    </w:pPr>
  </w:style>
  <w:style w:type="paragraph" w:styleId="ListNumber5">
    <w:name w:val="List Number 5"/>
    <w:basedOn w:val="List5"/>
    <w:rsid w:val="00E619E5"/>
    <w:pPr>
      <w:numPr>
        <w:numId w:val="7"/>
      </w:numPr>
    </w:pPr>
  </w:style>
  <w:style w:type="paragraph" w:styleId="BlockText">
    <w:name w:val="Block Text"/>
    <w:basedOn w:val="Normal"/>
    <w:rsid w:val="00E61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9E5"/>
    <w:rPr>
      <w:sz w:val="16"/>
      <w:vertAlign w:val="superscript"/>
    </w:rPr>
  </w:style>
  <w:style w:type="character" w:customStyle="1" w:styleId="Symbols">
    <w:name w:val="Symbols"/>
    <w:basedOn w:val="DefaultParagraphFont"/>
    <w:rsid w:val="00E619E5"/>
    <w:rPr>
      <w:rFonts w:ascii="Symbol" w:hAnsi="Symbol"/>
    </w:rPr>
  </w:style>
  <w:style w:type="character" w:customStyle="1" w:styleId="MenuOptions">
    <w:name w:val="Menu Options"/>
    <w:basedOn w:val="DefaultParagraphFont"/>
    <w:rsid w:val="00E61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9E5"/>
    <w:rPr>
      <w:b/>
    </w:rPr>
  </w:style>
  <w:style w:type="character" w:customStyle="1" w:styleId="Underlined">
    <w:name w:val="Underlined"/>
    <w:basedOn w:val="DefaultParagraphFont"/>
    <w:rsid w:val="00E619E5"/>
    <w:rPr>
      <w:u w:val="single"/>
    </w:rPr>
  </w:style>
  <w:style w:type="paragraph" w:customStyle="1" w:styleId="TableBodyTextRight">
    <w:name w:val="Table Body Text Right"/>
    <w:basedOn w:val="TableBodyText"/>
    <w:rsid w:val="00E61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9E5"/>
    <w:rPr>
      <w:sz w:val="18"/>
    </w:rPr>
  </w:style>
  <w:style w:type="paragraph" w:customStyle="1" w:styleId="BodySmallRight">
    <w:name w:val="Body Small Right"/>
    <w:basedOn w:val="BodyTextRight"/>
    <w:rsid w:val="00E619E5"/>
    <w:rPr>
      <w:sz w:val="18"/>
      <w:szCs w:val="18"/>
    </w:rPr>
  </w:style>
  <w:style w:type="paragraph" w:customStyle="1" w:styleId="MarginEdition">
    <w:name w:val="Margin Edition"/>
    <w:basedOn w:val="MarginNote"/>
    <w:rsid w:val="00E61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9E5"/>
    <w:rPr>
      <w:sz w:val="2"/>
      <w:szCs w:val="2"/>
    </w:rPr>
  </w:style>
  <w:style w:type="character" w:customStyle="1" w:styleId="Small">
    <w:name w:val="Small"/>
    <w:basedOn w:val="DefaultParagraphFont"/>
    <w:rsid w:val="00E619E5"/>
    <w:rPr>
      <w:sz w:val="16"/>
    </w:rPr>
  </w:style>
  <w:style w:type="paragraph" w:customStyle="1" w:styleId="WideTable">
    <w:name w:val="Wide Table"/>
    <w:basedOn w:val="Normal"/>
    <w:rsid w:val="00E61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9E5"/>
  </w:style>
  <w:style w:type="paragraph" w:styleId="Quote">
    <w:name w:val="Quote"/>
    <w:basedOn w:val="Heading1"/>
    <w:link w:val="QuoteChar"/>
    <w:qFormat/>
    <w:rsid w:val="00E61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9E5"/>
    <w:pPr>
      <w:pageBreakBefore/>
    </w:pPr>
  </w:style>
  <w:style w:type="paragraph" w:customStyle="1" w:styleId="Border">
    <w:name w:val="Border"/>
    <w:basedOn w:val="Normal"/>
    <w:qFormat/>
    <w:rsid w:val="00E61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9E5"/>
    <w:rPr>
      <w:u w:val="single"/>
    </w:rPr>
  </w:style>
  <w:style w:type="character" w:customStyle="1" w:styleId="BoldandItalics">
    <w:name w:val="Bold and Italics"/>
    <w:qFormat/>
    <w:rsid w:val="00E619E5"/>
    <w:rPr>
      <w:b/>
      <w:i/>
      <w:u w:val="none"/>
    </w:rPr>
  </w:style>
  <w:style w:type="paragraph" w:styleId="BalloonText">
    <w:name w:val="Balloon Text"/>
    <w:basedOn w:val="Normal"/>
    <w:link w:val="BalloonTextChar"/>
    <w:rsid w:val="00E61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9E5"/>
    <w:pPr>
      <w:spacing w:before="0" w:after="0"/>
    </w:pPr>
  </w:style>
  <w:style w:type="paragraph" w:customStyle="1" w:styleId="BodyTextBold">
    <w:name w:val="Body Text Bold"/>
    <w:basedOn w:val="BodyText"/>
    <w:qFormat/>
    <w:rsid w:val="00E619E5"/>
    <w:rPr>
      <w:b/>
    </w:rPr>
  </w:style>
  <w:style w:type="character" w:styleId="Hyperlink">
    <w:name w:val="Hyperlink"/>
    <w:basedOn w:val="DefaultParagraphFont"/>
    <w:uiPriority w:val="99"/>
    <w:unhideWhenUsed/>
    <w:rsid w:val="00B91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5237</Characters>
  <Application>Microsoft Office Word</Application>
  <DocSecurity>0</DocSecurity>
  <Lines>218</Lines>
  <Paragraphs>134</Paragraphs>
  <ScaleCrop>false</ScaleCrop>
  <Company>Author-it Software Corporation Ltd.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CPPSSI5035 Create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