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0D5" w:rsidP="00296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CPPSSI5035 Create spatial data</w:t>
      </w:r>
      <w:r>
        <w:fldChar w:fldCharType="end"/>
      </w:r>
    </w:p>
    <w:p w:rsidR="002960D5" w:rsidP="002960D5">
      <w:pPr>
        <w:pStyle w:val="Version"/>
        <w:sectPr w:rsidSect="004E2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B36" w:rsidP="004E2B36">
      <w:pPr>
        <w:pStyle w:val="SuperHeading"/>
      </w:pPr>
      <w:r w:rsidRPr="004E2B36">
        <w:t>Assessment Requirements for CPPSSI5035 Create spatial data</w:t>
      </w:r>
    </w:p>
    <w:p w:rsidR="00000000" w:rsidRPr="004E2B36" w:rsidP="004E2B36">
      <w:pPr>
        <w:pStyle w:val="Heading1"/>
      </w:pPr>
      <w:bookmarkStart w:id="1" w:name="O_1148739"/>
      <w:bookmarkEnd w:id="1"/>
      <w:r w:rsidRPr="004E2B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E2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36">
            <w:pPr>
              <w:pStyle w:val="BodyText"/>
              <w:rPr>
                <w:lang w:val="en-NZ"/>
              </w:rPr>
            </w:pPr>
            <w:r w:rsidRPr="004E2B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36" w:rsidP="004E2B36">
            <w:pPr>
              <w:pStyle w:val="BodyText"/>
            </w:pPr>
            <w:r w:rsidRPr="004E2B36">
              <w:t>This version first released with CPP Property Services Training Package Release 12.0.</w:t>
            </w:r>
          </w:p>
          <w:p w:rsidR="00000000" w:rsidRPr="004E2B36" w:rsidP="004E2B36">
            <w:pPr>
              <w:pStyle w:val="BodyText"/>
            </w:pPr>
            <w:r w:rsidRPr="004E2B36">
              <w:t>This unit supersedes and is not equivalent to CPPSIS5035 Obtain and validate spatial data.</w:t>
            </w:r>
          </w:p>
        </w:tc>
      </w:tr>
    </w:tbl>
    <w:p w:rsidR="00000000" w:rsidRPr="004E2B36" w:rsidP="004E2B36">
      <w:pPr>
        <w:pStyle w:val="BodyText"/>
      </w:pPr>
    </w:p>
    <w:p w:rsidR="00000000" w:rsidRPr="004E2B36" w:rsidP="004E2B36">
      <w:pPr>
        <w:pStyle w:val="AllowPageBreak"/>
      </w:pPr>
    </w:p>
    <w:p w:rsidR="00000000" w:rsidRPr="004E2B36" w:rsidP="004E2B36">
      <w:pPr>
        <w:pStyle w:val="Heading1"/>
      </w:pPr>
      <w:bookmarkStart w:id="2" w:name="O_1148742"/>
      <w:bookmarkEnd w:id="2"/>
      <w:r w:rsidRPr="004E2B36">
        <w:t>Performan</w:t>
      </w:r>
      <w:r w:rsidRPr="004E2B36">
        <w:t>ce Evidence</w:t>
      </w:r>
    </w:p>
    <w:p w:rsidR="00000000" w:rsidRPr="004E2B36" w:rsidP="002960D5">
      <w:pPr>
        <w:pStyle w:val="BodyText"/>
      </w:pPr>
      <w:r w:rsidRPr="004E2B36">
        <w:t xml:space="preserve">To demonstrate competency a candidate must meet the elements and performance criteria of this unit by creating and validating three spatial datasets comprising the spatial data types of point, line and polygon. </w:t>
      </w:r>
    </w:p>
    <w:p w:rsidR="00000000" w:rsidRPr="004E2B36" w:rsidP="002960D5">
      <w:pPr>
        <w:pStyle w:val="BodyText"/>
      </w:pPr>
      <w:r w:rsidRPr="004E2B36">
        <w:t>Each of the spatial datasets mus</w:t>
      </w:r>
      <w:r w:rsidRPr="004E2B36">
        <w:t>t incorporate attribute data and use geoprocessing functions of:</w:t>
      </w:r>
    </w:p>
    <w:p w:rsidR="00000000" w:rsidRPr="004E2B36" w:rsidP="004E2B36">
      <w:pPr>
        <w:pStyle w:val="ListBullet"/>
      </w:pPr>
      <w:r w:rsidRPr="004E2B36">
        <w:t>merge</w:t>
      </w:r>
    </w:p>
    <w:p w:rsidR="00000000" w:rsidRPr="004E2B36" w:rsidP="004E2B36">
      <w:pPr>
        <w:pStyle w:val="ListBullet"/>
      </w:pPr>
      <w:r w:rsidRPr="004E2B36">
        <w:t>clip</w:t>
      </w:r>
    </w:p>
    <w:p w:rsidR="00000000" w:rsidRPr="004E2B36" w:rsidP="004E2B36">
      <w:pPr>
        <w:pStyle w:val="ListBullet"/>
      </w:pPr>
      <w:r w:rsidRPr="004E2B36">
        <w:t>dissolve</w:t>
      </w:r>
    </w:p>
    <w:p w:rsidR="00000000" w:rsidRPr="004E2B36" w:rsidP="004E2B36">
      <w:pPr>
        <w:pStyle w:val="ListBullet"/>
      </w:pPr>
      <w:r w:rsidRPr="004E2B36">
        <w:t>buffer</w:t>
      </w:r>
    </w:p>
    <w:p w:rsidR="00000000" w:rsidRPr="004E2B36" w:rsidP="004E2B36">
      <w:pPr>
        <w:pStyle w:val="ListBullet"/>
      </w:pPr>
      <w:r w:rsidRPr="004E2B36">
        <w:t>intersect</w:t>
      </w:r>
    </w:p>
    <w:p w:rsidR="00000000" w:rsidRPr="004E2B36" w:rsidP="004E2B36">
      <w:pPr>
        <w:pStyle w:val="ListBullet"/>
      </w:pPr>
      <w:r w:rsidRPr="004E2B36">
        <w:t>union.</w:t>
      </w:r>
    </w:p>
    <w:p w:rsidR="00000000" w:rsidRPr="004E2B36" w:rsidP="004E2B36">
      <w:pPr>
        <w:pStyle w:val="AllowPageBreak"/>
      </w:pPr>
    </w:p>
    <w:p w:rsidR="00000000" w:rsidRPr="004E2B36" w:rsidP="004E2B36">
      <w:pPr>
        <w:pStyle w:val="Heading1"/>
      </w:pPr>
      <w:bookmarkStart w:id="3" w:name="O_1148741"/>
      <w:bookmarkEnd w:id="3"/>
      <w:r w:rsidRPr="004E2B36">
        <w:t>Knowledge Evidence</w:t>
      </w:r>
    </w:p>
    <w:p w:rsidR="00000000" w:rsidRPr="004E2B36" w:rsidP="002960D5">
      <w:pPr>
        <w:pStyle w:val="BodyText"/>
      </w:pPr>
      <w:r w:rsidRPr="004E2B36">
        <w:t>To be competent in this unit a candidate must demonstrate knowledge of:</w:t>
      </w:r>
    </w:p>
    <w:p w:rsidR="00000000" w:rsidRPr="004E2B36" w:rsidP="004E2B36">
      <w:pPr>
        <w:pStyle w:val="ListBullet"/>
      </w:pPr>
      <w:r w:rsidRPr="004E2B36">
        <w:t>spatial data quality features</w:t>
      </w:r>
    </w:p>
    <w:p w:rsidR="00000000" w:rsidRPr="004E2B36" w:rsidP="004E2B36">
      <w:pPr>
        <w:pStyle w:val="ListBullet"/>
      </w:pPr>
      <w:r w:rsidRPr="004E2B36">
        <w:t>AS/NZS ISO 19115-1:2015 Geographic information – Metadata Fundamentals:</w:t>
      </w:r>
    </w:p>
    <w:p w:rsidR="00000000" w:rsidRPr="004E2B36" w:rsidP="004E2B36">
      <w:pPr>
        <w:pStyle w:val="ListBullet2"/>
      </w:pPr>
      <w:r w:rsidRPr="004E2B36">
        <w:t>title</w:t>
      </w:r>
    </w:p>
    <w:p w:rsidR="00000000" w:rsidRPr="004E2B36" w:rsidP="004E2B36">
      <w:pPr>
        <w:pStyle w:val="ListBullet2"/>
      </w:pPr>
      <w:r w:rsidRPr="004E2B36">
        <w:t>identifier</w:t>
      </w:r>
    </w:p>
    <w:p w:rsidR="00000000" w:rsidRPr="004E2B36" w:rsidP="004E2B36">
      <w:pPr>
        <w:pStyle w:val="ListBullet2"/>
      </w:pPr>
      <w:r w:rsidRPr="004E2B36">
        <w:t>abstract</w:t>
      </w:r>
    </w:p>
    <w:p w:rsidR="00000000" w:rsidRPr="004E2B36" w:rsidP="004E2B36">
      <w:pPr>
        <w:pStyle w:val="ListBullet2"/>
      </w:pPr>
      <w:r w:rsidRPr="004E2B36">
        <w:t>time</w:t>
      </w:r>
    </w:p>
    <w:p w:rsidR="00000000" w:rsidRPr="004E2B36" w:rsidP="004E2B36">
      <w:pPr>
        <w:pStyle w:val="ListBullet2"/>
      </w:pPr>
      <w:r w:rsidRPr="004E2B36">
        <w:t>responsible party</w:t>
      </w:r>
    </w:p>
    <w:p w:rsidR="00000000" w:rsidRPr="004E2B36" w:rsidP="004E2B36">
      <w:pPr>
        <w:pStyle w:val="ListBullet2"/>
      </w:pPr>
      <w:r w:rsidRPr="004E2B36">
        <w:t>access, use, security</w:t>
      </w:r>
    </w:p>
    <w:p w:rsidR="00000000" w:rsidRPr="004E2B36" w:rsidP="004E2B36">
      <w:pPr>
        <w:pStyle w:val="ListBullet2"/>
      </w:pPr>
      <w:r w:rsidRPr="004E2B36">
        <w:t>status</w:t>
      </w:r>
    </w:p>
    <w:p w:rsidR="00000000" w:rsidRPr="004E2B36" w:rsidP="004E2B36">
      <w:pPr>
        <w:pStyle w:val="ListBullet2"/>
      </w:pPr>
      <w:r w:rsidRPr="004E2B36">
        <w:t>lineage</w:t>
      </w:r>
    </w:p>
    <w:p w:rsidR="00000000" w:rsidRPr="004E2B36" w:rsidP="004E2B36">
      <w:pPr>
        <w:pStyle w:val="ListBullet2"/>
      </w:pPr>
      <w:r w:rsidRPr="004E2B36">
        <w:t>topic category</w:t>
      </w:r>
    </w:p>
    <w:p w:rsidR="00000000" w:rsidRPr="004E2B36" w:rsidP="004E2B36">
      <w:pPr>
        <w:pStyle w:val="ListBullet2"/>
      </w:pPr>
      <w:r w:rsidRPr="004E2B36">
        <w:t>keywords</w:t>
      </w:r>
    </w:p>
    <w:p w:rsidR="00000000" w:rsidRPr="004E2B36" w:rsidP="004E2B36">
      <w:pPr>
        <w:pStyle w:val="ListBullet"/>
      </w:pPr>
      <w:r w:rsidRPr="004E2B36">
        <w:t>key features of spatial reference systems</w:t>
      </w:r>
    </w:p>
    <w:p w:rsidR="00000000" w:rsidRPr="004E2B36" w:rsidP="004E2B36">
      <w:pPr>
        <w:pStyle w:val="ListBullet"/>
      </w:pPr>
      <w:r w:rsidRPr="004E2B36">
        <w:t>geometry and attributes of spatial datasets</w:t>
      </w:r>
    </w:p>
    <w:p w:rsidR="00000000" w:rsidRPr="004E2B36" w:rsidP="004E2B36">
      <w:pPr>
        <w:pStyle w:val="ListBullet"/>
      </w:pPr>
      <w:r w:rsidRPr="004E2B36">
        <w:t xml:space="preserve">methods for validating spatial datasets </w:t>
      </w:r>
    </w:p>
    <w:p w:rsidR="00000000" w:rsidRPr="004E2B36" w:rsidP="004E2B36">
      <w:pPr>
        <w:pStyle w:val="ListBullet"/>
      </w:pPr>
      <w:r w:rsidRPr="004E2B36">
        <w:t>reliable source of data</w:t>
      </w:r>
    </w:p>
    <w:p w:rsidR="00000000" w:rsidRPr="004E2B36" w:rsidP="004E2B36">
      <w:pPr>
        <w:pStyle w:val="ListBullet"/>
      </w:pPr>
      <w:r w:rsidRPr="004E2B36">
        <w:t>spatial data types</w:t>
      </w:r>
    </w:p>
    <w:p w:rsidR="00000000" w:rsidRPr="004E2B36" w:rsidP="004E2B36">
      <w:pPr>
        <w:pStyle w:val="ListBullet"/>
      </w:pPr>
      <w:r w:rsidRPr="004E2B36">
        <w:t>spatial data capture methodologies</w:t>
      </w:r>
    </w:p>
    <w:p w:rsidR="00000000" w:rsidRPr="004E2B36" w:rsidP="004E2B36">
      <w:pPr>
        <w:pStyle w:val="ListBullet"/>
      </w:pPr>
      <w:r w:rsidRPr="004E2B36">
        <w:t>spatial data formats and structures</w:t>
      </w:r>
    </w:p>
    <w:p w:rsidR="00000000" w:rsidRPr="004E2B36" w:rsidP="004E2B36">
      <w:pPr>
        <w:pStyle w:val="ListBullet"/>
      </w:pPr>
      <w:r w:rsidRPr="004E2B36">
        <w:t>industry-accepted standards relating to validating spatial data</w:t>
      </w:r>
    </w:p>
    <w:p w:rsidR="00000000" w:rsidRPr="004E2B36" w:rsidP="004E2B36">
      <w:pPr>
        <w:pStyle w:val="ListBullet"/>
      </w:pPr>
      <w:r w:rsidRPr="004E2B36">
        <w:t>metadata standard AS/NZS ISO 19115.1:2015 Geographic information – Metadata Fundamentals.</w:t>
      </w:r>
    </w:p>
    <w:p w:rsidR="00000000" w:rsidRPr="004E2B36" w:rsidP="004E2B36">
      <w:pPr>
        <w:pStyle w:val="AllowPageBreak"/>
      </w:pPr>
    </w:p>
    <w:p w:rsidR="00000000" w:rsidRPr="004E2B36" w:rsidP="004E2B36">
      <w:pPr>
        <w:pStyle w:val="Heading1"/>
      </w:pPr>
      <w:bookmarkStart w:id="4" w:name="O_1148740"/>
      <w:bookmarkEnd w:id="4"/>
      <w:r w:rsidRPr="004E2B36">
        <w:t>Assessment Conditions</w:t>
      </w:r>
    </w:p>
    <w:p w:rsidR="00000000" w:rsidRPr="004E2B36" w:rsidP="002960D5">
      <w:pPr>
        <w:pStyle w:val="BodyText"/>
      </w:pPr>
      <w:r w:rsidRPr="004E2B36">
        <w:t>Assessors must satisfy the requirements for assessors contain</w:t>
      </w:r>
      <w:r w:rsidRPr="004E2B36">
        <w:t xml:space="preserve">ed in the Standards for Registered Training Organisations. </w:t>
      </w:r>
    </w:p>
    <w:p w:rsidR="00000000" w:rsidRPr="004E2B36" w:rsidP="002960D5">
      <w:pPr>
        <w:pStyle w:val="BodyText"/>
      </w:pPr>
      <w:r w:rsidRPr="004E2B36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4E2B36" w:rsidP="002960D5">
      <w:pPr>
        <w:pStyle w:val="BodyText"/>
      </w:pPr>
      <w:r w:rsidRPr="004E2B36">
        <w:t>Cand</w:t>
      </w:r>
      <w:r w:rsidRPr="004E2B36">
        <w:t>idates must have access to:</w:t>
      </w:r>
    </w:p>
    <w:p w:rsidR="00000000" w:rsidRPr="004E2B36" w:rsidP="004E2B36">
      <w:pPr>
        <w:pStyle w:val="ListBullet"/>
      </w:pPr>
      <w:r w:rsidRPr="004E2B36">
        <w:t xml:space="preserve">computer with appropriate software for spatial data management </w:t>
      </w:r>
    </w:p>
    <w:p w:rsidR="00000000" w:rsidRPr="004E2B36" w:rsidP="004E2B36">
      <w:pPr>
        <w:pStyle w:val="ListBullet"/>
      </w:pPr>
      <w:r w:rsidRPr="004E2B36">
        <w:t>organisational procedures relating to data privacy, copyright and licensing.</w:t>
      </w:r>
    </w:p>
    <w:p w:rsidR="00000000" w:rsidRPr="004E2B36" w:rsidP="004E2B36">
      <w:pPr>
        <w:pStyle w:val="AllowPageBreak"/>
      </w:pPr>
    </w:p>
    <w:p w:rsidR="00000000" w:rsidRPr="004E2B36" w:rsidP="004E2B36">
      <w:pPr>
        <w:pStyle w:val="Heading1"/>
      </w:pPr>
      <w:bookmarkStart w:id="5" w:name="O_1148738"/>
      <w:bookmarkEnd w:id="5"/>
      <w:r w:rsidRPr="004E2B36">
        <w:t>Links</w:t>
      </w:r>
    </w:p>
    <w:p w:rsidR="00000000" w:rsidRPr="004E2B36" w:rsidP="002960D5">
      <w:pPr>
        <w:pStyle w:val="BodyText"/>
      </w:pPr>
      <w:r w:rsidRPr="004E2B36">
        <w:t>Companion volumes to this training package are available at t</w:t>
      </w:r>
      <w:r w:rsidRPr="004E2B36">
        <w:t xml:space="preserve">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A222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E2B36" w:rsidP="004E2B36"/>
    <w:sectPr w:rsidSect="004E2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36" w:rsidRPr="002960D5" w:rsidP="00296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D5" w:rsidP="004E2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60D5" w:rsidP="004E2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60D5" w:rsidP="004E2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B36" w:rsidRPr="002960D5" w:rsidP="00296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D5" w:rsidRPr="002D2AF8" w:rsidP="004E2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CPPSSI5035 Create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60D5" w:rsidP="004E2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7C8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A06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A06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B36"/>
  </w:style>
  <w:style w:type="character" w:customStyle="1" w:styleId="Heading1Char">
    <w:name w:val="Heading 1 Char"/>
    <w:basedOn w:val="DefaultParagraphFont"/>
    <w:link w:val="Heading1"/>
    <w:rsid w:val="004E2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B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2B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2B36"/>
    <w:rPr>
      <w:b/>
      <w:spacing w:val="0"/>
    </w:rPr>
  </w:style>
  <w:style w:type="paragraph" w:customStyle="1" w:styleId="SuperTitle">
    <w:name w:val="SuperTitle"/>
    <w:basedOn w:val="Title"/>
    <w:rsid w:val="004E2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B36"/>
    <w:rPr>
      <w:i/>
    </w:rPr>
  </w:style>
  <w:style w:type="paragraph" w:styleId="Caption">
    <w:name w:val="caption"/>
    <w:basedOn w:val="BodyText"/>
    <w:next w:val="Normal"/>
    <w:qFormat/>
    <w:rsid w:val="004E2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B36"/>
  </w:style>
  <w:style w:type="paragraph" w:styleId="TableofFigures">
    <w:name w:val="table of figures"/>
    <w:basedOn w:val="Normal"/>
    <w:next w:val="Normal"/>
    <w:semiHidden/>
    <w:rsid w:val="004E2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B36"/>
    <w:rPr>
      <w:rFonts w:ascii="Wingdings" w:hAnsi="Wingdings"/>
    </w:rPr>
  </w:style>
  <w:style w:type="paragraph" w:customStyle="1" w:styleId="TableHeading">
    <w:name w:val="Table Heading"/>
    <w:basedOn w:val="HeadingBase"/>
    <w:rsid w:val="004E2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B36"/>
    <w:rPr>
      <w:color w:val="0033CC"/>
      <w:u w:val="none"/>
    </w:rPr>
  </w:style>
  <w:style w:type="paragraph" w:customStyle="1" w:styleId="BodyTextRight">
    <w:name w:val="Body Text Right"/>
    <w:basedOn w:val="BodyText"/>
    <w:rsid w:val="004E2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B36"/>
    <w:rPr>
      <w:sz w:val="32"/>
    </w:rPr>
  </w:style>
  <w:style w:type="paragraph" w:customStyle="1" w:styleId="HeadingProcedure">
    <w:name w:val="Heading Procedure"/>
    <w:basedOn w:val="HeadingBase"/>
    <w:next w:val="Normal"/>
    <w:rsid w:val="004E2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B36"/>
    <w:pPr>
      <w:spacing w:before="60" w:after="60"/>
    </w:pPr>
  </w:style>
  <w:style w:type="paragraph" w:styleId="ListContinue">
    <w:name w:val="List Continue"/>
    <w:basedOn w:val="List"/>
    <w:rsid w:val="004E2B36"/>
    <w:pPr>
      <w:ind w:firstLine="0"/>
    </w:pPr>
  </w:style>
  <w:style w:type="paragraph" w:customStyle="1" w:styleId="ListNote">
    <w:name w:val="List Note"/>
    <w:basedOn w:val="List"/>
    <w:rsid w:val="004E2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B36"/>
    <w:rPr>
      <w:rFonts w:ascii="Courier New" w:hAnsi="Courier New"/>
    </w:rPr>
  </w:style>
  <w:style w:type="paragraph" w:customStyle="1" w:styleId="NoteBullet">
    <w:name w:val="Note Bullet"/>
    <w:basedOn w:val="Note"/>
    <w:rsid w:val="004E2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B36"/>
    <w:rPr>
      <w:b/>
      <w:smallCaps/>
    </w:rPr>
  </w:style>
  <w:style w:type="paragraph" w:customStyle="1" w:styleId="TableListNumber">
    <w:name w:val="Table List Number"/>
    <w:basedOn w:val="ListNumber"/>
    <w:rsid w:val="004E2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B36"/>
    <w:pPr>
      <w:numPr>
        <w:numId w:val="9"/>
      </w:numPr>
    </w:pPr>
  </w:style>
  <w:style w:type="paragraph" w:customStyle="1" w:styleId="ListAlpha2">
    <w:name w:val="List Alpha 2"/>
    <w:basedOn w:val="List2"/>
    <w:rsid w:val="004E2B36"/>
    <w:pPr>
      <w:numPr>
        <w:numId w:val="8"/>
      </w:numPr>
    </w:pPr>
  </w:style>
  <w:style w:type="paragraph" w:styleId="List2">
    <w:name w:val="List 2"/>
    <w:basedOn w:val="BodyText"/>
    <w:rsid w:val="004E2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B36"/>
    <w:pPr>
      <w:numPr>
        <w:numId w:val="4"/>
      </w:numPr>
    </w:pPr>
  </w:style>
  <w:style w:type="paragraph" w:styleId="ListContinue2">
    <w:name w:val="List Continue 2"/>
    <w:basedOn w:val="List2"/>
    <w:rsid w:val="004E2B36"/>
    <w:pPr>
      <w:ind w:firstLine="0"/>
    </w:pPr>
  </w:style>
  <w:style w:type="paragraph" w:styleId="ListContinue3">
    <w:name w:val="List Continue 3"/>
    <w:basedOn w:val="List3"/>
    <w:rsid w:val="004E2B36"/>
    <w:pPr>
      <w:ind w:left="1021" w:firstLine="0"/>
    </w:pPr>
  </w:style>
  <w:style w:type="paragraph" w:styleId="ListContinue4">
    <w:name w:val="List Continue 4"/>
    <w:basedOn w:val="List4"/>
    <w:rsid w:val="004E2B36"/>
    <w:pPr>
      <w:ind w:firstLine="0"/>
    </w:pPr>
  </w:style>
  <w:style w:type="paragraph" w:styleId="ListContinue5">
    <w:name w:val="List Continue 5"/>
    <w:basedOn w:val="List5"/>
    <w:rsid w:val="004E2B36"/>
    <w:pPr>
      <w:ind w:firstLine="0"/>
    </w:pPr>
  </w:style>
  <w:style w:type="paragraph" w:styleId="ListNumber3">
    <w:name w:val="List Number 3"/>
    <w:basedOn w:val="List3"/>
    <w:rsid w:val="004E2B36"/>
    <w:pPr>
      <w:numPr>
        <w:numId w:val="5"/>
      </w:numPr>
    </w:pPr>
  </w:style>
  <w:style w:type="paragraph" w:styleId="ListNumber4">
    <w:name w:val="List Number 4"/>
    <w:basedOn w:val="List4"/>
    <w:rsid w:val="004E2B36"/>
    <w:pPr>
      <w:numPr>
        <w:numId w:val="6"/>
      </w:numPr>
    </w:pPr>
  </w:style>
  <w:style w:type="paragraph" w:styleId="ListNumber5">
    <w:name w:val="List Number 5"/>
    <w:basedOn w:val="List5"/>
    <w:rsid w:val="004E2B36"/>
    <w:pPr>
      <w:numPr>
        <w:numId w:val="7"/>
      </w:numPr>
    </w:pPr>
  </w:style>
  <w:style w:type="paragraph" w:styleId="BlockText">
    <w:name w:val="Block Text"/>
    <w:basedOn w:val="Normal"/>
    <w:rsid w:val="004E2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B36"/>
    <w:rPr>
      <w:sz w:val="16"/>
      <w:vertAlign w:val="superscript"/>
    </w:rPr>
  </w:style>
  <w:style w:type="character" w:customStyle="1" w:styleId="Symbols">
    <w:name w:val="Symbols"/>
    <w:basedOn w:val="DefaultParagraphFont"/>
    <w:rsid w:val="004E2B36"/>
    <w:rPr>
      <w:rFonts w:ascii="Symbol" w:hAnsi="Symbol"/>
    </w:rPr>
  </w:style>
  <w:style w:type="character" w:customStyle="1" w:styleId="MenuOptions">
    <w:name w:val="Menu Options"/>
    <w:basedOn w:val="DefaultParagraphFont"/>
    <w:rsid w:val="004E2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B36"/>
    <w:rPr>
      <w:b/>
    </w:rPr>
  </w:style>
  <w:style w:type="character" w:customStyle="1" w:styleId="Underlined">
    <w:name w:val="Underlined"/>
    <w:basedOn w:val="DefaultParagraphFont"/>
    <w:rsid w:val="004E2B36"/>
    <w:rPr>
      <w:u w:val="single"/>
    </w:rPr>
  </w:style>
  <w:style w:type="paragraph" w:customStyle="1" w:styleId="TableBodyTextRight">
    <w:name w:val="Table Body Text Right"/>
    <w:basedOn w:val="TableBodyText"/>
    <w:rsid w:val="004E2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B36"/>
    <w:rPr>
      <w:sz w:val="18"/>
    </w:rPr>
  </w:style>
  <w:style w:type="paragraph" w:customStyle="1" w:styleId="BodySmallRight">
    <w:name w:val="Body Small Right"/>
    <w:basedOn w:val="BodyTextRight"/>
    <w:rsid w:val="004E2B36"/>
    <w:rPr>
      <w:sz w:val="18"/>
      <w:szCs w:val="18"/>
    </w:rPr>
  </w:style>
  <w:style w:type="paragraph" w:customStyle="1" w:styleId="MarginEdition">
    <w:name w:val="Margin Edition"/>
    <w:basedOn w:val="MarginNote"/>
    <w:rsid w:val="004E2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B36"/>
    <w:rPr>
      <w:sz w:val="2"/>
      <w:szCs w:val="2"/>
    </w:rPr>
  </w:style>
  <w:style w:type="character" w:customStyle="1" w:styleId="Small">
    <w:name w:val="Small"/>
    <w:basedOn w:val="DefaultParagraphFont"/>
    <w:rsid w:val="004E2B36"/>
    <w:rPr>
      <w:sz w:val="16"/>
    </w:rPr>
  </w:style>
  <w:style w:type="paragraph" w:customStyle="1" w:styleId="WideTable">
    <w:name w:val="Wide Table"/>
    <w:basedOn w:val="Normal"/>
    <w:rsid w:val="004E2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B36"/>
  </w:style>
  <w:style w:type="paragraph" w:styleId="Quote">
    <w:name w:val="Quote"/>
    <w:basedOn w:val="Heading1"/>
    <w:link w:val="QuoteChar"/>
    <w:qFormat/>
    <w:rsid w:val="004E2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B36"/>
    <w:pPr>
      <w:pageBreakBefore/>
    </w:pPr>
  </w:style>
  <w:style w:type="paragraph" w:customStyle="1" w:styleId="Border">
    <w:name w:val="Border"/>
    <w:basedOn w:val="Normal"/>
    <w:qFormat/>
    <w:rsid w:val="004E2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B36"/>
    <w:rPr>
      <w:u w:val="single"/>
    </w:rPr>
  </w:style>
  <w:style w:type="character" w:customStyle="1" w:styleId="BoldandItalics">
    <w:name w:val="Bold and Italics"/>
    <w:qFormat/>
    <w:rsid w:val="004E2B36"/>
    <w:rPr>
      <w:b/>
      <w:i/>
      <w:u w:val="none"/>
    </w:rPr>
  </w:style>
  <w:style w:type="paragraph" w:styleId="BalloonText">
    <w:name w:val="Balloon Text"/>
    <w:basedOn w:val="Normal"/>
    <w:link w:val="BalloonTextChar"/>
    <w:rsid w:val="004E2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B36"/>
    <w:pPr>
      <w:spacing w:before="0" w:after="0"/>
    </w:pPr>
  </w:style>
  <w:style w:type="paragraph" w:customStyle="1" w:styleId="BodyTextBold">
    <w:name w:val="Body Text Bold"/>
    <w:basedOn w:val="BodyText"/>
    <w:qFormat/>
    <w:rsid w:val="004E2B36"/>
    <w:rPr>
      <w:b/>
    </w:rPr>
  </w:style>
  <w:style w:type="character" w:styleId="Hyperlink">
    <w:name w:val="Hyperlink"/>
    <w:basedOn w:val="DefaultParagraphFont"/>
    <w:uiPriority w:val="99"/>
    <w:unhideWhenUsed/>
    <w:rsid w:val="00296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1975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CPPSSI5035 Create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