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D0C" w:rsidP="002C7D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CPPSSI5031 Develop a spatial data collection plan</w:t>
      </w:r>
      <w:r>
        <w:fldChar w:fldCharType="end"/>
      </w:r>
    </w:p>
    <w:p w:rsidR="002C7D0C" w:rsidP="002C7D0C">
      <w:pPr>
        <w:pStyle w:val="Version"/>
        <w:sectPr w:rsidSect="00CF4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E7F" w:rsidP="00CF4E7F">
      <w:pPr>
        <w:pStyle w:val="SuperHeading"/>
      </w:pPr>
      <w:r w:rsidRPr="00CF4E7F">
        <w:t>CPPSSI5031 Develop a spatial data collection plan</w:t>
      </w:r>
    </w:p>
    <w:p w:rsidR="00000000" w:rsidRPr="00CF4E7F" w:rsidP="00CF4E7F">
      <w:pPr>
        <w:pStyle w:val="Heading1"/>
      </w:pPr>
      <w:bookmarkStart w:id="1" w:name="O_1148709"/>
      <w:bookmarkEnd w:id="1"/>
      <w:r w:rsidRPr="00CF4E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E7F" w:rsidP="00CF4E7F">
            <w:pPr>
              <w:pStyle w:val="BodyText"/>
            </w:pPr>
            <w:r w:rsidRPr="00CF4E7F">
              <w:t>This version first released with CPP Property Services Training Package Release 12.0.</w:t>
            </w:r>
          </w:p>
          <w:p w:rsidR="00000000" w:rsidRPr="00CF4E7F" w:rsidP="00CF4E7F">
            <w:pPr>
              <w:pStyle w:val="BodyText"/>
            </w:pPr>
            <w:r w:rsidRPr="00CF4E7F">
              <w:t xml:space="preserve">This unit supersedes and is equivalent to CPPSIS5031 Plan spatial data collection. </w:t>
            </w:r>
          </w:p>
        </w:tc>
      </w:tr>
    </w:tbl>
    <w:p w:rsidR="00000000" w:rsidRPr="00CF4E7F" w:rsidP="00CF4E7F">
      <w:pPr>
        <w:pStyle w:val="BodyText"/>
      </w:pPr>
    </w:p>
    <w:p w:rsidR="00000000" w:rsidRPr="00CF4E7F" w:rsidP="00CF4E7F">
      <w:pPr>
        <w:pStyle w:val="AllowPageBreak"/>
      </w:pPr>
    </w:p>
    <w:p w:rsidR="00000000" w:rsidRPr="00CF4E7F" w:rsidP="00CF4E7F">
      <w:pPr>
        <w:pStyle w:val="Heading1"/>
      </w:pPr>
      <w:bookmarkStart w:id="2" w:name="O_1148715"/>
      <w:bookmarkEnd w:id="2"/>
      <w:r w:rsidRPr="00CF4E7F">
        <w:t>Application</w:t>
      </w:r>
    </w:p>
    <w:p w:rsidR="00000000" w:rsidRPr="00CF4E7F" w:rsidP="002C7D0C">
      <w:pPr>
        <w:pStyle w:val="BodyText"/>
      </w:pPr>
      <w:r w:rsidRPr="00CF4E7F">
        <w:t>This unit spe</w:t>
      </w:r>
      <w:r w:rsidRPr="00CF4E7F">
        <w:t>cifies the skills and knowledge required to develop and document a spatial data collection plan that meets client specifications. It includes analysing project specifications and client instructions to evaluate and determine appropriate data acquisition an</w:t>
      </w:r>
      <w:r w:rsidRPr="00CF4E7F">
        <w:t>d collection options. It also includes assessing the technical, financial, legal and resource implications of the project in order to select the preferred collection options.</w:t>
      </w:r>
    </w:p>
    <w:p w:rsidR="00000000" w:rsidRPr="00CF4E7F" w:rsidP="002C7D0C">
      <w:pPr>
        <w:pStyle w:val="BodyText"/>
      </w:pPr>
      <w:r w:rsidRPr="00CF4E7F">
        <w:t>This unit is suitable for skilled surveying technicians and skilled spatial infor</w:t>
      </w:r>
      <w:r w:rsidRPr="00CF4E7F">
        <w:t xml:space="preserve">mation system (SIS) technicians who use a broad range of cognitive, technical and communication skills to select and apply methods and technologies to analyse information and provide solutions to sometimes complex surveying/spatial information problems. </w:t>
      </w:r>
    </w:p>
    <w:p w:rsidR="00000000" w:rsidRPr="00CF4E7F" w:rsidP="002C7D0C">
      <w:pPr>
        <w:pStyle w:val="BodyText"/>
      </w:pPr>
      <w:r w:rsidRPr="00CF4E7F">
        <w:t>T</w:t>
      </w:r>
      <w:r w:rsidRPr="00CF4E7F">
        <w:t>he unit supports those who work in a surveying or spatial information services team in areas such town planning, civil construction, mining, engineering, health, agriculture and defence.  </w:t>
      </w:r>
    </w:p>
    <w:p w:rsidR="00000000" w:rsidRPr="00CF4E7F" w:rsidP="002C7D0C">
      <w:pPr>
        <w:pStyle w:val="BodyText"/>
      </w:pPr>
      <w:r w:rsidRPr="00CF4E7F">
        <w:t>All work must be carried out to comply with workplace procedures, i</w:t>
      </w:r>
      <w:r w:rsidRPr="00CF4E7F">
        <w:t>n accordance with relevant state/territory regulations that govern surveying work, as well as work health and safety (WHS) legislation and regulations that apply to the workplace.</w:t>
      </w:r>
    </w:p>
    <w:p w:rsidR="00000000" w:rsidRPr="00CF4E7F" w:rsidP="002C7D0C">
      <w:pPr>
        <w:pStyle w:val="BodyText"/>
      </w:pPr>
      <w:r w:rsidRPr="00CF4E7F">
        <w:t>Cadastral surveying must be undertaken under the supervision of a registered</w:t>
      </w:r>
      <w:r w:rsidRPr="00CF4E7F">
        <w:t xml:space="preserve"> surveyor. Users must check with the relevant regulatory state/territory authority before delivery. </w:t>
      </w:r>
    </w:p>
    <w:p w:rsidR="00000000" w:rsidRPr="00CF4E7F" w:rsidP="002C7D0C">
      <w:pPr>
        <w:pStyle w:val="BodyText"/>
      </w:pPr>
      <w:r w:rsidRPr="00CF4E7F">
        <w:t>No licensing, legislative or certification requirements apply to this unit at the time of publication.</w:t>
      </w:r>
    </w:p>
    <w:p w:rsidR="00000000" w:rsidRPr="00CF4E7F" w:rsidP="00CF4E7F">
      <w:pPr>
        <w:pStyle w:val="Heading1"/>
      </w:pPr>
      <w:bookmarkStart w:id="3" w:name="O_1148714"/>
      <w:bookmarkEnd w:id="3"/>
      <w:r w:rsidRPr="00CF4E7F">
        <w:t>Pre-requisite Unit</w:t>
      </w:r>
    </w:p>
    <w:p w:rsidR="00000000" w:rsidRPr="00CF4E7F" w:rsidP="002C7D0C">
      <w:pPr>
        <w:pStyle w:val="BodyText"/>
      </w:pPr>
      <w:r w:rsidRPr="00CF4E7F">
        <w:t>Nil.</w:t>
      </w:r>
    </w:p>
    <w:p w:rsidR="00000000" w:rsidRPr="00CF4E7F" w:rsidP="00CF4E7F">
      <w:pPr>
        <w:pStyle w:val="Heading1"/>
      </w:pPr>
      <w:bookmarkStart w:id="4" w:name="O_1148713"/>
      <w:bookmarkEnd w:id="4"/>
      <w:r w:rsidRPr="00CF4E7F">
        <w:t>Unit Sector</w:t>
      </w:r>
    </w:p>
    <w:p w:rsidR="00000000" w:rsidRPr="00CF4E7F" w:rsidP="002C7D0C">
      <w:pPr>
        <w:pStyle w:val="BodyText"/>
      </w:pPr>
      <w:r w:rsidRPr="00CF4E7F">
        <w:t>Surveying and Spatial Information Services</w:t>
      </w:r>
    </w:p>
    <w:p w:rsidR="00000000" w:rsidRPr="00CF4E7F" w:rsidP="00CF4E7F">
      <w:pPr>
        <w:pStyle w:val="Heading1"/>
      </w:pPr>
      <w:bookmarkStart w:id="5" w:name="O_1148712"/>
      <w:bookmarkEnd w:id="5"/>
      <w:r w:rsidRPr="00CF4E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Performance criteria describe what needs to be done to demonstrate achievement of the element.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Scope spatial data acquisition.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Clarify client instructions and analyse project specifications according to organisational requirements.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Identify and record data acquisition requirements and constraints in consultation with appropriate persons and according to project requirements.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Conduct research to identify appropriate sources of spatial data.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Interpret and apply obligation</w:t>
            </w:r>
            <w:r w:rsidRPr="00CF4E7F">
              <w:t>s detailed in contracts, agreements, memorandums of understanding and licences.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Evaluate collection options.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 xml:space="preserve">Review the technical, financial, legal and resource implications of available collection options to confirm they meet project </w:t>
            </w:r>
            <w:r w:rsidRPr="00CF4E7F">
              <w:t>specifications.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Select a preferred spatial data collection method for inclusion in the plan based on evaluation of available options.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Document the evaluation process according to organisational requirements.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Develop collection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Gather information on spatial data collection specifications, deliverables, constraints and principal work activities and document in a plan.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Incorporate identified risks, risk control measures, contingencies and resources, as well as technology and techniques to be used to collect spatial data plan.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Apply contingency measures and risk management strategies to the planning process.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 xml:space="preserve">Specify in the plan industry-accepted methods to verify the validity and integrity of required spatial data. </w:t>
            </w:r>
          </w:p>
        </w:tc>
      </w:tr>
      <w:tr w:rsidTr="00CF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E7F">
            <w:pPr>
              <w:pStyle w:val="BodyText"/>
              <w:rPr>
                <w:lang w:val="en-NZ"/>
              </w:rPr>
            </w:pPr>
            <w:r w:rsidRPr="00CF4E7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E7F" w:rsidP="00CF4E7F">
            <w:pPr>
              <w:pStyle w:val="BodyText"/>
            </w:pPr>
            <w:r w:rsidRPr="00CF4E7F">
              <w:t>Finalise and communicate plan to appropriate persons according to organisational requirements.</w:t>
            </w:r>
          </w:p>
        </w:tc>
      </w:tr>
    </w:tbl>
    <w:p w:rsidR="00000000" w:rsidRPr="00CF4E7F" w:rsidP="00CF4E7F">
      <w:pPr>
        <w:pStyle w:val="BodyText"/>
      </w:pPr>
    </w:p>
    <w:p w:rsidR="00000000" w:rsidRPr="00CF4E7F" w:rsidP="00CF4E7F">
      <w:pPr>
        <w:pStyle w:val="AllowPageBreak"/>
      </w:pPr>
    </w:p>
    <w:p w:rsidR="00000000" w:rsidRPr="00CF4E7F" w:rsidP="00CF4E7F">
      <w:pPr>
        <w:pStyle w:val="Heading1"/>
      </w:pPr>
      <w:bookmarkStart w:id="6" w:name="O_1148711"/>
      <w:bookmarkEnd w:id="6"/>
      <w:r w:rsidRPr="00CF4E7F">
        <w:t>Foundation Skills</w:t>
      </w:r>
    </w:p>
    <w:p w:rsidR="00000000" w:rsidRPr="00CF4E7F" w:rsidP="002C7D0C">
      <w:pPr>
        <w:pStyle w:val="BodyText"/>
      </w:pPr>
      <w:r w:rsidRPr="00CF4E7F">
        <w:t>Foundation skills essential to performance are explicit in the performance criteria of this unit of competency.</w:t>
      </w:r>
    </w:p>
    <w:p w:rsidR="00000000" w:rsidRPr="00CF4E7F" w:rsidP="00CF4E7F">
      <w:pPr>
        <w:pStyle w:val="Heading1"/>
      </w:pPr>
      <w:bookmarkStart w:id="7" w:name="O_1148710"/>
      <w:bookmarkEnd w:id="7"/>
      <w:r w:rsidRPr="00CF4E7F">
        <w:t>Unit Mapping Information</w:t>
      </w:r>
    </w:p>
    <w:p w:rsidR="00000000" w:rsidRPr="00CF4E7F" w:rsidP="002C7D0C">
      <w:pPr>
        <w:pStyle w:val="BodyText"/>
      </w:pPr>
      <w:r w:rsidRPr="00CF4E7F">
        <w:t>Supersedes and is equivalent to CPPSIS5031 Plan spatial data collection.</w:t>
      </w:r>
    </w:p>
    <w:p w:rsidR="00000000" w:rsidRPr="00CF4E7F" w:rsidP="00CF4E7F">
      <w:pPr>
        <w:pStyle w:val="Heading1"/>
      </w:pPr>
      <w:bookmarkStart w:id="8" w:name="O_1148703"/>
      <w:bookmarkEnd w:id="8"/>
      <w:r w:rsidRPr="00CF4E7F">
        <w:t>Links</w:t>
      </w:r>
    </w:p>
    <w:p w:rsidR="00000000" w:rsidRPr="00CF4E7F" w:rsidP="002C7D0C">
      <w:pPr>
        <w:pStyle w:val="BodyText"/>
      </w:pPr>
      <w:r w:rsidRPr="00CF4E7F">
        <w:t>Co</w:t>
      </w:r>
      <w:r w:rsidRPr="00CF4E7F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7073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F4E7F" w:rsidP="00CF4E7F"/>
    <w:sectPr w:rsidSect="00CF4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E7F" w:rsidRPr="002C7D0C" w:rsidP="002C7D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D0C" w:rsidP="00CF4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7D0C" w:rsidP="00CF4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C7D0C" w:rsidP="00CF4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D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E7F" w:rsidRPr="002C7D0C" w:rsidP="002C7D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D0C" w:rsidRPr="002D2AF8" w:rsidP="00CF4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CPPSSI5031 Develop a spatial data collection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C7D0C" w:rsidP="00CF4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E7F"/>
  </w:style>
  <w:style w:type="character" w:customStyle="1" w:styleId="Heading1Char">
    <w:name w:val="Heading 1 Char"/>
    <w:basedOn w:val="DefaultParagraphFont"/>
    <w:link w:val="Heading1"/>
    <w:rsid w:val="00CF4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E7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F4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E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4E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4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E7F"/>
    <w:rPr>
      <w:b/>
      <w:spacing w:val="0"/>
    </w:rPr>
  </w:style>
  <w:style w:type="paragraph" w:customStyle="1" w:styleId="SuperTitle">
    <w:name w:val="SuperTitle"/>
    <w:basedOn w:val="Title"/>
    <w:rsid w:val="00CF4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E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E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E7F"/>
    <w:rPr>
      <w:i/>
    </w:rPr>
  </w:style>
  <w:style w:type="paragraph" w:styleId="Caption">
    <w:name w:val="caption"/>
    <w:basedOn w:val="BodyText"/>
    <w:next w:val="Normal"/>
    <w:qFormat/>
    <w:rsid w:val="00CF4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E7F"/>
  </w:style>
  <w:style w:type="paragraph" w:styleId="TableofFigures">
    <w:name w:val="table of figures"/>
    <w:basedOn w:val="Normal"/>
    <w:next w:val="Normal"/>
    <w:semiHidden/>
    <w:rsid w:val="00CF4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E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4E7F"/>
    <w:rPr>
      <w:rFonts w:ascii="Wingdings" w:hAnsi="Wingdings"/>
    </w:rPr>
  </w:style>
  <w:style w:type="paragraph" w:customStyle="1" w:styleId="TableHeading">
    <w:name w:val="Table Heading"/>
    <w:basedOn w:val="HeadingBase"/>
    <w:rsid w:val="00CF4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E7F"/>
    <w:rPr>
      <w:color w:val="0033CC"/>
      <w:u w:val="none"/>
    </w:rPr>
  </w:style>
  <w:style w:type="paragraph" w:customStyle="1" w:styleId="BodyTextRight">
    <w:name w:val="Body Text Right"/>
    <w:basedOn w:val="BodyText"/>
    <w:rsid w:val="00CF4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E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E7F"/>
    <w:rPr>
      <w:sz w:val="32"/>
    </w:rPr>
  </w:style>
  <w:style w:type="paragraph" w:customStyle="1" w:styleId="HeadingProcedure">
    <w:name w:val="Heading Procedure"/>
    <w:basedOn w:val="HeadingBase"/>
    <w:next w:val="Normal"/>
    <w:rsid w:val="00CF4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E7F"/>
    <w:pPr>
      <w:spacing w:before="60" w:after="60"/>
    </w:pPr>
  </w:style>
  <w:style w:type="paragraph" w:styleId="ListContinue">
    <w:name w:val="List Continue"/>
    <w:basedOn w:val="List"/>
    <w:rsid w:val="00CF4E7F"/>
    <w:pPr>
      <w:ind w:firstLine="0"/>
    </w:pPr>
  </w:style>
  <w:style w:type="paragraph" w:customStyle="1" w:styleId="ListNote">
    <w:name w:val="List Note"/>
    <w:basedOn w:val="List"/>
    <w:rsid w:val="00CF4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E7F"/>
    <w:rPr>
      <w:rFonts w:ascii="Courier New" w:hAnsi="Courier New"/>
    </w:rPr>
  </w:style>
  <w:style w:type="paragraph" w:customStyle="1" w:styleId="NoteBullet">
    <w:name w:val="Note Bullet"/>
    <w:basedOn w:val="Note"/>
    <w:rsid w:val="00CF4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E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4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E7F"/>
    <w:rPr>
      <w:b/>
      <w:smallCaps/>
    </w:rPr>
  </w:style>
  <w:style w:type="paragraph" w:customStyle="1" w:styleId="TableListNumber">
    <w:name w:val="Table List Number"/>
    <w:basedOn w:val="ListNumber"/>
    <w:rsid w:val="00CF4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E7F"/>
    <w:pPr>
      <w:numPr>
        <w:numId w:val="7"/>
      </w:numPr>
    </w:pPr>
  </w:style>
  <w:style w:type="paragraph" w:customStyle="1" w:styleId="ListAlpha2">
    <w:name w:val="List Alpha 2"/>
    <w:basedOn w:val="List2"/>
    <w:rsid w:val="00CF4E7F"/>
    <w:pPr>
      <w:numPr>
        <w:numId w:val="6"/>
      </w:numPr>
    </w:pPr>
  </w:style>
  <w:style w:type="paragraph" w:styleId="List2">
    <w:name w:val="List 2"/>
    <w:basedOn w:val="BodyText"/>
    <w:rsid w:val="00CF4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E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E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4E7F"/>
    <w:pPr>
      <w:numPr>
        <w:numId w:val="2"/>
      </w:numPr>
    </w:pPr>
  </w:style>
  <w:style w:type="paragraph" w:styleId="ListContinue2">
    <w:name w:val="List Continue 2"/>
    <w:basedOn w:val="List2"/>
    <w:rsid w:val="00CF4E7F"/>
    <w:pPr>
      <w:ind w:firstLine="0"/>
    </w:pPr>
  </w:style>
  <w:style w:type="paragraph" w:styleId="ListContinue3">
    <w:name w:val="List Continue 3"/>
    <w:basedOn w:val="List3"/>
    <w:rsid w:val="00CF4E7F"/>
    <w:pPr>
      <w:ind w:left="1021" w:firstLine="0"/>
    </w:pPr>
  </w:style>
  <w:style w:type="paragraph" w:styleId="ListContinue4">
    <w:name w:val="List Continue 4"/>
    <w:basedOn w:val="List4"/>
    <w:rsid w:val="00CF4E7F"/>
    <w:pPr>
      <w:ind w:firstLine="0"/>
    </w:pPr>
  </w:style>
  <w:style w:type="paragraph" w:styleId="ListContinue5">
    <w:name w:val="List Continue 5"/>
    <w:basedOn w:val="List5"/>
    <w:rsid w:val="00CF4E7F"/>
    <w:pPr>
      <w:ind w:firstLine="0"/>
    </w:pPr>
  </w:style>
  <w:style w:type="paragraph" w:styleId="ListNumber3">
    <w:name w:val="List Number 3"/>
    <w:basedOn w:val="List3"/>
    <w:rsid w:val="00CF4E7F"/>
    <w:pPr>
      <w:numPr>
        <w:numId w:val="3"/>
      </w:numPr>
    </w:pPr>
  </w:style>
  <w:style w:type="paragraph" w:styleId="ListNumber4">
    <w:name w:val="List Number 4"/>
    <w:basedOn w:val="List4"/>
    <w:rsid w:val="00CF4E7F"/>
    <w:pPr>
      <w:numPr>
        <w:numId w:val="4"/>
      </w:numPr>
    </w:pPr>
  </w:style>
  <w:style w:type="paragraph" w:styleId="ListNumber5">
    <w:name w:val="List Number 5"/>
    <w:basedOn w:val="List5"/>
    <w:rsid w:val="00CF4E7F"/>
    <w:pPr>
      <w:numPr>
        <w:numId w:val="5"/>
      </w:numPr>
    </w:pPr>
  </w:style>
  <w:style w:type="paragraph" w:styleId="BlockText">
    <w:name w:val="Block Text"/>
    <w:basedOn w:val="Normal"/>
    <w:rsid w:val="00CF4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E7F"/>
    <w:rPr>
      <w:sz w:val="16"/>
      <w:vertAlign w:val="superscript"/>
    </w:rPr>
  </w:style>
  <w:style w:type="character" w:customStyle="1" w:styleId="Symbols">
    <w:name w:val="Symbols"/>
    <w:basedOn w:val="DefaultParagraphFont"/>
    <w:rsid w:val="00CF4E7F"/>
    <w:rPr>
      <w:rFonts w:ascii="Symbol" w:hAnsi="Symbol"/>
    </w:rPr>
  </w:style>
  <w:style w:type="character" w:customStyle="1" w:styleId="MenuOptions">
    <w:name w:val="Menu Options"/>
    <w:basedOn w:val="DefaultParagraphFont"/>
    <w:rsid w:val="00CF4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E7F"/>
    <w:rPr>
      <w:b/>
    </w:rPr>
  </w:style>
  <w:style w:type="character" w:customStyle="1" w:styleId="Underlined">
    <w:name w:val="Underlined"/>
    <w:basedOn w:val="DefaultParagraphFont"/>
    <w:rsid w:val="00CF4E7F"/>
    <w:rPr>
      <w:u w:val="single"/>
    </w:rPr>
  </w:style>
  <w:style w:type="paragraph" w:customStyle="1" w:styleId="TableBodyTextRight">
    <w:name w:val="Table Body Text Right"/>
    <w:basedOn w:val="TableBodyText"/>
    <w:rsid w:val="00CF4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E7F"/>
    <w:rPr>
      <w:sz w:val="18"/>
    </w:rPr>
  </w:style>
  <w:style w:type="paragraph" w:customStyle="1" w:styleId="BodySmallRight">
    <w:name w:val="Body Small Right"/>
    <w:basedOn w:val="BodyTextRight"/>
    <w:rsid w:val="00CF4E7F"/>
    <w:rPr>
      <w:sz w:val="18"/>
      <w:szCs w:val="18"/>
    </w:rPr>
  </w:style>
  <w:style w:type="paragraph" w:customStyle="1" w:styleId="MarginEdition">
    <w:name w:val="Margin Edition"/>
    <w:basedOn w:val="MarginNote"/>
    <w:rsid w:val="00CF4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E7F"/>
    <w:rPr>
      <w:sz w:val="2"/>
      <w:szCs w:val="2"/>
    </w:rPr>
  </w:style>
  <w:style w:type="character" w:customStyle="1" w:styleId="Small">
    <w:name w:val="Small"/>
    <w:basedOn w:val="DefaultParagraphFont"/>
    <w:rsid w:val="00CF4E7F"/>
    <w:rPr>
      <w:sz w:val="16"/>
    </w:rPr>
  </w:style>
  <w:style w:type="paragraph" w:customStyle="1" w:styleId="WideTable">
    <w:name w:val="Wide Table"/>
    <w:basedOn w:val="Normal"/>
    <w:rsid w:val="00CF4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E7F"/>
  </w:style>
  <w:style w:type="paragraph" w:styleId="Quote">
    <w:name w:val="Quote"/>
    <w:basedOn w:val="Heading1"/>
    <w:link w:val="QuoteChar"/>
    <w:qFormat/>
    <w:rsid w:val="00CF4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E7F"/>
    <w:pPr>
      <w:pageBreakBefore/>
    </w:pPr>
  </w:style>
  <w:style w:type="paragraph" w:customStyle="1" w:styleId="Border">
    <w:name w:val="Border"/>
    <w:basedOn w:val="Normal"/>
    <w:qFormat/>
    <w:rsid w:val="00CF4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E7F"/>
    <w:rPr>
      <w:u w:val="single"/>
    </w:rPr>
  </w:style>
  <w:style w:type="character" w:customStyle="1" w:styleId="BoldandItalics">
    <w:name w:val="Bold and Italics"/>
    <w:qFormat/>
    <w:rsid w:val="00CF4E7F"/>
    <w:rPr>
      <w:b/>
      <w:i/>
      <w:u w:val="none"/>
    </w:rPr>
  </w:style>
  <w:style w:type="paragraph" w:styleId="BalloonText">
    <w:name w:val="Balloon Text"/>
    <w:basedOn w:val="Normal"/>
    <w:link w:val="BalloonTextChar"/>
    <w:rsid w:val="00CF4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E7F"/>
    <w:pPr>
      <w:spacing w:before="0" w:after="0"/>
    </w:pPr>
  </w:style>
  <w:style w:type="paragraph" w:customStyle="1" w:styleId="BodyTextBold">
    <w:name w:val="Body Text Bold"/>
    <w:basedOn w:val="BodyText"/>
    <w:qFormat/>
    <w:rsid w:val="00CF4E7F"/>
    <w:rPr>
      <w:b/>
    </w:rPr>
  </w:style>
  <w:style w:type="character" w:styleId="Hyperlink">
    <w:name w:val="Hyperlink"/>
    <w:basedOn w:val="DefaultParagraphFont"/>
    <w:uiPriority w:val="99"/>
    <w:unhideWhenUsed/>
    <w:rsid w:val="002C7D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3613</Characters>
  <Application>Microsoft Office Word</Application>
  <DocSecurity>0</DocSecurity>
  <Lines>138</Lines>
  <Paragraphs>68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CPPSSI5031 Develop a spatial data collection plan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