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C0F" w:rsidP="00190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CPPSSI4041 Set out site and building works</w:t>
      </w:r>
      <w:r>
        <w:fldChar w:fldCharType="end"/>
      </w:r>
    </w:p>
    <w:p w:rsidR="00190C0F" w:rsidP="00190C0F">
      <w:pPr>
        <w:pStyle w:val="Version"/>
        <w:sectPr w:rsidSect="00320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CA6" w:rsidP="00320CA6">
      <w:pPr>
        <w:pStyle w:val="SuperHeading"/>
      </w:pPr>
      <w:r w:rsidRPr="00320CA6">
        <w:t>Assessment Requirements for CPPSSI4041 Set out site and building works</w:t>
      </w:r>
    </w:p>
    <w:p w:rsidR="00000000" w:rsidRPr="00320CA6" w:rsidP="00320CA6">
      <w:pPr>
        <w:pStyle w:val="Heading1"/>
      </w:pPr>
      <w:bookmarkStart w:id="1" w:name="O_1148672"/>
      <w:bookmarkEnd w:id="1"/>
      <w:r w:rsidRPr="00320C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20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CA6">
            <w:pPr>
              <w:pStyle w:val="BodyText"/>
              <w:rPr>
                <w:lang w:val="en-NZ"/>
              </w:rPr>
            </w:pPr>
            <w:r w:rsidRPr="00320CA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CA6" w:rsidP="00320CA6">
            <w:pPr>
              <w:pStyle w:val="BodyText"/>
            </w:pPr>
            <w:r w:rsidRPr="00320CA6">
              <w:t>This version first released with CPP Property Services Training Package Release 12.0.</w:t>
            </w:r>
          </w:p>
          <w:p w:rsidR="00000000" w:rsidRPr="00320CA6" w:rsidP="00320CA6">
            <w:pPr>
              <w:pStyle w:val="BodyText"/>
            </w:pPr>
            <w:r w:rsidRPr="00320CA6">
              <w:t>This unit supersedes and is equivalent to CPPSIS4041 Set out site and building works.</w:t>
            </w:r>
          </w:p>
        </w:tc>
      </w:tr>
    </w:tbl>
    <w:p w:rsidR="00000000" w:rsidRPr="00320CA6" w:rsidP="00320CA6">
      <w:pPr>
        <w:pStyle w:val="BodyText"/>
      </w:pPr>
    </w:p>
    <w:p w:rsidR="00000000" w:rsidRPr="00320CA6" w:rsidP="00320CA6">
      <w:pPr>
        <w:pStyle w:val="AllowPageBreak"/>
      </w:pPr>
    </w:p>
    <w:p w:rsidR="00000000" w:rsidRPr="00320CA6" w:rsidP="00320CA6">
      <w:pPr>
        <w:pStyle w:val="Heading1"/>
      </w:pPr>
      <w:bookmarkStart w:id="2" w:name="O_1148675"/>
      <w:bookmarkEnd w:id="2"/>
      <w:r w:rsidRPr="00320CA6">
        <w:t>Performance Evidence</w:t>
      </w:r>
    </w:p>
    <w:p w:rsidR="00000000" w:rsidRPr="00320CA6" w:rsidP="00190C0F">
      <w:pPr>
        <w:pStyle w:val="BodyText"/>
      </w:pPr>
      <w:r w:rsidRPr="00320CA6">
        <w:t>To demonstrate competency a candidate must meet the elements and performance criteria of this unit by setting out spatial data f</w:t>
      </w:r>
      <w:r w:rsidRPr="00320CA6">
        <w:t>or site or building works using a total station for two different projects selected from:</w:t>
      </w:r>
    </w:p>
    <w:p w:rsidR="00000000" w:rsidRPr="00320CA6" w:rsidP="00320CA6">
      <w:pPr>
        <w:pStyle w:val="ListBullet"/>
      </w:pPr>
      <w:r w:rsidRPr="00320CA6">
        <w:t>boundary set-out</w:t>
      </w:r>
    </w:p>
    <w:p w:rsidR="00000000" w:rsidRPr="00320CA6" w:rsidP="00320CA6">
      <w:pPr>
        <w:pStyle w:val="ListBullet"/>
      </w:pPr>
      <w:r w:rsidRPr="00320CA6">
        <w:t>building set-out</w:t>
      </w:r>
    </w:p>
    <w:p w:rsidR="00000000" w:rsidRPr="00320CA6" w:rsidP="00320CA6">
      <w:pPr>
        <w:pStyle w:val="ListBullet"/>
      </w:pPr>
      <w:r w:rsidRPr="00320CA6">
        <w:t>road set-out</w:t>
      </w:r>
    </w:p>
    <w:p w:rsidR="00000000" w:rsidRPr="00320CA6" w:rsidP="00320CA6">
      <w:pPr>
        <w:pStyle w:val="ListBullet"/>
      </w:pPr>
      <w:r w:rsidRPr="00320CA6">
        <w:t>pipeline set-out</w:t>
      </w:r>
    </w:p>
    <w:p w:rsidR="00000000" w:rsidRPr="00320CA6" w:rsidP="00320CA6">
      <w:pPr>
        <w:pStyle w:val="ListBullet"/>
      </w:pPr>
      <w:r w:rsidRPr="00320CA6">
        <w:t>earthworks set-out</w:t>
      </w:r>
    </w:p>
    <w:p w:rsidR="00000000" w:rsidRPr="00320CA6" w:rsidP="00320CA6">
      <w:pPr>
        <w:pStyle w:val="ListBullet"/>
      </w:pPr>
      <w:r w:rsidRPr="00320CA6">
        <w:t>construction set-out.</w:t>
      </w:r>
    </w:p>
    <w:p w:rsidR="00000000" w:rsidRPr="00320CA6" w:rsidP="00190C0F">
      <w:pPr>
        <w:pStyle w:val="BodyText"/>
      </w:pPr>
      <w:r w:rsidRPr="00320CA6">
        <w:t>Each set-out survey must have a minimum of six marks calculated, placed and checked.</w:t>
      </w:r>
    </w:p>
    <w:p w:rsidR="00000000" w:rsidRPr="00320CA6" w:rsidP="00320CA6">
      <w:pPr>
        <w:pStyle w:val="Heading1"/>
      </w:pPr>
      <w:bookmarkStart w:id="3" w:name="O_1148674"/>
      <w:bookmarkEnd w:id="3"/>
      <w:r w:rsidRPr="00320CA6">
        <w:t>Knowledge Evidence</w:t>
      </w:r>
    </w:p>
    <w:p w:rsidR="00000000" w:rsidRPr="00320CA6" w:rsidP="00190C0F">
      <w:pPr>
        <w:pStyle w:val="BodyText"/>
      </w:pPr>
      <w:r w:rsidRPr="00320CA6">
        <w:t>To be competent in this unit a candidate must demonstrate knowledge of:</w:t>
      </w:r>
    </w:p>
    <w:p w:rsidR="00000000" w:rsidRPr="00320CA6" w:rsidP="00320CA6">
      <w:pPr>
        <w:pStyle w:val="ListBullet"/>
      </w:pPr>
      <w:r w:rsidRPr="00320CA6">
        <w:t xml:space="preserve">mathematical concepts relating to algebra, trigonometry and </w:t>
      </w:r>
      <w:r w:rsidRPr="00320CA6">
        <w:t>geometry and their use in calculating spatial measurements</w:t>
      </w:r>
    </w:p>
    <w:p w:rsidR="00000000" w:rsidRPr="00320CA6" w:rsidP="00320CA6">
      <w:pPr>
        <w:pStyle w:val="ListBullet"/>
      </w:pPr>
      <w:r w:rsidRPr="00320CA6">
        <w:t xml:space="preserve">drawing conventions and representations in construction plans </w:t>
      </w:r>
    </w:p>
    <w:p w:rsidR="00000000" w:rsidRPr="00320CA6" w:rsidP="00320CA6">
      <w:pPr>
        <w:pStyle w:val="ListBullet"/>
      </w:pPr>
      <w:r w:rsidRPr="00320CA6">
        <w:t>methods for:</w:t>
      </w:r>
    </w:p>
    <w:p w:rsidR="00000000" w:rsidRPr="00320CA6" w:rsidP="00320CA6">
      <w:pPr>
        <w:pStyle w:val="ListBullet2"/>
      </w:pPr>
      <w:r w:rsidRPr="00320CA6">
        <w:t>calculating surveying data and verifying its accuracy using primary and secondary control</w:t>
      </w:r>
    </w:p>
    <w:p w:rsidR="00000000" w:rsidRPr="00320CA6" w:rsidP="00320CA6">
      <w:pPr>
        <w:pStyle w:val="ListBullet2"/>
      </w:pPr>
      <w:r w:rsidRPr="00320CA6">
        <w:t>calculating height, distances,</w:t>
      </w:r>
      <w:r w:rsidRPr="00320CA6">
        <w:t xml:space="preserve"> angles and coordinates </w:t>
      </w:r>
    </w:p>
    <w:p w:rsidR="00000000" w:rsidRPr="00320CA6" w:rsidP="00320CA6">
      <w:pPr>
        <w:pStyle w:val="ListBullet2"/>
      </w:pPr>
      <w:r w:rsidRPr="00320CA6">
        <w:t>establishing a control network that meets specified tolerances</w:t>
      </w:r>
    </w:p>
    <w:p w:rsidR="00000000" w:rsidRPr="00320CA6" w:rsidP="00320CA6">
      <w:pPr>
        <w:pStyle w:val="ListBullet2"/>
      </w:pPr>
      <w:r w:rsidRPr="00320CA6">
        <w:t>setting up, levelling and adjusting equipment used to set out spatial data</w:t>
      </w:r>
    </w:p>
    <w:p w:rsidR="00000000" w:rsidRPr="00320CA6" w:rsidP="00320CA6">
      <w:pPr>
        <w:pStyle w:val="ListBullet2"/>
      </w:pPr>
      <w:r w:rsidRPr="00320CA6">
        <w:t>recording spatial data relating to set-out</w:t>
      </w:r>
    </w:p>
    <w:p w:rsidR="00000000" w:rsidRPr="00320CA6" w:rsidP="00320CA6">
      <w:pPr>
        <w:pStyle w:val="ListBullet"/>
      </w:pPr>
      <w:r w:rsidRPr="00320CA6">
        <w:t>reference and coordinate systems for surveying da</w:t>
      </w:r>
      <w:r w:rsidRPr="00320CA6">
        <w:t>ta, including Australian Height Datum and Map Grid of Australia</w:t>
      </w:r>
    </w:p>
    <w:p w:rsidR="00000000" w:rsidRPr="00320CA6" w:rsidP="00320CA6">
      <w:pPr>
        <w:pStyle w:val="ListBullet"/>
      </w:pPr>
      <w:r w:rsidRPr="00320CA6">
        <w:t>types of pegs and markers used during set-out</w:t>
      </w:r>
    </w:p>
    <w:p w:rsidR="00000000" w:rsidRPr="00320CA6" w:rsidP="00320CA6">
      <w:pPr>
        <w:pStyle w:val="ListBullet"/>
      </w:pPr>
      <w:r w:rsidRPr="00320CA6">
        <w:t>instrument-based methods for:</w:t>
      </w:r>
    </w:p>
    <w:p w:rsidR="00000000" w:rsidRPr="00320CA6" w:rsidP="00320CA6">
      <w:pPr>
        <w:pStyle w:val="ListBullet2"/>
      </w:pPr>
      <w:r w:rsidRPr="00320CA6">
        <w:t>optimal placement of pegs and markers on the site</w:t>
      </w:r>
    </w:p>
    <w:p w:rsidR="00000000" w:rsidRPr="00320CA6" w:rsidP="00320CA6">
      <w:pPr>
        <w:pStyle w:val="ListBullet2"/>
      </w:pPr>
      <w:r w:rsidRPr="00320CA6">
        <w:t>horizontal and vertical control techniques.</w:t>
      </w:r>
    </w:p>
    <w:p w:rsidR="00000000" w:rsidRPr="00320CA6" w:rsidP="00320CA6">
      <w:pPr>
        <w:pStyle w:val="AllowPageBreak"/>
      </w:pPr>
    </w:p>
    <w:p w:rsidR="00000000" w:rsidRPr="00320CA6" w:rsidP="00320CA6">
      <w:pPr>
        <w:pStyle w:val="Heading1"/>
      </w:pPr>
      <w:bookmarkStart w:id="4" w:name="O_1148673"/>
      <w:bookmarkEnd w:id="4"/>
      <w:r w:rsidRPr="00320CA6">
        <w:t>Assessment Conditions</w:t>
      </w:r>
    </w:p>
    <w:p w:rsidR="00000000" w:rsidRPr="00320CA6" w:rsidP="00190C0F">
      <w:pPr>
        <w:pStyle w:val="BodyText"/>
      </w:pPr>
      <w:r w:rsidRPr="00320CA6">
        <w:t xml:space="preserve">Assessors must meet the requirements for assessors contained in the Standards for Registered Training Organisations. </w:t>
      </w:r>
    </w:p>
    <w:p w:rsidR="00000000" w:rsidRPr="00320CA6" w:rsidP="00190C0F">
      <w:pPr>
        <w:pStyle w:val="BodyText"/>
      </w:pPr>
      <w:r w:rsidRPr="00320CA6">
        <w:t>Competency is to be assessed in the workplace or a simulated environment that accurately reflects performance in a r</w:t>
      </w:r>
      <w:r w:rsidRPr="00320CA6">
        <w:t xml:space="preserve">eal workplace setting where these skills and knowledge would be performed. </w:t>
      </w:r>
    </w:p>
    <w:p w:rsidR="00000000" w:rsidRPr="00320CA6" w:rsidP="00190C0F">
      <w:pPr>
        <w:pStyle w:val="BodyText"/>
      </w:pPr>
      <w:r w:rsidRPr="00320CA6">
        <w:t>Candidates must have access to:</w:t>
      </w:r>
    </w:p>
    <w:p w:rsidR="00000000" w:rsidRPr="00320CA6" w:rsidP="00320CA6">
      <w:pPr>
        <w:pStyle w:val="ListBullet"/>
      </w:pPr>
      <w:r w:rsidRPr="00320CA6">
        <w:t>total station</w:t>
      </w:r>
    </w:p>
    <w:p w:rsidR="00000000" w:rsidRPr="00320CA6" w:rsidP="00320CA6">
      <w:pPr>
        <w:pStyle w:val="ListBullet"/>
      </w:pPr>
      <w:r w:rsidRPr="00320CA6">
        <w:t>scientific programmable calculator or software application that includes surveying calculations</w:t>
      </w:r>
    </w:p>
    <w:p w:rsidR="00000000" w:rsidRPr="00320CA6" w:rsidP="00320CA6">
      <w:pPr>
        <w:pStyle w:val="ListBullet"/>
      </w:pPr>
      <w:r w:rsidRPr="00320CA6">
        <w:t>job specifications, maps and plans</w:t>
      </w:r>
    </w:p>
    <w:p w:rsidR="00000000" w:rsidRPr="00320CA6" w:rsidP="00320CA6">
      <w:pPr>
        <w:pStyle w:val="ListBullet"/>
      </w:pPr>
      <w:r w:rsidRPr="00320CA6">
        <w:t>or</w:t>
      </w:r>
      <w:r w:rsidRPr="00320CA6">
        <w:t>ganisational policies and procedures relating to:</w:t>
      </w:r>
    </w:p>
    <w:p w:rsidR="00000000" w:rsidRPr="00320CA6" w:rsidP="00320CA6">
      <w:pPr>
        <w:pStyle w:val="ListBullet2"/>
      </w:pPr>
      <w:r w:rsidRPr="00320CA6">
        <w:t>work health and safety (WHS)</w:t>
      </w:r>
    </w:p>
    <w:p w:rsidR="00000000" w:rsidRPr="00320CA6" w:rsidP="00320CA6">
      <w:pPr>
        <w:pStyle w:val="ListBullet2"/>
      </w:pPr>
      <w:r w:rsidRPr="00320CA6">
        <w:t>setting up and using surveying equipment</w:t>
      </w:r>
    </w:p>
    <w:p w:rsidR="00000000" w:rsidRPr="00320CA6" w:rsidP="00320CA6">
      <w:pPr>
        <w:pStyle w:val="ListBullet2"/>
      </w:pPr>
      <w:r w:rsidRPr="00320CA6">
        <w:t>spatial data collection.</w:t>
      </w:r>
    </w:p>
    <w:p w:rsidR="00000000" w:rsidRPr="00320CA6" w:rsidP="00320CA6">
      <w:pPr>
        <w:pStyle w:val="AllowPageBreak"/>
      </w:pPr>
    </w:p>
    <w:p w:rsidR="00000000" w:rsidRPr="00320CA6" w:rsidP="00320CA6">
      <w:pPr>
        <w:pStyle w:val="Heading1"/>
      </w:pPr>
      <w:bookmarkStart w:id="5" w:name="O_1148671"/>
      <w:bookmarkEnd w:id="5"/>
      <w:r w:rsidRPr="00320CA6">
        <w:t>Links</w:t>
      </w:r>
    </w:p>
    <w:p w:rsidR="00000000" w:rsidRPr="00320CA6" w:rsidP="00190C0F">
      <w:pPr>
        <w:pStyle w:val="BodyText"/>
      </w:pPr>
      <w:r w:rsidRPr="00320CA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3B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20CA6" w:rsidP="00320CA6"/>
    <w:sectPr w:rsidSect="00320C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A6" w:rsidRPr="00190C0F" w:rsidP="00190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0F" w:rsidP="00320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0C0F" w:rsidP="00320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0C0F" w:rsidP="00320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CA6" w:rsidRPr="00190C0F" w:rsidP="00190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0F" w:rsidRPr="002D2AF8" w:rsidP="00320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CPPSSI4041 Set out site and building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0C0F" w:rsidP="00320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8CE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B4C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A04E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CA6"/>
  </w:style>
  <w:style w:type="character" w:customStyle="1" w:styleId="Heading1Char">
    <w:name w:val="Heading 1 Char"/>
    <w:basedOn w:val="DefaultParagraphFont"/>
    <w:link w:val="Heading1"/>
    <w:rsid w:val="00320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C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C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CA6"/>
    <w:rPr>
      <w:b/>
      <w:spacing w:val="0"/>
    </w:rPr>
  </w:style>
  <w:style w:type="paragraph" w:customStyle="1" w:styleId="SuperTitle">
    <w:name w:val="SuperTitle"/>
    <w:basedOn w:val="Title"/>
    <w:rsid w:val="00320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CA6"/>
    <w:rPr>
      <w:i/>
    </w:rPr>
  </w:style>
  <w:style w:type="paragraph" w:styleId="Caption">
    <w:name w:val="caption"/>
    <w:basedOn w:val="BodyText"/>
    <w:next w:val="Normal"/>
    <w:qFormat/>
    <w:rsid w:val="00320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CA6"/>
  </w:style>
  <w:style w:type="paragraph" w:styleId="TableofFigures">
    <w:name w:val="table of figures"/>
    <w:basedOn w:val="Normal"/>
    <w:next w:val="Normal"/>
    <w:semiHidden/>
    <w:rsid w:val="00320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C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CA6"/>
    <w:rPr>
      <w:rFonts w:ascii="Wingdings" w:hAnsi="Wingdings"/>
    </w:rPr>
  </w:style>
  <w:style w:type="paragraph" w:customStyle="1" w:styleId="TableHeading">
    <w:name w:val="Table Heading"/>
    <w:basedOn w:val="HeadingBase"/>
    <w:rsid w:val="00320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CA6"/>
    <w:rPr>
      <w:color w:val="0033CC"/>
      <w:u w:val="none"/>
    </w:rPr>
  </w:style>
  <w:style w:type="paragraph" w:customStyle="1" w:styleId="BodyTextRight">
    <w:name w:val="Body Text Right"/>
    <w:basedOn w:val="BodyText"/>
    <w:rsid w:val="00320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C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CA6"/>
    <w:rPr>
      <w:sz w:val="32"/>
    </w:rPr>
  </w:style>
  <w:style w:type="paragraph" w:customStyle="1" w:styleId="HeadingProcedure">
    <w:name w:val="Heading Procedure"/>
    <w:basedOn w:val="HeadingBase"/>
    <w:next w:val="Normal"/>
    <w:rsid w:val="00320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CA6"/>
    <w:pPr>
      <w:spacing w:before="60" w:after="60"/>
    </w:pPr>
  </w:style>
  <w:style w:type="paragraph" w:styleId="ListContinue">
    <w:name w:val="List Continue"/>
    <w:basedOn w:val="List"/>
    <w:rsid w:val="00320CA6"/>
    <w:pPr>
      <w:ind w:firstLine="0"/>
    </w:pPr>
  </w:style>
  <w:style w:type="paragraph" w:customStyle="1" w:styleId="ListNote">
    <w:name w:val="List Note"/>
    <w:basedOn w:val="List"/>
    <w:rsid w:val="00320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CA6"/>
    <w:rPr>
      <w:rFonts w:ascii="Courier New" w:hAnsi="Courier New"/>
    </w:rPr>
  </w:style>
  <w:style w:type="paragraph" w:customStyle="1" w:styleId="NoteBullet">
    <w:name w:val="Note Bullet"/>
    <w:basedOn w:val="Note"/>
    <w:rsid w:val="00320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C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CA6"/>
    <w:rPr>
      <w:b/>
      <w:smallCaps/>
    </w:rPr>
  </w:style>
  <w:style w:type="paragraph" w:customStyle="1" w:styleId="TableListNumber">
    <w:name w:val="Table List Number"/>
    <w:basedOn w:val="ListNumber"/>
    <w:rsid w:val="00320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CA6"/>
    <w:pPr>
      <w:numPr>
        <w:numId w:val="9"/>
      </w:numPr>
    </w:pPr>
  </w:style>
  <w:style w:type="paragraph" w:customStyle="1" w:styleId="ListAlpha2">
    <w:name w:val="List Alpha 2"/>
    <w:basedOn w:val="List2"/>
    <w:rsid w:val="00320CA6"/>
    <w:pPr>
      <w:numPr>
        <w:numId w:val="8"/>
      </w:numPr>
    </w:pPr>
  </w:style>
  <w:style w:type="paragraph" w:styleId="List2">
    <w:name w:val="List 2"/>
    <w:basedOn w:val="BodyText"/>
    <w:rsid w:val="00320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C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C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CA6"/>
    <w:pPr>
      <w:numPr>
        <w:numId w:val="4"/>
      </w:numPr>
    </w:pPr>
  </w:style>
  <w:style w:type="paragraph" w:styleId="ListContinue2">
    <w:name w:val="List Continue 2"/>
    <w:basedOn w:val="List2"/>
    <w:rsid w:val="00320CA6"/>
    <w:pPr>
      <w:ind w:firstLine="0"/>
    </w:pPr>
  </w:style>
  <w:style w:type="paragraph" w:styleId="ListContinue3">
    <w:name w:val="List Continue 3"/>
    <w:basedOn w:val="List3"/>
    <w:rsid w:val="00320CA6"/>
    <w:pPr>
      <w:ind w:left="1021" w:firstLine="0"/>
    </w:pPr>
  </w:style>
  <w:style w:type="paragraph" w:styleId="ListContinue4">
    <w:name w:val="List Continue 4"/>
    <w:basedOn w:val="List4"/>
    <w:rsid w:val="00320CA6"/>
    <w:pPr>
      <w:ind w:firstLine="0"/>
    </w:pPr>
  </w:style>
  <w:style w:type="paragraph" w:styleId="ListContinue5">
    <w:name w:val="List Continue 5"/>
    <w:basedOn w:val="List5"/>
    <w:rsid w:val="00320CA6"/>
    <w:pPr>
      <w:ind w:firstLine="0"/>
    </w:pPr>
  </w:style>
  <w:style w:type="paragraph" w:styleId="ListNumber3">
    <w:name w:val="List Number 3"/>
    <w:basedOn w:val="List3"/>
    <w:rsid w:val="00320CA6"/>
    <w:pPr>
      <w:numPr>
        <w:numId w:val="5"/>
      </w:numPr>
    </w:pPr>
  </w:style>
  <w:style w:type="paragraph" w:styleId="ListNumber4">
    <w:name w:val="List Number 4"/>
    <w:basedOn w:val="List4"/>
    <w:rsid w:val="00320CA6"/>
    <w:pPr>
      <w:numPr>
        <w:numId w:val="6"/>
      </w:numPr>
    </w:pPr>
  </w:style>
  <w:style w:type="paragraph" w:styleId="ListNumber5">
    <w:name w:val="List Number 5"/>
    <w:basedOn w:val="List5"/>
    <w:rsid w:val="00320CA6"/>
    <w:pPr>
      <w:numPr>
        <w:numId w:val="7"/>
      </w:numPr>
    </w:pPr>
  </w:style>
  <w:style w:type="paragraph" w:styleId="BlockText">
    <w:name w:val="Block Text"/>
    <w:basedOn w:val="Normal"/>
    <w:rsid w:val="00320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CA6"/>
    <w:rPr>
      <w:sz w:val="16"/>
      <w:vertAlign w:val="superscript"/>
    </w:rPr>
  </w:style>
  <w:style w:type="character" w:customStyle="1" w:styleId="Symbols">
    <w:name w:val="Symbols"/>
    <w:basedOn w:val="DefaultParagraphFont"/>
    <w:rsid w:val="00320CA6"/>
    <w:rPr>
      <w:rFonts w:ascii="Symbol" w:hAnsi="Symbol"/>
    </w:rPr>
  </w:style>
  <w:style w:type="character" w:customStyle="1" w:styleId="MenuOptions">
    <w:name w:val="Menu Options"/>
    <w:basedOn w:val="DefaultParagraphFont"/>
    <w:rsid w:val="00320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CA6"/>
    <w:rPr>
      <w:b/>
    </w:rPr>
  </w:style>
  <w:style w:type="character" w:customStyle="1" w:styleId="Underlined">
    <w:name w:val="Underlined"/>
    <w:basedOn w:val="DefaultParagraphFont"/>
    <w:rsid w:val="00320CA6"/>
    <w:rPr>
      <w:u w:val="single"/>
    </w:rPr>
  </w:style>
  <w:style w:type="paragraph" w:customStyle="1" w:styleId="TableBodyTextRight">
    <w:name w:val="Table Body Text Right"/>
    <w:basedOn w:val="TableBodyText"/>
    <w:rsid w:val="00320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CA6"/>
    <w:rPr>
      <w:sz w:val="18"/>
    </w:rPr>
  </w:style>
  <w:style w:type="paragraph" w:customStyle="1" w:styleId="BodySmallRight">
    <w:name w:val="Body Small Right"/>
    <w:basedOn w:val="BodyTextRight"/>
    <w:rsid w:val="00320CA6"/>
    <w:rPr>
      <w:sz w:val="18"/>
      <w:szCs w:val="18"/>
    </w:rPr>
  </w:style>
  <w:style w:type="paragraph" w:customStyle="1" w:styleId="MarginEdition">
    <w:name w:val="Margin Edition"/>
    <w:basedOn w:val="MarginNote"/>
    <w:rsid w:val="00320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CA6"/>
    <w:rPr>
      <w:sz w:val="2"/>
      <w:szCs w:val="2"/>
    </w:rPr>
  </w:style>
  <w:style w:type="character" w:customStyle="1" w:styleId="Small">
    <w:name w:val="Small"/>
    <w:basedOn w:val="DefaultParagraphFont"/>
    <w:rsid w:val="00320CA6"/>
    <w:rPr>
      <w:sz w:val="16"/>
    </w:rPr>
  </w:style>
  <w:style w:type="paragraph" w:customStyle="1" w:styleId="WideTable">
    <w:name w:val="Wide Table"/>
    <w:basedOn w:val="Normal"/>
    <w:rsid w:val="00320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CA6"/>
  </w:style>
  <w:style w:type="paragraph" w:styleId="Quote">
    <w:name w:val="Quote"/>
    <w:basedOn w:val="Heading1"/>
    <w:link w:val="QuoteChar"/>
    <w:qFormat/>
    <w:rsid w:val="00320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CA6"/>
    <w:pPr>
      <w:pageBreakBefore/>
    </w:pPr>
  </w:style>
  <w:style w:type="paragraph" w:customStyle="1" w:styleId="Border">
    <w:name w:val="Border"/>
    <w:basedOn w:val="Normal"/>
    <w:qFormat/>
    <w:rsid w:val="00320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CA6"/>
    <w:rPr>
      <w:u w:val="single"/>
    </w:rPr>
  </w:style>
  <w:style w:type="character" w:customStyle="1" w:styleId="BoldandItalics">
    <w:name w:val="Bold and Italics"/>
    <w:qFormat/>
    <w:rsid w:val="00320CA6"/>
    <w:rPr>
      <w:b/>
      <w:i/>
      <w:u w:val="none"/>
    </w:rPr>
  </w:style>
  <w:style w:type="paragraph" w:styleId="BalloonText">
    <w:name w:val="Balloon Text"/>
    <w:basedOn w:val="Normal"/>
    <w:link w:val="BalloonTextChar"/>
    <w:rsid w:val="00320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CA6"/>
    <w:pPr>
      <w:spacing w:before="0" w:after="0"/>
    </w:pPr>
  </w:style>
  <w:style w:type="paragraph" w:customStyle="1" w:styleId="BodyTextBold">
    <w:name w:val="Body Text Bold"/>
    <w:basedOn w:val="BodyText"/>
    <w:qFormat/>
    <w:rsid w:val="00320CA6"/>
    <w:rPr>
      <w:b/>
    </w:rPr>
  </w:style>
  <w:style w:type="character" w:styleId="Hyperlink">
    <w:name w:val="Hyperlink"/>
    <w:basedOn w:val="DefaultParagraphFont"/>
    <w:uiPriority w:val="99"/>
    <w:unhideWhenUsed/>
    <w:rsid w:val="00190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2322</Characters>
  <Application>Microsoft Office Word</Application>
  <DocSecurity>0</DocSecurity>
  <Lines>68</Lines>
  <Paragraphs>53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CPPSSI4041 Set out site and building works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2022-12-19T06:20:00Z</dcterms:created>
  <dcterms:modified xsi:type="dcterms:W3CDTF">2022-12-19T06:20:00Z</dcterms:modified>
</cp:coreProperties>
</file>