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6AD" w:rsidP="00826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CPPSSI4040 Collect spatial data using a total station</w:t>
      </w:r>
      <w:r>
        <w:fldChar w:fldCharType="end"/>
      </w:r>
    </w:p>
    <w:p w:rsidR="008266AD" w:rsidP="008266AD">
      <w:pPr>
        <w:pStyle w:val="Version"/>
        <w:sectPr w:rsidSect="001F1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304" w:rsidP="001F1304">
      <w:pPr>
        <w:pStyle w:val="SuperHeading"/>
      </w:pPr>
      <w:r w:rsidRPr="001F1304">
        <w:t>CPPSSI4040 Collect spatial data using a total station</w:t>
      </w:r>
    </w:p>
    <w:p w:rsidR="00000000" w:rsidRPr="001F1304" w:rsidP="001F1304">
      <w:pPr>
        <w:pStyle w:val="Heading1"/>
      </w:pPr>
      <w:bookmarkStart w:id="1" w:name="O_1148640"/>
      <w:bookmarkEnd w:id="1"/>
      <w:r w:rsidRPr="001F13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4" w:rsidP="001F1304">
            <w:pPr>
              <w:pStyle w:val="BodyText"/>
            </w:pPr>
            <w:r w:rsidRPr="001F1304">
              <w:t>This version first released with CPP Property Services Training Package Release 12.0.</w:t>
            </w:r>
          </w:p>
          <w:p w:rsidR="00000000" w:rsidRPr="001F1304" w:rsidP="001F1304">
            <w:pPr>
              <w:pStyle w:val="BodyText"/>
            </w:pPr>
            <w:r w:rsidRPr="001F1304">
              <w:t>This unit supersedes and is equivalent to CPPSIS4040 Collect spatial data using terrestrial technologies.</w:t>
            </w:r>
          </w:p>
        </w:tc>
      </w:tr>
    </w:tbl>
    <w:p w:rsidR="00000000" w:rsidRPr="001F1304" w:rsidP="001F1304">
      <w:pPr>
        <w:pStyle w:val="BodyText"/>
      </w:pPr>
    </w:p>
    <w:p w:rsidR="00000000" w:rsidRPr="001F1304" w:rsidP="001F1304">
      <w:pPr>
        <w:pStyle w:val="AllowPageBreak"/>
      </w:pPr>
    </w:p>
    <w:p w:rsidR="00000000" w:rsidRPr="001F1304" w:rsidP="001F1304">
      <w:pPr>
        <w:pStyle w:val="Heading1"/>
      </w:pPr>
      <w:bookmarkStart w:id="2" w:name="O_1148646"/>
      <w:bookmarkEnd w:id="2"/>
      <w:r w:rsidRPr="001F1304">
        <w:t>Application</w:t>
      </w:r>
    </w:p>
    <w:p w:rsidR="00000000" w:rsidRPr="001F1304" w:rsidP="008266AD">
      <w:pPr>
        <w:pStyle w:val="BodyText"/>
      </w:pPr>
      <w:r w:rsidRPr="001F1304">
        <w:t>This unit specifies the skills and knowledge required to collect spatial data using a total station. It includes identifying control marks, equipment set-up and operation as well as data validation, correction and adjustments using indust</w:t>
      </w:r>
      <w:r w:rsidRPr="001F1304">
        <w:t xml:space="preserve">ry-accepted methods to achieve required accuracy range. </w:t>
      </w:r>
    </w:p>
    <w:p w:rsidR="00000000" w:rsidRPr="001F1304" w:rsidP="008266AD">
      <w:pPr>
        <w:pStyle w:val="BodyText"/>
      </w:pPr>
      <w:r w:rsidRPr="001F1304">
        <w:t>This unit is suitable for entry-level technicians who use a broad range of cognitive, technical and communication skills to select and apply a range of methods, tools, materials and information to co</w:t>
      </w:r>
      <w:r w:rsidRPr="001F1304">
        <w:t xml:space="preserve">mplete routine and non-routine activities and provide and transmit solutions to a variety of predictable and sometimes unpredictable problems.  </w:t>
      </w:r>
    </w:p>
    <w:p w:rsidR="00000000" w:rsidRPr="001F1304" w:rsidP="008266AD">
      <w:pPr>
        <w:pStyle w:val="BodyText"/>
      </w:pPr>
      <w:r w:rsidRPr="001F1304">
        <w:t xml:space="preserve">Surveying and spatial information skills are applied in a range of industry contexts, including town planning, </w:t>
      </w:r>
      <w:r w:rsidRPr="001F1304">
        <w:t>civil construction, mining, engineering, health, agriculture and defence.  </w:t>
      </w:r>
    </w:p>
    <w:p w:rsidR="00000000" w:rsidRPr="001F1304" w:rsidP="008266AD">
      <w:pPr>
        <w:pStyle w:val="BodyText"/>
      </w:pPr>
      <w:r w:rsidRPr="001F1304">
        <w:t>All work must be carried out to comply with workplace procedures, in accordance with relevant state/territory regulations that govern surveying work, as well as work health and saf</w:t>
      </w:r>
      <w:r w:rsidRPr="001F1304">
        <w:t>ety (WHS) legislation and regulations that apply to the workplace.</w:t>
      </w:r>
    </w:p>
    <w:p w:rsidR="00000000" w:rsidRPr="001F1304" w:rsidP="008266AD">
      <w:pPr>
        <w:pStyle w:val="BodyText"/>
      </w:pPr>
      <w:r w:rsidRPr="001F1304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1F1304" w:rsidP="008266AD">
      <w:pPr>
        <w:pStyle w:val="BodyText"/>
      </w:pPr>
      <w:r w:rsidRPr="001F1304">
        <w:t>No licensing</w:t>
      </w:r>
      <w:r w:rsidRPr="001F1304">
        <w:t>, legislative or certification requirements apply to this unit at the time of publication.</w:t>
      </w:r>
    </w:p>
    <w:p w:rsidR="00000000" w:rsidRPr="001F1304" w:rsidP="001F1304">
      <w:pPr>
        <w:pStyle w:val="Heading1"/>
      </w:pPr>
      <w:bookmarkStart w:id="3" w:name="O_1148645"/>
      <w:bookmarkEnd w:id="3"/>
      <w:r w:rsidRPr="001F1304">
        <w:t>Pre-requisite Unit</w:t>
      </w:r>
    </w:p>
    <w:p w:rsidR="00000000" w:rsidRPr="001F1304" w:rsidP="008266AD">
      <w:pPr>
        <w:pStyle w:val="BodyText"/>
      </w:pPr>
      <w:r w:rsidRPr="001F1304">
        <w:t>Nil.</w:t>
      </w:r>
    </w:p>
    <w:p w:rsidR="00000000" w:rsidRPr="001F1304" w:rsidP="001F1304">
      <w:pPr>
        <w:pStyle w:val="Heading1"/>
      </w:pPr>
      <w:bookmarkStart w:id="4" w:name="O_1148644"/>
      <w:bookmarkEnd w:id="4"/>
      <w:r w:rsidRPr="001F1304">
        <w:t>Unit Sector</w:t>
      </w:r>
    </w:p>
    <w:p w:rsidR="00000000" w:rsidRPr="001F1304" w:rsidP="008266AD">
      <w:pPr>
        <w:pStyle w:val="BodyText"/>
      </w:pPr>
      <w:r w:rsidRPr="001F1304">
        <w:t>Surveying and Spatial Information Services</w:t>
      </w:r>
    </w:p>
    <w:p w:rsidR="00000000" w:rsidRPr="001F1304" w:rsidP="001F1304">
      <w:pPr>
        <w:pStyle w:val="Heading1"/>
      </w:pPr>
      <w:bookmarkStart w:id="5" w:name="O_1148643"/>
      <w:bookmarkEnd w:id="5"/>
      <w:r w:rsidRPr="001F13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 xml:space="preserve">Elements describe the </w:t>
            </w:r>
            <w:r w:rsidRPr="001F1304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 xml:space="preserve">Performance criteria describe what needs to be done to </w:t>
            </w:r>
            <w:r w:rsidRPr="001F1304">
              <w:t>demonstrate achievement of the element.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Prepare for spatial data collection.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Review project specifications, informat</w:t>
            </w:r>
            <w:r w:rsidRPr="001F1304">
              <w:t>ion and control marks and plan surveying tasks in consultation with appropriate persons.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Check site conditions to identify factors that could impact on operation of equipment.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Identify optimum equipment positions to improve accuracy and precision of measurements.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 xml:space="preserve">Comply with legislative and organisational requirements for workplace safety. 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Operate total station.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Set up and check equipment according to manufacturer specifications.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Interpret equipment software menus and configurations and collect required spatial data and related attributes.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Measure identified survey components and reduce data according to job specifications.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 xml:space="preserve">Perform surveying calculations relating to height, distances, angles, bearings and coordinates 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Measure and calculate basic spatial data based on control marks with known coordinates heights.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Validate and record legible measurements and computations according to job specifications and data collection plan.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Finalise spatial data collection.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Check and validate accuracy of spatial data by applying industry-accepted standards and procedures.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Take additional measurements where required and make adjustments to data to correct errors.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Download data and complete project documentation according to organisational requirements.</w:t>
            </w:r>
          </w:p>
        </w:tc>
      </w:tr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4" w:rsidP="001F1304">
            <w:pPr>
              <w:pStyle w:val="BodyText"/>
            </w:pPr>
            <w:r w:rsidRPr="001F1304">
              <w:t>Store and file data in accordance with organisational and legislative requirements.</w:t>
            </w:r>
          </w:p>
        </w:tc>
      </w:tr>
    </w:tbl>
    <w:p w:rsidR="00000000" w:rsidRPr="001F1304" w:rsidP="001F1304">
      <w:pPr>
        <w:pStyle w:val="BodyText"/>
      </w:pPr>
    </w:p>
    <w:p w:rsidR="00000000" w:rsidRPr="001F1304" w:rsidP="001F1304">
      <w:pPr>
        <w:pStyle w:val="AllowPageBreak"/>
      </w:pPr>
    </w:p>
    <w:p w:rsidR="00000000" w:rsidRPr="001F1304" w:rsidP="001F1304">
      <w:pPr>
        <w:pStyle w:val="Heading1"/>
      </w:pPr>
      <w:bookmarkStart w:id="6" w:name="O_1148642"/>
      <w:bookmarkEnd w:id="6"/>
      <w:r w:rsidRPr="001F1304">
        <w:t>Foundation Skills</w:t>
      </w:r>
    </w:p>
    <w:p w:rsidR="00000000" w:rsidRPr="001F1304" w:rsidP="008266AD">
      <w:pPr>
        <w:pStyle w:val="BodyText"/>
      </w:pPr>
      <w:r w:rsidRPr="001F1304">
        <w:t>Foundation skills essential to perf</w:t>
      </w:r>
      <w:r w:rsidRPr="001F1304">
        <w:t>ormance are explicit in the performance criteria of this unit of competency.</w:t>
      </w:r>
    </w:p>
    <w:p w:rsidR="00000000" w:rsidRPr="001F1304" w:rsidP="001F1304">
      <w:pPr>
        <w:pStyle w:val="Heading1"/>
      </w:pPr>
      <w:bookmarkStart w:id="7" w:name="O_1148641"/>
      <w:bookmarkEnd w:id="7"/>
      <w:r w:rsidRPr="001F1304">
        <w:t>Unit Mapping Information</w:t>
      </w:r>
    </w:p>
    <w:p w:rsidR="00000000" w:rsidRPr="001F1304" w:rsidP="008266AD">
      <w:pPr>
        <w:pStyle w:val="BodyText"/>
      </w:pPr>
      <w:r w:rsidRPr="001F1304">
        <w:t>Supersedes and is equivalent to CPPSIS4040 Collect spatial data using terrestrial technologies.</w:t>
      </w:r>
    </w:p>
    <w:p w:rsidR="00000000" w:rsidRPr="001F1304" w:rsidP="001F1304">
      <w:pPr>
        <w:pStyle w:val="Heading1"/>
      </w:pPr>
      <w:bookmarkStart w:id="8" w:name="O_1148634"/>
      <w:bookmarkEnd w:id="8"/>
      <w:r w:rsidRPr="001F1304">
        <w:t>Links</w:t>
      </w:r>
    </w:p>
    <w:p w:rsidR="00000000" w:rsidRPr="001F1304" w:rsidP="008266AD">
      <w:pPr>
        <w:pStyle w:val="BodyText"/>
      </w:pPr>
      <w:r w:rsidRPr="001F1304">
        <w:t>Companion volu</w:t>
      </w:r>
      <w:r w:rsidRPr="001F1304">
        <w:t xml:space="preserve">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85FF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F1304" w:rsidP="008266AD">
      <w:pPr>
        <w:pStyle w:val="BodyText"/>
        <w:sectPr w:rsidSect="001F13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1304" w:rsidP="001F1304">
      <w:pPr>
        <w:pStyle w:val="SuperHeading"/>
      </w:pPr>
      <w:r w:rsidRPr="001F1304">
        <w:t xml:space="preserve">Assessment </w:t>
      </w:r>
      <w:r w:rsidRPr="001F1304">
        <w:t>Requirements for CPPSSI4040 Collect spatial data using a total station</w:t>
      </w:r>
    </w:p>
    <w:p w:rsidR="00000000" w:rsidRPr="001F1304" w:rsidP="001F1304">
      <w:pPr>
        <w:pStyle w:val="Heading1"/>
      </w:pPr>
      <w:bookmarkStart w:id="9" w:name="O_1148636"/>
      <w:bookmarkEnd w:id="9"/>
      <w:r w:rsidRPr="001F13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F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4">
            <w:pPr>
              <w:pStyle w:val="BodyText"/>
              <w:rPr>
                <w:lang w:val="en-NZ"/>
              </w:rPr>
            </w:pPr>
            <w:r w:rsidRPr="001F130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4" w:rsidP="001F1304">
            <w:pPr>
              <w:pStyle w:val="BodyText"/>
            </w:pPr>
            <w:r w:rsidRPr="001F1304">
              <w:t>This version first released with CPP Property Services Training Package Release 12.0.</w:t>
            </w:r>
          </w:p>
          <w:p w:rsidR="00000000" w:rsidRPr="001F1304" w:rsidP="001F1304">
            <w:pPr>
              <w:pStyle w:val="BodyText"/>
            </w:pPr>
            <w:r w:rsidRPr="001F1304">
              <w:t>This unit supersedes and is equivalent to CPPSIS40</w:t>
            </w:r>
            <w:r w:rsidRPr="001F1304">
              <w:t>40 Collect spatial data using terrestrial technologies.</w:t>
            </w:r>
          </w:p>
        </w:tc>
      </w:tr>
    </w:tbl>
    <w:p w:rsidR="00000000" w:rsidRPr="001F1304" w:rsidP="001F1304">
      <w:pPr>
        <w:pStyle w:val="BodyText"/>
      </w:pPr>
    </w:p>
    <w:p w:rsidR="00000000" w:rsidRPr="001F1304" w:rsidP="001F1304">
      <w:pPr>
        <w:pStyle w:val="AllowPageBreak"/>
      </w:pPr>
    </w:p>
    <w:p w:rsidR="00000000" w:rsidRPr="001F1304" w:rsidP="001F1304">
      <w:pPr>
        <w:pStyle w:val="Heading1"/>
      </w:pPr>
      <w:bookmarkStart w:id="10" w:name="O_1148639"/>
      <w:bookmarkEnd w:id="10"/>
      <w:r w:rsidRPr="001F1304">
        <w:t>Performance Evidence</w:t>
      </w:r>
    </w:p>
    <w:p w:rsidR="00000000" w:rsidRPr="001F1304" w:rsidP="008266AD">
      <w:pPr>
        <w:pStyle w:val="BodyText"/>
      </w:pPr>
      <w:r w:rsidRPr="001F1304">
        <w:t>To demonstrate competency a candidate must meet the elements and performance criteria of this unit by collecting spatial data using a total station for two di</w:t>
      </w:r>
      <w:r w:rsidRPr="001F1304">
        <w:t xml:space="preserve">fferent tasks selected from: </w:t>
      </w:r>
    </w:p>
    <w:p w:rsidR="00000000" w:rsidRPr="001F1304" w:rsidP="001F1304">
      <w:pPr>
        <w:pStyle w:val="ListBullet"/>
      </w:pPr>
      <w:r w:rsidRPr="001F1304">
        <w:t>a minimum of five 3</w:t>
      </w:r>
      <w:r w:rsidRPr="001F1304">
        <w:noBreakHyphen/>
        <w:t>D traverse legs</w:t>
      </w:r>
    </w:p>
    <w:p w:rsidR="00000000" w:rsidRPr="001F1304" w:rsidP="001F1304">
      <w:pPr>
        <w:pStyle w:val="ListBullet"/>
      </w:pPr>
      <w:r w:rsidRPr="001F1304">
        <w:t>resections to a minimum of four control points</w:t>
      </w:r>
    </w:p>
    <w:p w:rsidR="00000000" w:rsidRPr="001F1304" w:rsidP="001F1304">
      <w:pPr>
        <w:pStyle w:val="ListBullet"/>
      </w:pPr>
      <w:r w:rsidRPr="001F1304">
        <w:t>spot level and detail surveys over a minimum of 500 m</w:t>
      </w:r>
      <w:r w:rsidRPr="001F1304">
        <w:rPr>
          <w:rStyle w:val="Superscript"/>
        </w:rPr>
        <w:t>2</w:t>
      </w:r>
      <w:r w:rsidRPr="001F1304">
        <w:t xml:space="preserve"> area</w:t>
      </w:r>
    </w:p>
    <w:p w:rsidR="00000000" w:rsidRPr="001F1304" w:rsidP="001F1304">
      <w:pPr>
        <w:pStyle w:val="ListBullet"/>
      </w:pPr>
      <w:r w:rsidRPr="001F1304">
        <w:t>pick up building outlines using reflectorless radiations.</w:t>
      </w:r>
    </w:p>
    <w:p w:rsidR="00000000" w:rsidRPr="001F1304" w:rsidP="001F1304">
      <w:pPr>
        <w:pStyle w:val="AllowPageBreak"/>
      </w:pPr>
    </w:p>
    <w:p w:rsidR="00000000" w:rsidRPr="001F1304" w:rsidP="001F1304">
      <w:pPr>
        <w:pStyle w:val="Heading1"/>
      </w:pPr>
      <w:bookmarkStart w:id="11" w:name="O_1148638"/>
      <w:bookmarkEnd w:id="11"/>
      <w:r w:rsidRPr="001F1304">
        <w:t>Knowledge Evidence</w:t>
      </w:r>
    </w:p>
    <w:p w:rsidR="00000000" w:rsidRPr="001F1304" w:rsidP="008266AD">
      <w:pPr>
        <w:pStyle w:val="BodyText"/>
      </w:pPr>
      <w:r w:rsidRPr="001F1304">
        <w:t>To be competent in this unit a candidate must demonstrate knowledge of:</w:t>
      </w:r>
    </w:p>
    <w:p w:rsidR="00000000" w:rsidRPr="001F1304" w:rsidP="001F1304">
      <w:pPr>
        <w:pStyle w:val="ListBullet"/>
      </w:pPr>
      <w:r w:rsidRPr="001F1304">
        <w:t xml:space="preserve">methods for setting up, levelling and adjusting equipment </w:t>
      </w:r>
    </w:p>
    <w:p w:rsidR="00000000" w:rsidRPr="001F1304" w:rsidP="001F1304">
      <w:pPr>
        <w:pStyle w:val="ListBullet"/>
      </w:pPr>
      <w:r w:rsidRPr="001F1304">
        <w:t>types, functions and accuracies of total stations used in surveying</w:t>
      </w:r>
    </w:p>
    <w:p w:rsidR="00000000" w:rsidRPr="001F1304" w:rsidP="001F1304">
      <w:pPr>
        <w:pStyle w:val="ListBullet"/>
      </w:pPr>
      <w:r w:rsidRPr="001F1304">
        <w:t xml:space="preserve">methods for calculating spatial data </w:t>
      </w:r>
      <w:r w:rsidRPr="001F1304">
        <w:t xml:space="preserve">and verifying its accuracy </w:t>
      </w:r>
    </w:p>
    <w:p w:rsidR="00000000" w:rsidRPr="001F1304" w:rsidP="001F1304">
      <w:pPr>
        <w:pStyle w:val="ListBullet"/>
      </w:pPr>
      <w:r w:rsidRPr="001F1304">
        <w:t>mathematical concepts relating to algebra, trigonometry and geometry and their use in calculating basic spatial measurements</w:t>
      </w:r>
    </w:p>
    <w:p w:rsidR="00000000" w:rsidRPr="001F1304" w:rsidP="001F1304">
      <w:pPr>
        <w:pStyle w:val="ListBullet"/>
      </w:pPr>
      <w:r w:rsidRPr="001F1304">
        <w:t xml:space="preserve">methods for downloading data collected using terrestrial technologies </w:t>
      </w:r>
    </w:p>
    <w:p w:rsidR="00000000" w:rsidRPr="001F1304" w:rsidP="001F1304">
      <w:pPr>
        <w:pStyle w:val="ListBullet"/>
      </w:pPr>
      <w:r w:rsidRPr="001F1304">
        <w:t>formats and documentation used f</w:t>
      </w:r>
      <w:r w:rsidRPr="001F1304">
        <w:t xml:space="preserve">or recording spatial data collected using total stations. </w:t>
      </w:r>
    </w:p>
    <w:p w:rsidR="00000000" w:rsidRPr="001F1304" w:rsidP="001F1304">
      <w:pPr>
        <w:pStyle w:val="AllowPageBreak"/>
      </w:pPr>
    </w:p>
    <w:p w:rsidR="00000000" w:rsidRPr="001F1304" w:rsidP="001F1304">
      <w:pPr>
        <w:pStyle w:val="Heading1"/>
      </w:pPr>
      <w:bookmarkStart w:id="12" w:name="O_1148637"/>
      <w:bookmarkEnd w:id="12"/>
      <w:r w:rsidRPr="001F1304">
        <w:t>Assessment Conditions</w:t>
      </w:r>
    </w:p>
    <w:p w:rsidR="00000000" w:rsidRPr="001F1304" w:rsidP="008266AD">
      <w:pPr>
        <w:pStyle w:val="BodyText"/>
      </w:pPr>
      <w:r w:rsidRPr="001F1304">
        <w:t xml:space="preserve">Assessors must meet the requirements for assessors contained in the Standards for Registered Training Organisations. </w:t>
      </w:r>
    </w:p>
    <w:p w:rsidR="00000000" w:rsidRPr="001F1304" w:rsidP="008266AD">
      <w:pPr>
        <w:pStyle w:val="BodyText"/>
      </w:pPr>
      <w:r w:rsidRPr="001F1304">
        <w:t>Competency is to be assessed in the wo</w:t>
      </w:r>
      <w:r w:rsidRPr="001F1304">
        <w:t xml:space="preserve">rkplace or a simulated environment that accurately reflects performance in a real workplace setting where these skills and knowledge would be performed. </w:t>
      </w:r>
    </w:p>
    <w:p w:rsidR="00000000" w:rsidRPr="001F1304" w:rsidP="008266AD">
      <w:pPr>
        <w:pStyle w:val="BodyText"/>
      </w:pPr>
      <w:r w:rsidRPr="001F1304">
        <w:t>Candidates must have access to:</w:t>
      </w:r>
    </w:p>
    <w:p w:rsidR="00000000" w:rsidRPr="001F1304" w:rsidP="001F1304">
      <w:pPr>
        <w:pStyle w:val="ListBullet"/>
      </w:pPr>
      <w:r w:rsidRPr="001F1304">
        <w:t>total station</w:t>
      </w:r>
    </w:p>
    <w:p w:rsidR="00000000" w:rsidRPr="001F1304" w:rsidP="001F1304">
      <w:pPr>
        <w:pStyle w:val="ListBullet"/>
      </w:pPr>
      <w:r w:rsidRPr="001F1304">
        <w:t>job specifications and plans</w:t>
      </w:r>
    </w:p>
    <w:p w:rsidR="00000000" w:rsidRPr="001F1304" w:rsidP="001F1304">
      <w:pPr>
        <w:pStyle w:val="ListBullet"/>
      </w:pPr>
      <w:r w:rsidRPr="001F1304">
        <w:t>organisational policies an</w:t>
      </w:r>
      <w:r w:rsidRPr="001F1304">
        <w:t>d procedures relating to:</w:t>
      </w:r>
    </w:p>
    <w:p w:rsidR="00000000" w:rsidRPr="001F1304" w:rsidP="001F1304">
      <w:pPr>
        <w:pStyle w:val="ListBullet2"/>
      </w:pPr>
      <w:r w:rsidRPr="001F1304">
        <w:t>work health and safety (WHS)</w:t>
      </w:r>
    </w:p>
    <w:p w:rsidR="00000000" w:rsidRPr="001F1304" w:rsidP="001F1304">
      <w:pPr>
        <w:pStyle w:val="ListBullet2"/>
      </w:pPr>
      <w:r w:rsidRPr="001F1304">
        <w:t>recording and storing spatial data.</w:t>
      </w:r>
    </w:p>
    <w:p w:rsidR="00000000" w:rsidRPr="001F1304" w:rsidP="001F1304">
      <w:pPr>
        <w:pStyle w:val="AllowPageBreak"/>
      </w:pPr>
    </w:p>
    <w:p w:rsidR="00000000" w:rsidRPr="001F1304" w:rsidP="001F1304">
      <w:pPr>
        <w:pStyle w:val="Heading1"/>
      </w:pPr>
      <w:bookmarkStart w:id="13" w:name="O_1148635"/>
      <w:bookmarkEnd w:id="13"/>
      <w:r w:rsidRPr="001F1304">
        <w:t>Links</w:t>
      </w:r>
    </w:p>
    <w:p w:rsidR="00000000" w:rsidRPr="001F1304" w:rsidP="008266AD">
      <w:pPr>
        <w:pStyle w:val="BodyText"/>
      </w:pPr>
      <w:r w:rsidRPr="001F130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85FF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F1304" w:rsidP="001F1304"/>
    <w:sectPr w:rsidSect="001F13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04" w:rsidRPr="008266AD" w:rsidP="00826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AD" w:rsidP="001F1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6AD" w:rsidP="001F1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266AD" w:rsidP="001F13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04" w:rsidP="001F1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66AD">
      <w:t>Approved</w:t>
    </w:r>
    <w:r w:rsidR="008266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66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66AD">
      <w:rPr>
        <w:noProof/>
      </w:rPr>
      <w:t>4</w:t>
    </w:r>
    <w:r>
      <w:rPr>
        <w:noProof/>
      </w:rPr>
      <w:fldChar w:fldCharType="end"/>
    </w:r>
  </w:p>
  <w:p w:rsidR="001F1304" w:rsidP="001F1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66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66AD">
      <w:t>BuildSkills Australia</w:t>
    </w:r>
    <w:r w:rsidR="008266AD">
      <w:fldChar w:fldCharType="end"/>
    </w:r>
  </w:p>
  <w:p w:rsidR="001F1304" w:rsidP="001F1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304" w:rsidRPr="008266AD" w:rsidP="008266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AD" w:rsidRPr="002D2AF8" w:rsidP="001F1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CPPSSI4040 Collect spatial data using a total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66AD" w:rsidP="001F13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04" w:rsidRPr="002D2AF8" w:rsidP="001F1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66AD">
      <w:t>CPPSSI4040 Collect spatial data using a total station</w:t>
    </w:r>
    <w:r w:rsidR="008266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66AD">
      <w:rPr>
        <w:noProof/>
      </w:rPr>
      <w:t>2 March 2025</w:t>
    </w:r>
    <w:r>
      <w:fldChar w:fldCharType="end"/>
    </w:r>
  </w:p>
  <w:p w:rsidR="001F1304" w:rsidP="001F1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0617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A44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469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304"/>
  </w:style>
  <w:style w:type="character" w:customStyle="1" w:styleId="Heading1Char">
    <w:name w:val="Heading 1 Char"/>
    <w:basedOn w:val="DefaultParagraphFont"/>
    <w:link w:val="Heading1"/>
    <w:rsid w:val="001F1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3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3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13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1F1304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1F1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3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304"/>
    <w:rPr>
      <w:b/>
      <w:spacing w:val="0"/>
    </w:rPr>
  </w:style>
  <w:style w:type="paragraph" w:customStyle="1" w:styleId="SuperTitle">
    <w:name w:val="SuperTitle"/>
    <w:basedOn w:val="Title"/>
    <w:rsid w:val="001F1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3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304"/>
    <w:rPr>
      <w:i/>
    </w:rPr>
  </w:style>
  <w:style w:type="paragraph" w:styleId="Caption">
    <w:name w:val="caption"/>
    <w:basedOn w:val="BodyText"/>
    <w:next w:val="Normal"/>
    <w:qFormat/>
    <w:rsid w:val="001F1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304"/>
  </w:style>
  <w:style w:type="paragraph" w:styleId="TableofFigures">
    <w:name w:val="table of figures"/>
    <w:basedOn w:val="Normal"/>
    <w:next w:val="Normal"/>
    <w:semiHidden/>
    <w:rsid w:val="001F1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3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304"/>
    <w:rPr>
      <w:rFonts w:ascii="Wingdings" w:hAnsi="Wingdings"/>
    </w:rPr>
  </w:style>
  <w:style w:type="paragraph" w:customStyle="1" w:styleId="TableHeading">
    <w:name w:val="Table Heading"/>
    <w:basedOn w:val="HeadingBase"/>
    <w:rsid w:val="001F1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304"/>
    <w:rPr>
      <w:color w:val="0033CC"/>
      <w:u w:val="none"/>
    </w:rPr>
  </w:style>
  <w:style w:type="paragraph" w:customStyle="1" w:styleId="BodyTextRight">
    <w:name w:val="Body Text Right"/>
    <w:basedOn w:val="BodyText"/>
    <w:rsid w:val="001F1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3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304"/>
    <w:rPr>
      <w:sz w:val="32"/>
    </w:rPr>
  </w:style>
  <w:style w:type="paragraph" w:customStyle="1" w:styleId="HeadingProcedure">
    <w:name w:val="Heading Procedure"/>
    <w:basedOn w:val="HeadingBase"/>
    <w:next w:val="Normal"/>
    <w:rsid w:val="001F1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304"/>
    <w:pPr>
      <w:spacing w:before="60" w:after="60"/>
    </w:pPr>
  </w:style>
  <w:style w:type="paragraph" w:styleId="ListContinue">
    <w:name w:val="List Continue"/>
    <w:basedOn w:val="List"/>
    <w:rsid w:val="001F1304"/>
    <w:pPr>
      <w:ind w:firstLine="0"/>
    </w:pPr>
  </w:style>
  <w:style w:type="paragraph" w:customStyle="1" w:styleId="ListNote">
    <w:name w:val="List Note"/>
    <w:basedOn w:val="List"/>
    <w:rsid w:val="001F1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304"/>
    <w:rPr>
      <w:rFonts w:ascii="Courier New" w:hAnsi="Courier New"/>
    </w:rPr>
  </w:style>
  <w:style w:type="paragraph" w:customStyle="1" w:styleId="NoteBullet">
    <w:name w:val="Note Bullet"/>
    <w:basedOn w:val="Note"/>
    <w:rsid w:val="001F1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3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304"/>
    <w:rPr>
      <w:b/>
      <w:smallCaps/>
    </w:rPr>
  </w:style>
  <w:style w:type="paragraph" w:customStyle="1" w:styleId="TableListNumber">
    <w:name w:val="Table List Number"/>
    <w:basedOn w:val="ListNumber"/>
    <w:rsid w:val="001F1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304"/>
    <w:pPr>
      <w:numPr>
        <w:numId w:val="9"/>
      </w:numPr>
    </w:pPr>
  </w:style>
  <w:style w:type="paragraph" w:customStyle="1" w:styleId="ListAlpha2">
    <w:name w:val="List Alpha 2"/>
    <w:basedOn w:val="List2"/>
    <w:rsid w:val="001F1304"/>
    <w:pPr>
      <w:numPr>
        <w:numId w:val="8"/>
      </w:numPr>
    </w:pPr>
  </w:style>
  <w:style w:type="paragraph" w:styleId="List2">
    <w:name w:val="List 2"/>
    <w:basedOn w:val="BodyText"/>
    <w:rsid w:val="001F1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3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3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304"/>
    <w:pPr>
      <w:numPr>
        <w:numId w:val="4"/>
      </w:numPr>
    </w:pPr>
  </w:style>
  <w:style w:type="paragraph" w:styleId="ListContinue2">
    <w:name w:val="List Continue 2"/>
    <w:basedOn w:val="List2"/>
    <w:rsid w:val="001F1304"/>
    <w:pPr>
      <w:ind w:firstLine="0"/>
    </w:pPr>
  </w:style>
  <w:style w:type="paragraph" w:styleId="ListContinue3">
    <w:name w:val="List Continue 3"/>
    <w:basedOn w:val="List3"/>
    <w:rsid w:val="001F1304"/>
    <w:pPr>
      <w:ind w:left="1021" w:firstLine="0"/>
    </w:pPr>
  </w:style>
  <w:style w:type="paragraph" w:styleId="ListContinue4">
    <w:name w:val="List Continue 4"/>
    <w:basedOn w:val="List4"/>
    <w:rsid w:val="001F1304"/>
    <w:pPr>
      <w:ind w:firstLine="0"/>
    </w:pPr>
  </w:style>
  <w:style w:type="paragraph" w:styleId="ListContinue5">
    <w:name w:val="List Continue 5"/>
    <w:basedOn w:val="List5"/>
    <w:rsid w:val="001F1304"/>
    <w:pPr>
      <w:ind w:firstLine="0"/>
    </w:pPr>
  </w:style>
  <w:style w:type="paragraph" w:styleId="ListNumber3">
    <w:name w:val="List Number 3"/>
    <w:basedOn w:val="List3"/>
    <w:rsid w:val="001F1304"/>
    <w:pPr>
      <w:numPr>
        <w:numId w:val="5"/>
      </w:numPr>
    </w:pPr>
  </w:style>
  <w:style w:type="paragraph" w:styleId="ListNumber4">
    <w:name w:val="List Number 4"/>
    <w:basedOn w:val="List4"/>
    <w:rsid w:val="001F1304"/>
    <w:pPr>
      <w:numPr>
        <w:numId w:val="6"/>
      </w:numPr>
    </w:pPr>
  </w:style>
  <w:style w:type="paragraph" w:styleId="ListNumber5">
    <w:name w:val="List Number 5"/>
    <w:basedOn w:val="List5"/>
    <w:rsid w:val="001F1304"/>
    <w:pPr>
      <w:numPr>
        <w:numId w:val="7"/>
      </w:numPr>
    </w:pPr>
  </w:style>
  <w:style w:type="paragraph" w:styleId="BlockText">
    <w:name w:val="Block Text"/>
    <w:basedOn w:val="Normal"/>
    <w:rsid w:val="001F1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304"/>
    <w:rPr>
      <w:sz w:val="16"/>
      <w:vertAlign w:val="subscript"/>
    </w:rPr>
  </w:style>
  <w:style w:type="character" w:customStyle="1" w:styleId="Symbols">
    <w:name w:val="Symbols"/>
    <w:basedOn w:val="DefaultParagraphFont"/>
    <w:rsid w:val="001F1304"/>
    <w:rPr>
      <w:rFonts w:ascii="Symbol" w:hAnsi="Symbol"/>
    </w:rPr>
  </w:style>
  <w:style w:type="character" w:customStyle="1" w:styleId="MenuOptions">
    <w:name w:val="Menu Options"/>
    <w:basedOn w:val="DefaultParagraphFont"/>
    <w:rsid w:val="001F1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304"/>
    <w:rPr>
      <w:b/>
    </w:rPr>
  </w:style>
  <w:style w:type="character" w:customStyle="1" w:styleId="Underlined">
    <w:name w:val="Underlined"/>
    <w:basedOn w:val="DefaultParagraphFont"/>
    <w:rsid w:val="001F1304"/>
    <w:rPr>
      <w:u w:val="single"/>
    </w:rPr>
  </w:style>
  <w:style w:type="paragraph" w:customStyle="1" w:styleId="TableBodyTextRight">
    <w:name w:val="Table Body Text Right"/>
    <w:basedOn w:val="TableBodyText"/>
    <w:rsid w:val="001F1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304"/>
    <w:rPr>
      <w:sz w:val="18"/>
    </w:rPr>
  </w:style>
  <w:style w:type="paragraph" w:customStyle="1" w:styleId="BodySmallRight">
    <w:name w:val="Body Small Right"/>
    <w:basedOn w:val="BodyTextRight"/>
    <w:rsid w:val="001F1304"/>
    <w:rPr>
      <w:sz w:val="18"/>
      <w:szCs w:val="18"/>
    </w:rPr>
  </w:style>
  <w:style w:type="paragraph" w:customStyle="1" w:styleId="MarginEdition">
    <w:name w:val="Margin Edition"/>
    <w:basedOn w:val="MarginNote"/>
    <w:rsid w:val="001F1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304"/>
    <w:rPr>
      <w:sz w:val="2"/>
      <w:szCs w:val="2"/>
    </w:rPr>
  </w:style>
  <w:style w:type="character" w:customStyle="1" w:styleId="Small">
    <w:name w:val="Small"/>
    <w:basedOn w:val="DefaultParagraphFont"/>
    <w:rsid w:val="001F1304"/>
    <w:rPr>
      <w:sz w:val="16"/>
    </w:rPr>
  </w:style>
  <w:style w:type="paragraph" w:customStyle="1" w:styleId="WideTable">
    <w:name w:val="Wide Table"/>
    <w:basedOn w:val="Normal"/>
    <w:rsid w:val="001F1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304"/>
  </w:style>
  <w:style w:type="paragraph" w:styleId="Quote">
    <w:name w:val="Quote"/>
    <w:basedOn w:val="Heading1"/>
    <w:link w:val="QuoteChar"/>
    <w:qFormat/>
    <w:rsid w:val="001F1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304"/>
    <w:pPr>
      <w:pageBreakBefore/>
    </w:pPr>
  </w:style>
  <w:style w:type="paragraph" w:customStyle="1" w:styleId="Border">
    <w:name w:val="Border"/>
    <w:basedOn w:val="Normal"/>
    <w:qFormat/>
    <w:rsid w:val="001F1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304"/>
    <w:rPr>
      <w:u w:val="single"/>
    </w:rPr>
  </w:style>
  <w:style w:type="character" w:customStyle="1" w:styleId="BoldandItalics">
    <w:name w:val="Bold and Italics"/>
    <w:qFormat/>
    <w:rsid w:val="001F1304"/>
    <w:rPr>
      <w:b/>
      <w:i/>
      <w:u w:val="none"/>
    </w:rPr>
  </w:style>
  <w:style w:type="paragraph" w:styleId="BalloonText">
    <w:name w:val="Balloon Text"/>
    <w:basedOn w:val="Normal"/>
    <w:link w:val="BalloonTextChar"/>
    <w:rsid w:val="001F1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304"/>
    <w:pPr>
      <w:spacing w:before="0" w:after="0"/>
    </w:pPr>
  </w:style>
  <w:style w:type="paragraph" w:customStyle="1" w:styleId="BodyTextBold">
    <w:name w:val="Body Text Bold"/>
    <w:basedOn w:val="BodyText"/>
    <w:qFormat/>
    <w:rsid w:val="001F1304"/>
    <w:rPr>
      <w:b/>
    </w:rPr>
  </w:style>
  <w:style w:type="character" w:styleId="Hyperlink">
    <w:name w:val="Hyperlink"/>
    <w:basedOn w:val="DefaultParagraphFont"/>
    <w:uiPriority w:val="99"/>
    <w:unhideWhenUsed/>
    <w:rsid w:val="008266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5332</Characters>
  <Application>Microsoft Office Word</Application>
  <DocSecurity>0</DocSecurity>
  <Lines>190</Lines>
  <Paragraphs>110</Paragraphs>
  <ScaleCrop>false</ScaleCrop>
  <Company>Author-it Software Corporation Ltd.</Company>
  <LinksUpToDate>false</LinksUpToDate>
  <CharactersWithSpaces>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CPPSSI4040 Collect spatial data using a total station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2025-03-01T14:25:00Z</dcterms:created>
  <dcterms:modified xsi:type="dcterms:W3CDTF">2025-03-01T14:25:00Z</dcterms:modified>
</cp:coreProperties>
</file>