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17F" w:rsidP="00BA2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CPPSSI4034 Maintain spatial data</w:t>
      </w:r>
      <w:r>
        <w:fldChar w:fldCharType="end"/>
      </w:r>
    </w:p>
    <w:p w:rsidR="00BA217F" w:rsidP="00BA217F">
      <w:pPr>
        <w:pStyle w:val="Version"/>
        <w:sectPr w:rsidSect="001C6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7D2" w:rsidP="001C67D2">
      <w:pPr>
        <w:pStyle w:val="SuperHeading"/>
      </w:pPr>
      <w:r w:rsidRPr="001C67D2">
        <w:t>CPPSSI4034 Maintain spatial data</w:t>
      </w:r>
    </w:p>
    <w:p w:rsidR="00000000" w:rsidRPr="001C67D2" w:rsidP="001C67D2">
      <w:pPr>
        <w:pStyle w:val="Heading1"/>
      </w:pPr>
      <w:bookmarkStart w:id="1" w:name="O_1148394"/>
      <w:bookmarkEnd w:id="1"/>
      <w:r w:rsidRPr="001C6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D2" w:rsidP="001C67D2">
            <w:pPr>
              <w:pStyle w:val="BodyText"/>
            </w:pPr>
            <w:r w:rsidRPr="001C67D2">
              <w:t>This version first released with CPP Property Services Training Package Release 12.0.</w:t>
            </w:r>
          </w:p>
          <w:p w:rsidR="00000000" w:rsidRPr="001C67D2" w:rsidP="001C67D2">
            <w:pPr>
              <w:pStyle w:val="BodyText"/>
            </w:pPr>
            <w:r w:rsidRPr="001C67D2">
              <w:t>This unit supersedes and is equivalent to CPPSIS4034 Maintain spatial data.</w:t>
            </w:r>
          </w:p>
        </w:tc>
      </w:tr>
    </w:tbl>
    <w:p w:rsidR="00000000" w:rsidRPr="001C67D2" w:rsidP="001C67D2">
      <w:pPr>
        <w:pStyle w:val="BodyText"/>
      </w:pPr>
    </w:p>
    <w:p w:rsidR="00000000" w:rsidRPr="001C67D2" w:rsidP="001C67D2">
      <w:pPr>
        <w:pStyle w:val="AllowPageBreak"/>
      </w:pPr>
    </w:p>
    <w:p w:rsidR="00000000" w:rsidRPr="001C67D2" w:rsidP="001C67D2">
      <w:pPr>
        <w:pStyle w:val="Heading1"/>
      </w:pPr>
      <w:bookmarkStart w:id="2" w:name="O_1148400"/>
      <w:bookmarkEnd w:id="2"/>
      <w:r w:rsidRPr="001C67D2">
        <w:t>Application</w:t>
      </w:r>
    </w:p>
    <w:p w:rsidR="00000000" w:rsidRPr="001C67D2" w:rsidP="00BA217F">
      <w:pPr>
        <w:pStyle w:val="BodyText"/>
      </w:pPr>
      <w:r w:rsidRPr="001C67D2">
        <w:t>This unit specifies the skills</w:t>
      </w:r>
      <w:r w:rsidRPr="001C67D2">
        <w:t xml:space="preserve"> and knowledge required to implement a full cycle of spatial data maintenance, including updating, backup, recovery and archiving. It includes editing and integrating existing and new spatial data, and problem-solving to test and validate data currency and</w:t>
      </w:r>
      <w:r w:rsidRPr="001C67D2">
        <w:t xml:space="preserve"> retrieval and backup systems. The unit also includes the use of computers and software to display and manipulate data and create metadata.</w:t>
      </w:r>
    </w:p>
    <w:p w:rsidR="00000000" w:rsidRPr="001C67D2" w:rsidP="00BA217F">
      <w:pPr>
        <w:pStyle w:val="BodyText"/>
      </w:pPr>
      <w:r w:rsidRPr="001C67D2">
        <w:t>This unit is suitable for entry-level technicians who use a broad range of cognitive, technical and communication sk</w:t>
      </w:r>
      <w:r w:rsidRPr="001C67D2">
        <w:t xml:space="preserve">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1C67D2" w:rsidP="00BA217F">
      <w:pPr>
        <w:pStyle w:val="BodyText"/>
      </w:pPr>
      <w:r w:rsidRPr="001C67D2">
        <w:t>Surveying and spatial inform</w:t>
      </w:r>
      <w:r w:rsidRPr="001C67D2">
        <w:t>ation skills are applied in a range of industry contexts including town planning, civil construction, mining, engineering, health, agriculture and defence.  </w:t>
      </w:r>
    </w:p>
    <w:p w:rsidR="00000000" w:rsidRPr="001C67D2" w:rsidP="00BA217F">
      <w:pPr>
        <w:pStyle w:val="BodyText"/>
      </w:pPr>
      <w:r w:rsidRPr="001C67D2">
        <w:t>All work must be carried out to comply with workplace procedures, in accordance with relevant stat</w:t>
      </w:r>
      <w:r w:rsidRPr="001C67D2">
        <w:t>e/territory regulations that govern surveying work, as well as work health and safety (WHS) legislation and regulations that apply to the workplace.</w:t>
      </w:r>
    </w:p>
    <w:p w:rsidR="00000000" w:rsidRPr="001C67D2" w:rsidP="00BA217F">
      <w:pPr>
        <w:pStyle w:val="BodyText"/>
      </w:pPr>
      <w:r w:rsidRPr="001C67D2">
        <w:t>No licensing, legislative or certification requirements apply to this unit at the time of publication.</w:t>
      </w:r>
    </w:p>
    <w:p w:rsidR="00000000" w:rsidRPr="001C67D2" w:rsidP="001C67D2">
      <w:pPr>
        <w:pStyle w:val="Heading1"/>
      </w:pPr>
      <w:bookmarkStart w:id="3" w:name="O_1148399"/>
      <w:bookmarkEnd w:id="3"/>
      <w:r w:rsidRPr="001C67D2">
        <w:t>Pre-requisite Unit</w:t>
      </w:r>
    </w:p>
    <w:p w:rsidR="00000000" w:rsidRPr="001C67D2" w:rsidP="00BA217F">
      <w:pPr>
        <w:pStyle w:val="BodyText"/>
      </w:pPr>
      <w:r w:rsidRPr="001C67D2">
        <w:t>Nil.</w:t>
      </w:r>
    </w:p>
    <w:p w:rsidR="00000000" w:rsidRPr="001C67D2" w:rsidP="001C67D2">
      <w:pPr>
        <w:pStyle w:val="Heading1"/>
      </w:pPr>
      <w:bookmarkStart w:id="4" w:name="O_1148398"/>
      <w:bookmarkEnd w:id="4"/>
      <w:r w:rsidRPr="001C67D2">
        <w:t>Unit Sector</w:t>
      </w:r>
    </w:p>
    <w:p w:rsidR="00000000" w:rsidRPr="001C67D2" w:rsidP="00BA217F">
      <w:pPr>
        <w:pStyle w:val="BodyText"/>
      </w:pPr>
      <w:r w:rsidRPr="001C67D2">
        <w:t>Surveying and Spatial Information Services</w:t>
      </w:r>
    </w:p>
    <w:p w:rsidR="00000000" w:rsidRPr="001C67D2" w:rsidP="001C67D2">
      <w:pPr>
        <w:pStyle w:val="Heading1"/>
      </w:pPr>
      <w:bookmarkStart w:id="5" w:name="O_1148397"/>
      <w:bookmarkEnd w:id="5"/>
      <w:r w:rsidRPr="001C67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Performance criteri</w:t>
            </w:r>
            <w:r w:rsidRPr="001C67D2">
              <w:t>a describe what needs to be done to demonstrate achievement of the element.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Confirm reliability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Clarify task requirements with appropriate persons.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Comply with administrative and legislative requirements for storing and retr</w:t>
            </w:r>
            <w:r w:rsidRPr="001C67D2">
              <w:t>ieving spatial data, including data privacy and copyright.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 xml:space="preserve">Apply safe work procedures for working with screen-based equipment. 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Access and check spatial data to confirm data version, currency and relevance.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Check and convert spatial data to confirm it is compatible, and in acceptable format for task requirements.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Use entities and attributes to display spatial information to check and confirm reliability while maintaining integrity and consistency of da</w:t>
            </w:r>
            <w:r w:rsidRPr="001C67D2">
              <w:t>ta.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Edit and update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Edit, prepare and integrate existing and new data according to task requirements.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Test and validate spatial dataset to confirm integrity and quality.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Update and replace documentation according to organisational requirements.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Update documentation and metadata according to organisational requirements.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Carry out data backup and recovery.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Implement data backup schedule and confirm data can be retrieved in contingency situations according to organisational requirements.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 xml:space="preserve">Restore from system backup to resolve problems in consultation with appropriate persons. 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Archive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Test and check spatial dataset to be archived for completeness and manipulate where necessary.</w:t>
            </w:r>
          </w:p>
        </w:tc>
      </w:tr>
      <w:tr w:rsidTr="001C6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D2">
            <w:pPr>
              <w:pStyle w:val="BodyText"/>
              <w:rPr>
                <w:lang w:val="en-NZ"/>
              </w:rPr>
            </w:pPr>
            <w:r w:rsidRPr="001C67D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D2" w:rsidP="001C67D2">
            <w:pPr>
              <w:pStyle w:val="BodyText"/>
            </w:pPr>
            <w:r w:rsidRPr="001C67D2">
              <w:t xml:space="preserve">Store archived spatial data in a secure location and </w:t>
            </w:r>
            <w:r w:rsidRPr="001C67D2">
              <w:t>record details according to organisational requirements.</w:t>
            </w:r>
          </w:p>
        </w:tc>
      </w:tr>
    </w:tbl>
    <w:p w:rsidR="00000000" w:rsidRPr="001C67D2" w:rsidP="001C67D2">
      <w:pPr>
        <w:pStyle w:val="BodyText"/>
      </w:pPr>
    </w:p>
    <w:p w:rsidR="00000000" w:rsidRPr="001C67D2" w:rsidP="001C67D2">
      <w:pPr>
        <w:pStyle w:val="AllowPageBreak"/>
      </w:pPr>
    </w:p>
    <w:p w:rsidR="00000000" w:rsidRPr="001C67D2" w:rsidP="001C67D2">
      <w:pPr>
        <w:pStyle w:val="Heading1"/>
      </w:pPr>
      <w:bookmarkStart w:id="6" w:name="O_1148396"/>
      <w:bookmarkEnd w:id="6"/>
      <w:r w:rsidRPr="001C67D2">
        <w:t>Foundation Skills</w:t>
      </w:r>
    </w:p>
    <w:p w:rsidR="00000000" w:rsidRPr="001C67D2" w:rsidP="00BA217F">
      <w:pPr>
        <w:pStyle w:val="BodyText"/>
      </w:pPr>
      <w:r w:rsidRPr="001C67D2">
        <w:t>Foundation skills essential to performance are explicit in the performance criteria of this unit of competency.</w:t>
      </w:r>
    </w:p>
    <w:p w:rsidR="00000000" w:rsidRPr="001C67D2" w:rsidP="001C67D2">
      <w:pPr>
        <w:pStyle w:val="Heading1"/>
      </w:pPr>
      <w:bookmarkStart w:id="7" w:name="O_1148395"/>
      <w:bookmarkEnd w:id="7"/>
      <w:r w:rsidRPr="001C67D2">
        <w:t>Unit Mapping Information</w:t>
      </w:r>
    </w:p>
    <w:p w:rsidR="00000000" w:rsidRPr="001C67D2" w:rsidP="00BA217F">
      <w:pPr>
        <w:pStyle w:val="BodyText"/>
      </w:pPr>
      <w:r w:rsidRPr="001C67D2">
        <w:t>Supersedes and is equivalent to CPPSIS4034 Maintain spatial data.</w:t>
      </w:r>
    </w:p>
    <w:p w:rsidR="00000000" w:rsidRPr="001C67D2" w:rsidP="001C67D2">
      <w:pPr>
        <w:pStyle w:val="Heading1"/>
      </w:pPr>
      <w:bookmarkStart w:id="8" w:name="O_1148388"/>
      <w:bookmarkEnd w:id="8"/>
      <w:r w:rsidRPr="001C67D2">
        <w:t>Links</w:t>
      </w:r>
    </w:p>
    <w:p w:rsidR="00000000" w:rsidRPr="001C67D2" w:rsidP="00BA217F">
      <w:pPr>
        <w:pStyle w:val="BodyText"/>
      </w:pPr>
      <w:r w:rsidRPr="001C67D2">
        <w:t>Companion</w:t>
      </w:r>
      <w:r w:rsidRPr="001C67D2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93C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67D2" w:rsidP="001C67D2"/>
    <w:sectPr w:rsidSect="001C6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D2" w:rsidRPr="00BA217F" w:rsidP="00BA2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7F" w:rsidP="001C6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17F" w:rsidP="001C6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A217F" w:rsidP="001C6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7D2" w:rsidRPr="00BA217F" w:rsidP="00BA2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7F" w:rsidRPr="002D2AF8" w:rsidP="001C6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CPPSSI4034 Maintain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A217F" w:rsidP="001C6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7D2"/>
  </w:style>
  <w:style w:type="character" w:customStyle="1" w:styleId="Heading1Char">
    <w:name w:val="Heading 1 Char"/>
    <w:basedOn w:val="DefaultParagraphFont"/>
    <w:link w:val="Heading1"/>
    <w:rsid w:val="001C6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7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6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7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7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6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7D2"/>
    <w:rPr>
      <w:b/>
      <w:spacing w:val="0"/>
    </w:rPr>
  </w:style>
  <w:style w:type="paragraph" w:customStyle="1" w:styleId="SuperTitle">
    <w:name w:val="SuperTitle"/>
    <w:basedOn w:val="Title"/>
    <w:rsid w:val="001C6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7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7D2"/>
    <w:rPr>
      <w:i/>
    </w:rPr>
  </w:style>
  <w:style w:type="paragraph" w:styleId="Caption">
    <w:name w:val="caption"/>
    <w:basedOn w:val="BodyText"/>
    <w:next w:val="Normal"/>
    <w:qFormat/>
    <w:rsid w:val="001C6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7D2"/>
  </w:style>
  <w:style w:type="paragraph" w:styleId="TableofFigures">
    <w:name w:val="table of figures"/>
    <w:basedOn w:val="Normal"/>
    <w:next w:val="Normal"/>
    <w:semiHidden/>
    <w:rsid w:val="001C6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7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67D2"/>
    <w:rPr>
      <w:rFonts w:ascii="Wingdings" w:hAnsi="Wingdings"/>
    </w:rPr>
  </w:style>
  <w:style w:type="paragraph" w:customStyle="1" w:styleId="TableHeading">
    <w:name w:val="Table Heading"/>
    <w:basedOn w:val="HeadingBase"/>
    <w:rsid w:val="001C6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7D2"/>
    <w:rPr>
      <w:color w:val="0033CC"/>
      <w:u w:val="none"/>
    </w:rPr>
  </w:style>
  <w:style w:type="paragraph" w:customStyle="1" w:styleId="BodyTextRight">
    <w:name w:val="Body Text Right"/>
    <w:basedOn w:val="BodyText"/>
    <w:rsid w:val="001C6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7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7D2"/>
    <w:rPr>
      <w:sz w:val="32"/>
    </w:rPr>
  </w:style>
  <w:style w:type="paragraph" w:customStyle="1" w:styleId="HeadingProcedure">
    <w:name w:val="Heading Procedure"/>
    <w:basedOn w:val="HeadingBase"/>
    <w:next w:val="Normal"/>
    <w:rsid w:val="001C6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7D2"/>
    <w:pPr>
      <w:spacing w:before="60" w:after="60"/>
    </w:pPr>
  </w:style>
  <w:style w:type="paragraph" w:styleId="ListContinue">
    <w:name w:val="List Continue"/>
    <w:basedOn w:val="List"/>
    <w:rsid w:val="001C67D2"/>
    <w:pPr>
      <w:ind w:firstLine="0"/>
    </w:pPr>
  </w:style>
  <w:style w:type="paragraph" w:customStyle="1" w:styleId="ListNote">
    <w:name w:val="List Note"/>
    <w:basedOn w:val="List"/>
    <w:rsid w:val="001C6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7D2"/>
    <w:rPr>
      <w:rFonts w:ascii="Courier New" w:hAnsi="Courier New"/>
    </w:rPr>
  </w:style>
  <w:style w:type="paragraph" w:customStyle="1" w:styleId="NoteBullet">
    <w:name w:val="Note Bullet"/>
    <w:basedOn w:val="Note"/>
    <w:rsid w:val="001C6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7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6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7D2"/>
    <w:rPr>
      <w:b/>
      <w:smallCaps/>
    </w:rPr>
  </w:style>
  <w:style w:type="paragraph" w:customStyle="1" w:styleId="TableListNumber">
    <w:name w:val="Table List Number"/>
    <w:basedOn w:val="ListNumber"/>
    <w:rsid w:val="001C6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7D2"/>
    <w:pPr>
      <w:numPr>
        <w:numId w:val="7"/>
      </w:numPr>
    </w:pPr>
  </w:style>
  <w:style w:type="paragraph" w:customStyle="1" w:styleId="ListAlpha2">
    <w:name w:val="List Alpha 2"/>
    <w:basedOn w:val="List2"/>
    <w:rsid w:val="001C67D2"/>
    <w:pPr>
      <w:numPr>
        <w:numId w:val="6"/>
      </w:numPr>
    </w:pPr>
  </w:style>
  <w:style w:type="paragraph" w:styleId="List2">
    <w:name w:val="List 2"/>
    <w:basedOn w:val="BodyText"/>
    <w:rsid w:val="001C6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7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7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67D2"/>
    <w:pPr>
      <w:numPr>
        <w:numId w:val="2"/>
      </w:numPr>
    </w:pPr>
  </w:style>
  <w:style w:type="paragraph" w:styleId="ListContinue2">
    <w:name w:val="List Continue 2"/>
    <w:basedOn w:val="List2"/>
    <w:rsid w:val="001C67D2"/>
    <w:pPr>
      <w:ind w:firstLine="0"/>
    </w:pPr>
  </w:style>
  <w:style w:type="paragraph" w:styleId="ListContinue3">
    <w:name w:val="List Continue 3"/>
    <w:basedOn w:val="List3"/>
    <w:rsid w:val="001C67D2"/>
    <w:pPr>
      <w:ind w:left="1021" w:firstLine="0"/>
    </w:pPr>
  </w:style>
  <w:style w:type="paragraph" w:styleId="ListContinue4">
    <w:name w:val="List Continue 4"/>
    <w:basedOn w:val="List4"/>
    <w:rsid w:val="001C67D2"/>
    <w:pPr>
      <w:ind w:firstLine="0"/>
    </w:pPr>
  </w:style>
  <w:style w:type="paragraph" w:styleId="ListContinue5">
    <w:name w:val="List Continue 5"/>
    <w:basedOn w:val="List5"/>
    <w:rsid w:val="001C67D2"/>
    <w:pPr>
      <w:ind w:firstLine="0"/>
    </w:pPr>
  </w:style>
  <w:style w:type="paragraph" w:styleId="ListNumber3">
    <w:name w:val="List Number 3"/>
    <w:basedOn w:val="List3"/>
    <w:rsid w:val="001C67D2"/>
    <w:pPr>
      <w:numPr>
        <w:numId w:val="3"/>
      </w:numPr>
    </w:pPr>
  </w:style>
  <w:style w:type="paragraph" w:styleId="ListNumber4">
    <w:name w:val="List Number 4"/>
    <w:basedOn w:val="List4"/>
    <w:rsid w:val="001C67D2"/>
    <w:pPr>
      <w:numPr>
        <w:numId w:val="4"/>
      </w:numPr>
    </w:pPr>
  </w:style>
  <w:style w:type="paragraph" w:styleId="ListNumber5">
    <w:name w:val="List Number 5"/>
    <w:basedOn w:val="List5"/>
    <w:rsid w:val="001C67D2"/>
    <w:pPr>
      <w:numPr>
        <w:numId w:val="5"/>
      </w:numPr>
    </w:pPr>
  </w:style>
  <w:style w:type="paragraph" w:styleId="BlockText">
    <w:name w:val="Block Text"/>
    <w:basedOn w:val="Normal"/>
    <w:rsid w:val="001C6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7D2"/>
    <w:rPr>
      <w:sz w:val="16"/>
      <w:vertAlign w:val="superscript"/>
    </w:rPr>
  </w:style>
  <w:style w:type="character" w:customStyle="1" w:styleId="Symbols">
    <w:name w:val="Symbols"/>
    <w:basedOn w:val="DefaultParagraphFont"/>
    <w:rsid w:val="001C67D2"/>
    <w:rPr>
      <w:rFonts w:ascii="Symbol" w:hAnsi="Symbol"/>
    </w:rPr>
  </w:style>
  <w:style w:type="character" w:customStyle="1" w:styleId="MenuOptions">
    <w:name w:val="Menu Options"/>
    <w:basedOn w:val="DefaultParagraphFont"/>
    <w:rsid w:val="001C6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7D2"/>
    <w:rPr>
      <w:b/>
    </w:rPr>
  </w:style>
  <w:style w:type="character" w:customStyle="1" w:styleId="Underlined">
    <w:name w:val="Underlined"/>
    <w:basedOn w:val="DefaultParagraphFont"/>
    <w:rsid w:val="001C67D2"/>
    <w:rPr>
      <w:u w:val="single"/>
    </w:rPr>
  </w:style>
  <w:style w:type="paragraph" w:customStyle="1" w:styleId="TableBodyTextRight">
    <w:name w:val="Table Body Text Right"/>
    <w:basedOn w:val="TableBodyText"/>
    <w:rsid w:val="001C6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7D2"/>
    <w:rPr>
      <w:sz w:val="18"/>
    </w:rPr>
  </w:style>
  <w:style w:type="paragraph" w:customStyle="1" w:styleId="BodySmallRight">
    <w:name w:val="Body Small Right"/>
    <w:basedOn w:val="BodyTextRight"/>
    <w:rsid w:val="001C67D2"/>
    <w:rPr>
      <w:sz w:val="18"/>
      <w:szCs w:val="18"/>
    </w:rPr>
  </w:style>
  <w:style w:type="paragraph" w:customStyle="1" w:styleId="MarginEdition">
    <w:name w:val="Margin Edition"/>
    <w:basedOn w:val="MarginNote"/>
    <w:rsid w:val="001C6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7D2"/>
    <w:rPr>
      <w:sz w:val="2"/>
      <w:szCs w:val="2"/>
    </w:rPr>
  </w:style>
  <w:style w:type="character" w:customStyle="1" w:styleId="Small">
    <w:name w:val="Small"/>
    <w:basedOn w:val="DefaultParagraphFont"/>
    <w:rsid w:val="001C67D2"/>
    <w:rPr>
      <w:sz w:val="16"/>
    </w:rPr>
  </w:style>
  <w:style w:type="paragraph" w:customStyle="1" w:styleId="WideTable">
    <w:name w:val="Wide Table"/>
    <w:basedOn w:val="Normal"/>
    <w:rsid w:val="001C6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7D2"/>
  </w:style>
  <w:style w:type="paragraph" w:styleId="Quote">
    <w:name w:val="Quote"/>
    <w:basedOn w:val="Heading1"/>
    <w:link w:val="QuoteChar"/>
    <w:qFormat/>
    <w:rsid w:val="001C6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7D2"/>
    <w:pPr>
      <w:pageBreakBefore/>
    </w:pPr>
  </w:style>
  <w:style w:type="paragraph" w:customStyle="1" w:styleId="Border">
    <w:name w:val="Border"/>
    <w:basedOn w:val="Normal"/>
    <w:qFormat/>
    <w:rsid w:val="001C6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7D2"/>
    <w:rPr>
      <w:u w:val="single"/>
    </w:rPr>
  </w:style>
  <w:style w:type="character" w:customStyle="1" w:styleId="BoldandItalics">
    <w:name w:val="Bold and Italics"/>
    <w:qFormat/>
    <w:rsid w:val="001C67D2"/>
    <w:rPr>
      <w:b/>
      <w:i/>
      <w:u w:val="none"/>
    </w:rPr>
  </w:style>
  <w:style w:type="paragraph" w:styleId="BalloonText">
    <w:name w:val="Balloon Text"/>
    <w:basedOn w:val="Normal"/>
    <w:link w:val="BalloonTextChar"/>
    <w:rsid w:val="001C6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7D2"/>
    <w:pPr>
      <w:spacing w:before="0" w:after="0"/>
    </w:pPr>
  </w:style>
  <w:style w:type="paragraph" w:customStyle="1" w:styleId="BodyTextBold">
    <w:name w:val="Body Text Bold"/>
    <w:basedOn w:val="BodyText"/>
    <w:qFormat/>
    <w:rsid w:val="001C67D2"/>
    <w:rPr>
      <w:b/>
    </w:rPr>
  </w:style>
  <w:style w:type="character" w:styleId="Hyperlink">
    <w:name w:val="Hyperlink"/>
    <w:basedOn w:val="DefaultParagraphFont"/>
    <w:uiPriority w:val="99"/>
    <w:unhideWhenUsed/>
    <w:rsid w:val="00BA2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3396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CPPSSI4034 Maintain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