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AAC" w:rsidP="00057AAC">
      <w:pPr>
        <w:pStyle w:val="Title"/>
      </w:pPr>
      <w:r>
        <w:fldChar w:fldCharType="begin"/>
      </w:r>
      <w:r>
        <w:instrText xml:space="preserve"> TITLE   \* MERGEFORMAT </w:instrText>
      </w:r>
      <w:r>
        <w:fldChar w:fldCharType="separate"/>
      </w:r>
      <w:r>
        <w:t>CPPSSI4031 Perform surveying computations</w:t>
      </w:r>
      <w:r>
        <w:fldChar w:fldCharType="end"/>
      </w:r>
    </w:p>
    <w:p w:rsidR="00057AAC" w:rsidP="00057AAC">
      <w:pPr>
        <w:pStyle w:val="Version"/>
        <w:sectPr w:rsidSect="00D12F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FF4" w:rsidP="00D12FF4">
      <w:pPr>
        <w:pStyle w:val="SuperHeading"/>
      </w:pPr>
      <w:r w:rsidRPr="00D12FF4">
        <w:t>CPPSSI4031 Perform surveying computations</w:t>
      </w:r>
    </w:p>
    <w:p w:rsidR="00000000" w:rsidRPr="00D12FF4" w:rsidP="00D12FF4">
      <w:pPr>
        <w:pStyle w:val="Heading1"/>
      </w:pPr>
      <w:bookmarkStart w:id="1" w:name="O_1148312"/>
      <w:bookmarkEnd w:id="1"/>
      <w:r w:rsidRPr="00D12FF4">
        <w:t>Modification History</w:t>
      </w:r>
    </w:p>
    <w:tbl>
      <w:tblPr>
        <w:tblW w:w="0" w:type="auto"/>
        <w:tblLayout w:type="fixed"/>
        <w:tblCellMar>
          <w:left w:w="62" w:type="dxa"/>
          <w:right w:w="62" w:type="dxa"/>
        </w:tblCellMar>
        <w:tblLook w:val="0000"/>
      </w:tblPr>
      <w:tblGrid>
        <w:gridCol w:w="1128"/>
        <w:gridCol w:w="7944"/>
      </w:tblGrid>
      <w:tr w:rsidTr="00D12FF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Release 1</w:t>
            </w:r>
          </w:p>
        </w:tc>
        <w:tc>
          <w:tcPr>
            <w:tcW w:w="7944" w:type="dxa"/>
            <w:tcBorders>
              <w:top w:val="nil"/>
              <w:left w:val="nil"/>
              <w:bottom w:val="nil"/>
              <w:right w:val="nil"/>
            </w:tcBorders>
            <w:tcMar>
              <w:top w:w="0" w:type="dxa"/>
              <w:left w:w="62" w:type="dxa"/>
              <w:bottom w:w="0" w:type="dxa"/>
              <w:right w:w="62" w:type="dxa"/>
            </w:tcMar>
          </w:tcPr>
          <w:p w:rsidR="00000000" w:rsidRPr="00D12FF4" w:rsidP="00D12FF4">
            <w:pPr>
              <w:pStyle w:val="BodyText"/>
            </w:pPr>
            <w:r w:rsidRPr="00D12FF4">
              <w:t>This version first released with CPP Property Services Training Package Release 12.0.</w:t>
            </w:r>
          </w:p>
          <w:p w:rsidR="00000000" w:rsidRPr="00D12FF4" w:rsidP="00D12FF4">
            <w:pPr>
              <w:pStyle w:val="BodyText"/>
            </w:pPr>
            <w:r w:rsidRPr="00D12FF4">
              <w:t>This unit supersedes and is equivalent to CPPSIS4031 Perform surveying computations.</w:t>
            </w:r>
          </w:p>
        </w:tc>
      </w:tr>
    </w:tbl>
    <w:p w:rsidR="00000000" w:rsidRPr="00D12FF4" w:rsidP="00D12FF4">
      <w:pPr>
        <w:pStyle w:val="BodyText"/>
      </w:pPr>
    </w:p>
    <w:p w:rsidR="00000000" w:rsidRPr="00D12FF4" w:rsidP="00D12FF4">
      <w:pPr>
        <w:pStyle w:val="AllowPageBreak"/>
      </w:pPr>
    </w:p>
    <w:p w:rsidR="00000000" w:rsidRPr="00D12FF4" w:rsidP="00D12FF4">
      <w:pPr>
        <w:pStyle w:val="Heading1"/>
      </w:pPr>
      <w:bookmarkStart w:id="2" w:name="O_1148318"/>
      <w:bookmarkEnd w:id="2"/>
      <w:r w:rsidRPr="00D12FF4">
        <w:t>Application</w:t>
      </w:r>
    </w:p>
    <w:p w:rsidR="00000000" w:rsidRPr="00D12FF4" w:rsidP="00057AAC">
      <w:pPr>
        <w:pStyle w:val="BodyText"/>
      </w:pPr>
      <w:r w:rsidRPr="00D12FF4">
        <w:t>This unit specifies t</w:t>
      </w:r>
      <w:r w:rsidRPr="00D12FF4">
        <w:t>he skills and knowledge required to perform surveying computations used in surveying and spatial information services. Computations involve simple and complex figures with regular and irregular sides, and computations for traverses, angles, bearings, dista</w:t>
      </w:r>
      <w:r w:rsidRPr="00D12FF4">
        <w:t>nces, heights, coordinates, perimeters and areas. Computations also include those for simple horizontal curves and horizontal set-out data for curves. Specialised hand-held devices and software applications are routinely used.</w:t>
      </w:r>
    </w:p>
    <w:p w:rsidR="00000000" w:rsidRPr="00D12FF4" w:rsidP="00057AAC">
      <w:pPr>
        <w:pStyle w:val="BodyText"/>
      </w:pPr>
      <w:r w:rsidRPr="00D12FF4">
        <w:t>This unit is suitable for ent</w:t>
      </w:r>
      <w:r w:rsidRPr="00D12FF4">
        <w:t>ry-level technicians who use a broad range of cognitive, technical and communication skills to select and apply a range of methods, tools, materials and information to complete routine and non-routine activities and provide and transmit solutions to a vari</w:t>
      </w:r>
      <w:r w:rsidRPr="00D12FF4">
        <w:t xml:space="preserve">ety of predictable and sometimes unpredictable problems.  </w:t>
      </w:r>
    </w:p>
    <w:p w:rsidR="00000000" w:rsidRPr="00D12FF4" w:rsidP="00057AAC">
      <w:pPr>
        <w:pStyle w:val="BodyText"/>
      </w:pPr>
      <w:r w:rsidRPr="00D12FF4">
        <w:t>Surveying and spatial information skills are applied in a range of industry contexts including town planning, civil construction, mining, engineering, health, agriculture and defence.  </w:t>
      </w:r>
    </w:p>
    <w:p w:rsidR="00000000" w:rsidRPr="00D12FF4" w:rsidP="00057AAC">
      <w:pPr>
        <w:pStyle w:val="BodyText"/>
      </w:pPr>
      <w:r w:rsidRPr="00D12FF4">
        <w:t>No licensin</w:t>
      </w:r>
      <w:r w:rsidRPr="00D12FF4">
        <w:t>g, legislative or certification requirements apply to this unit at the time of publication.</w:t>
      </w:r>
    </w:p>
    <w:p w:rsidR="00000000" w:rsidRPr="00D12FF4" w:rsidP="00D12FF4">
      <w:pPr>
        <w:pStyle w:val="Heading1"/>
      </w:pPr>
      <w:bookmarkStart w:id="3" w:name="O_1148317"/>
      <w:bookmarkEnd w:id="3"/>
      <w:r w:rsidRPr="00D12FF4">
        <w:t>Pre-requisite Unit</w:t>
      </w:r>
    </w:p>
    <w:p w:rsidR="00000000" w:rsidRPr="00D12FF4" w:rsidP="00057AAC">
      <w:pPr>
        <w:pStyle w:val="BodyText"/>
      </w:pPr>
      <w:r w:rsidRPr="00D12FF4">
        <w:t>Nil.</w:t>
      </w:r>
    </w:p>
    <w:p w:rsidR="00000000" w:rsidRPr="00D12FF4" w:rsidP="00D12FF4">
      <w:pPr>
        <w:pStyle w:val="Heading1"/>
      </w:pPr>
      <w:bookmarkStart w:id="4" w:name="O_1148316"/>
      <w:bookmarkEnd w:id="4"/>
      <w:r w:rsidRPr="00D12FF4">
        <w:t>Unit Sector</w:t>
      </w:r>
    </w:p>
    <w:p w:rsidR="00000000" w:rsidRPr="00D12FF4" w:rsidP="00057AAC">
      <w:pPr>
        <w:pStyle w:val="BodyText"/>
      </w:pPr>
      <w:r w:rsidRPr="00D12FF4">
        <w:t>Surveying and Spatial Information Services</w:t>
      </w:r>
    </w:p>
    <w:p w:rsidR="00000000" w:rsidRPr="00D12FF4" w:rsidP="00D12FF4">
      <w:pPr>
        <w:pStyle w:val="Heading1"/>
      </w:pPr>
      <w:bookmarkStart w:id="5" w:name="O_1148315"/>
      <w:bookmarkEnd w:id="5"/>
      <w:r w:rsidRPr="00D12FF4">
        <w:t>Elements and Performance Cri</w:t>
      </w:r>
      <w:r w:rsidRPr="00D12FF4">
        <w:t>teria</w:t>
      </w:r>
    </w:p>
    <w:tbl>
      <w:tblPr>
        <w:tblW w:w="0" w:type="auto"/>
        <w:tblLayout w:type="fixed"/>
        <w:tblCellMar>
          <w:left w:w="62" w:type="dxa"/>
          <w:right w:w="62" w:type="dxa"/>
        </w:tblCellMar>
        <w:tblLook w:val="0000"/>
      </w:tblPr>
      <w:tblGrid>
        <w:gridCol w:w="313"/>
        <w:gridCol w:w="2357"/>
        <w:gridCol w:w="804"/>
        <w:gridCol w:w="5659"/>
      </w:tblGrid>
      <w:tr w:rsidTr="00D12FF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Performance criteria describe what needs to be done to demonstrate achievement of the element.</w:t>
            </w:r>
          </w:p>
        </w:tc>
      </w:tr>
      <w:tr w:rsidTr="00D12FF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1</w:t>
            </w:r>
          </w:p>
        </w:tc>
        <w:tc>
          <w:tcPr>
            <w:tcW w:w="2357" w:type="dxa"/>
            <w:vMerge w:val="restart"/>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 xml:space="preserve">Prepare for surveying </w:t>
            </w:r>
            <w:r w:rsidRPr="00D12FF4">
              <w:t>computations.</w:t>
            </w:r>
          </w:p>
        </w:tc>
        <w:tc>
          <w:tcPr>
            <w:tcW w:w="804"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1.1</w:t>
            </w:r>
          </w:p>
        </w:tc>
        <w:tc>
          <w:tcPr>
            <w:tcW w:w="5659"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Identify computational requirements for surveying tasks.</w:t>
            </w:r>
          </w:p>
        </w:tc>
      </w:tr>
      <w:tr w:rsidTr="00D12F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1.2</w:t>
            </w:r>
          </w:p>
        </w:tc>
        <w:tc>
          <w:tcPr>
            <w:tcW w:w="5659"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Interpret computational data provided in diagrammatic form.</w:t>
            </w:r>
          </w:p>
        </w:tc>
      </w:tr>
      <w:tr w:rsidTr="00D12F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1.3</w:t>
            </w:r>
          </w:p>
        </w:tc>
        <w:tc>
          <w:tcPr>
            <w:tcW w:w="5659"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Identify computational methods according to industry and organisational procedures.</w:t>
            </w:r>
          </w:p>
        </w:tc>
      </w:tr>
      <w:tr w:rsidTr="00D12F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1.4</w:t>
            </w:r>
          </w:p>
        </w:tc>
        <w:tc>
          <w:tcPr>
            <w:tcW w:w="5659"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Select functions appropriate for computational task requirements on device being used.</w:t>
            </w:r>
          </w:p>
        </w:tc>
      </w:tr>
      <w:tr w:rsidTr="00D12FF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2FF4">
            <w:pPr>
              <w:pStyle w:val="BodyText"/>
              <w:rPr>
                <w:lang w:val="en-NZ"/>
              </w:rPr>
            </w:pPr>
          </w:p>
        </w:tc>
      </w:tr>
      <w:tr w:rsidTr="00D12FF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2</w:t>
            </w:r>
          </w:p>
        </w:tc>
        <w:tc>
          <w:tcPr>
            <w:tcW w:w="2357" w:type="dxa"/>
            <w:vMerge w:val="restart"/>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Execute computation tasks.</w:t>
            </w:r>
          </w:p>
        </w:tc>
        <w:tc>
          <w:tcPr>
            <w:tcW w:w="804"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2.1</w:t>
            </w:r>
          </w:p>
        </w:tc>
        <w:tc>
          <w:tcPr>
            <w:tcW w:w="5659"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Apply the principles of algebra, geometry and trigonometry to plane geometry and figures with regular and irregular sides.</w:t>
            </w:r>
          </w:p>
        </w:tc>
      </w:tr>
      <w:tr w:rsidTr="00D12F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2.2</w:t>
            </w:r>
          </w:p>
        </w:tc>
        <w:tc>
          <w:tcPr>
            <w:tcW w:w="5659"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Perform computations on coordinates of a simple closed traverse using computational equipment a</w:t>
            </w:r>
            <w:r w:rsidRPr="00D12FF4">
              <w:t>nd compute missing elements and coordinates.</w:t>
            </w:r>
          </w:p>
        </w:tc>
      </w:tr>
      <w:tr w:rsidTr="00D12F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2.3</w:t>
            </w:r>
          </w:p>
        </w:tc>
        <w:tc>
          <w:tcPr>
            <w:tcW w:w="5659"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Reduce and perform adjustments to traverse information according to industry-accepted standards and task requirements.</w:t>
            </w:r>
          </w:p>
        </w:tc>
      </w:tr>
      <w:tr w:rsidTr="00D12F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2.4</w:t>
            </w:r>
          </w:p>
        </w:tc>
        <w:tc>
          <w:tcPr>
            <w:tcW w:w="5659"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Perform computations on all elements of simple circular curves and solve missing elements according to task requirements.</w:t>
            </w:r>
          </w:p>
        </w:tc>
      </w:tr>
      <w:tr w:rsidTr="00D12FF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2FF4">
            <w:pPr>
              <w:pStyle w:val="BodyText"/>
              <w:rPr>
                <w:lang w:val="en-NZ"/>
              </w:rPr>
            </w:pPr>
          </w:p>
        </w:tc>
      </w:tr>
      <w:tr w:rsidTr="00D12FF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3</w:t>
            </w:r>
          </w:p>
        </w:tc>
        <w:tc>
          <w:tcPr>
            <w:tcW w:w="2357" w:type="dxa"/>
            <w:vMerge w:val="restart"/>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Finalise computation tasks.</w:t>
            </w:r>
          </w:p>
        </w:tc>
        <w:tc>
          <w:tcPr>
            <w:tcW w:w="804"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3.1</w:t>
            </w:r>
          </w:p>
        </w:tc>
        <w:tc>
          <w:tcPr>
            <w:tcW w:w="5659"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Systematically and legibly lay out computations according to organisational requirements and industry-accepted methods.</w:t>
            </w:r>
          </w:p>
        </w:tc>
      </w:tr>
      <w:tr w:rsidTr="00D12F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3.2</w:t>
            </w:r>
          </w:p>
        </w:tc>
        <w:tc>
          <w:tcPr>
            <w:tcW w:w="5659"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Apply checking procedures to identify computation errors and to verify the accuracy of results.</w:t>
            </w:r>
          </w:p>
        </w:tc>
      </w:tr>
      <w:tr w:rsidTr="00D12F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3.3</w:t>
            </w:r>
          </w:p>
        </w:tc>
        <w:tc>
          <w:tcPr>
            <w:tcW w:w="5659" w:type="dxa"/>
            <w:tcBorders>
              <w:top w:val="nil"/>
              <w:left w:val="nil"/>
              <w:bottom w:val="nil"/>
              <w:right w:val="nil"/>
            </w:tcBorders>
            <w:tcMar>
              <w:top w:w="0" w:type="dxa"/>
              <w:left w:w="62" w:type="dxa"/>
              <w:bottom w:w="0" w:type="dxa"/>
              <w:right w:w="62" w:type="dxa"/>
            </w:tcMar>
          </w:tcPr>
          <w:p w:rsidR="00000000" w:rsidRPr="00D12FF4" w:rsidP="00D12FF4">
            <w:pPr>
              <w:pStyle w:val="BodyText"/>
            </w:pPr>
            <w:r w:rsidRPr="00D12FF4">
              <w:t>Record computations and re</w:t>
            </w:r>
            <w:r w:rsidRPr="00D12FF4">
              <w:t xml:space="preserve">sults using industry-accepted templates and formats. </w:t>
            </w:r>
          </w:p>
        </w:tc>
      </w:tr>
    </w:tbl>
    <w:p w:rsidR="00000000" w:rsidRPr="00D12FF4" w:rsidP="00D12FF4">
      <w:pPr>
        <w:pStyle w:val="BodyText"/>
      </w:pPr>
    </w:p>
    <w:p w:rsidR="00000000" w:rsidRPr="00D12FF4" w:rsidP="00D12FF4">
      <w:pPr>
        <w:pStyle w:val="AllowPageBreak"/>
      </w:pPr>
    </w:p>
    <w:p w:rsidR="00000000" w:rsidRPr="00D12FF4" w:rsidP="00D12FF4">
      <w:pPr>
        <w:pStyle w:val="Heading1"/>
      </w:pPr>
      <w:bookmarkStart w:id="6" w:name="O_1148314"/>
      <w:bookmarkEnd w:id="6"/>
      <w:r w:rsidRPr="00D12FF4">
        <w:t>Foundation Skills</w:t>
      </w:r>
    </w:p>
    <w:p w:rsidR="00000000" w:rsidRPr="00D12FF4" w:rsidP="00057AAC">
      <w:pPr>
        <w:pStyle w:val="BodyText"/>
      </w:pPr>
      <w:r w:rsidRPr="00D12FF4">
        <w:t>Foundation skills essential to performance are explicit in the performance criteria of this unit of competency.</w:t>
      </w:r>
    </w:p>
    <w:p w:rsidR="00000000" w:rsidRPr="00D12FF4" w:rsidP="00D12FF4">
      <w:pPr>
        <w:pStyle w:val="Heading1"/>
      </w:pPr>
      <w:bookmarkStart w:id="7" w:name="O_1148313"/>
      <w:bookmarkEnd w:id="7"/>
      <w:r w:rsidRPr="00D12FF4">
        <w:t>Unit Mapping Information</w:t>
      </w:r>
    </w:p>
    <w:p w:rsidR="00000000" w:rsidRPr="00D12FF4" w:rsidP="00057AAC">
      <w:pPr>
        <w:pStyle w:val="BodyText"/>
      </w:pPr>
      <w:r w:rsidRPr="00D12FF4">
        <w:t>Supersedes and is equivalent to CPPSIS4031 Perform surveying computations.</w:t>
      </w:r>
    </w:p>
    <w:p w:rsidR="00000000" w:rsidRPr="00D12FF4" w:rsidP="00D12FF4">
      <w:pPr>
        <w:pStyle w:val="Heading1"/>
      </w:pPr>
      <w:bookmarkStart w:id="8" w:name="O_1148306"/>
      <w:bookmarkEnd w:id="8"/>
      <w:r w:rsidRPr="00D12FF4">
        <w:t>Links</w:t>
      </w:r>
    </w:p>
    <w:p w:rsidR="00000000" w:rsidRPr="00D12FF4" w:rsidP="00057AAC">
      <w:pPr>
        <w:pStyle w:val="BodyText"/>
      </w:pPr>
      <w:r w:rsidRPr="00D12FF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A7E5C">
        <w:rPr>
          <w:rStyle w:val="Hyperlink"/>
        </w:rPr>
        <w:t>https://vetnet.gov.au/Pages/TrainingDocs.aspx?q=6f3f9672-30e8-4835-b348-205dfcf13d9b</w:t>
      </w:r>
      <w:r>
        <w:fldChar w:fldCharType="end"/>
      </w:r>
    </w:p>
    <w:p w:rsidR="00000000" w:rsidRPr="00D12FF4" w:rsidP="00057AAC">
      <w:pPr>
        <w:pStyle w:val="BodyText"/>
        <w:sectPr w:rsidSect="00D12FF4">
          <w:headerReference w:type="default" r:id="rId10"/>
          <w:footerReference w:type="default" r:id="rId11"/>
          <w:pgSz w:w="11908" w:h="16833"/>
          <w:pgMar w:top="1702" w:right="1418" w:bottom="1702" w:left="1418" w:header="992" w:footer="992" w:gutter="0"/>
          <w:cols w:space="720"/>
          <w:noEndnote/>
          <w:docGrid w:linePitch="299"/>
        </w:sectPr>
      </w:pPr>
    </w:p>
    <w:p w:rsidR="00000000" w:rsidRPr="00D12FF4" w:rsidP="00D12FF4">
      <w:pPr>
        <w:pStyle w:val="SuperHeading"/>
      </w:pPr>
      <w:r w:rsidRPr="00D12FF4">
        <w:t>Assessment Requirements for CPPSSI4031 Perform surveying computations</w:t>
      </w:r>
    </w:p>
    <w:p w:rsidR="00000000" w:rsidRPr="00D12FF4" w:rsidP="00D12FF4">
      <w:pPr>
        <w:pStyle w:val="Heading1"/>
      </w:pPr>
      <w:bookmarkStart w:id="9" w:name="O_1148308"/>
      <w:bookmarkEnd w:id="9"/>
      <w:r w:rsidRPr="00D12FF4">
        <w:t>Modification History</w:t>
      </w:r>
    </w:p>
    <w:tbl>
      <w:tblPr>
        <w:tblW w:w="0" w:type="auto"/>
        <w:tblLayout w:type="fixed"/>
        <w:tblCellMar>
          <w:left w:w="62" w:type="dxa"/>
          <w:right w:w="62" w:type="dxa"/>
        </w:tblCellMar>
        <w:tblLook w:val="0000"/>
      </w:tblPr>
      <w:tblGrid>
        <w:gridCol w:w="1128"/>
        <w:gridCol w:w="7944"/>
      </w:tblGrid>
      <w:tr w:rsidTr="00D12FF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2FF4">
            <w:pPr>
              <w:pStyle w:val="BodyText"/>
              <w:rPr>
                <w:lang w:val="en-NZ"/>
              </w:rPr>
            </w:pPr>
            <w:r w:rsidRPr="00D12FF4">
              <w:t>Release 1</w:t>
            </w:r>
          </w:p>
        </w:tc>
        <w:tc>
          <w:tcPr>
            <w:tcW w:w="7944" w:type="dxa"/>
            <w:tcBorders>
              <w:top w:val="nil"/>
              <w:left w:val="nil"/>
              <w:bottom w:val="nil"/>
              <w:right w:val="nil"/>
            </w:tcBorders>
            <w:tcMar>
              <w:top w:w="0" w:type="dxa"/>
              <w:left w:w="62" w:type="dxa"/>
              <w:bottom w:w="0" w:type="dxa"/>
              <w:right w:w="62" w:type="dxa"/>
            </w:tcMar>
          </w:tcPr>
          <w:p w:rsidR="00000000" w:rsidRPr="00D12FF4" w:rsidP="00D12FF4">
            <w:pPr>
              <w:pStyle w:val="BodyText"/>
            </w:pPr>
            <w:r w:rsidRPr="00D12FF4">
              <w:t xml:space="preserve">This version first released with CPP Property Services Training Package Release </w:t>
            </w:r>
            <w:r w:rsidRPr="00D12FF4">
              <w:t>12.0.</w:t>
            </w:r>
          </w:p>
          <w:p w:rsidR="00000000" w:rsidRPr="00D12FF4" w:rsidP="00D12FF4">
            <w:pPr>
              <w:pStyle w:val="BodyText"/>
            </w:pPr>
            <w:r w:rsidRPr="00D12FF4">
              <w:t>This unit supersedes and is equivalent to CPPSIS4031 Perform surveying computations.</w:t>
            </w:r>
          </w:p>
        </w:tc>
      </w:tr>
    </w:tbl>
    <w:p w:rsidR="00000000" w:rsidRPr="00D12FF4" w:rsidP="00D12FF4">
      <w:pPr>
        <w:pStyle w:val="BodyText"/>
      </w:pPr>
    </w:p>
    <w:p w:rsidR="00000000" w:rsidRPr="00D12FF4" w:rsidP="00D12FF4">
      <w:pPr>
        <w:pStyle w:val="AllowPageBreak"/>
      </w:pPr>
    </w:p>
    <w:p w:rsidR="00000000" w:rsidRPr="00D12FF4" w:rsidP="00D12FF4">
      <w:pPr>
        <w:pStyle w:val="Heading1"/>
      </w:pPr>
      <w:bookmarkStart w:id="10" w:name="O_1148311"/>
      <w:bookmarkEnd w:id="10"/>
      <w:r w:rsidRPr="00D12FF4">
        <w:t>Performance Evidence</w:t>
      </w:r>
    </w:p>
    <w:p w:rsidR="00000000" w:rsidRPr="00D12FF4" w:rsidP="00057AAC">
      <w:pPr>
        <w:pStyle w:val="BodyText"/>
      </w:pPr>
      <w:r w:rsidRPr="00D12FF4">
        <w:t>To demonstrate competency a candidate must meet the elements and performance criteria of this unit by accurately performing and checking the following computations:</w:t>
      </w:r>
    </w:p>
    <w:p w:rsidR="00000000" w:rsidRPr="00D12FF4" w:rsidP="00D12FF4">
      <w:pPr>
        <w:pStyle w:val="ListBullet"/>
      </w:pPr>
      <w:r w:rsidRPr="00D12FF4">
        <w:t>two calculations of areas from bearings and distances or coordinates</w:t>
      </w:r>
    </w:p>
    <w:p w:rsidR="00000000" w:rsidRPr="00D12FF4" w:rsidP="00D12FF4">
      <w:pPr>
        <w:pStyle w:val="ListBullet"/>
      </w:pPr>
      <w:r w:rsidRPr="00D12FF4">
        <w:t>two calculations of a</w:t>
      </w:r>
      <w:r w:rsidRPr="00D12FF4">
        <w:t>ngles, distances, perimeters and areas for simple figures and two for complex figures</w:t>
      </w:r>
    </w:p>
    <w:p w:rsidR="00000000" w:rsidRPr="00D12FF4" w:rsidP="00D12FF4">
      <w:pPr>
        <w:pStyle w:val="ListBullet"/>
      </w:pPr>
      <w:r w:rsidRPr="00D12FF4">
        <w:t>two calculations of surveying data required to set out structures in relation to curves and lines</w:t>
      </w:r>
    </w:p>
    <w:p w:rsidR="00000000" w:rsidRPr="00D12FF4" w:rsidP="00D12FF4">
      <w:pPr>
        <w:pStyle w:val="ListBullet"/>
      </w:pPr>
      <w:r w:rsidRPr="00D12FF4">
        <w:t xml:space="preserve">two resection calculations </w:t>
      </w:r>
    </w:p>
    <w:p w:rsidR="00000000" w:rsidRPr="00D12FF4" w:rsidP="00D12FF4">
      <w:pPr>
        <w:pStyle w:val="ListBullet"/>
      </w:pPr>
      <w:r w:rsidRPr="00D12FF4">
        <w:t>two intersection calculations</w:t>
      </w:r>
    </w:p>
    <w:p w:rsidR="00000000" w:rsidRPr="00D12FF4" w:rsidP="00D12FF4">
      <w:pPr>
        <w:pStyle w:val="ListBullet"/>
      </w:pPr>
      <w:r w:rsidRPr="00D12FF4">
        <w:t>two traverse c</w:t>
      </w:r>
      <w:r w:rsidRPr="00D12FF4">
        <w:t>alculations including:</w:t>
      </w:r>
    </w:p>
    <w:p w:rsidR="00000000" w:rsidRPr="00D12FF4" w:rsidP="00D12FF4">
      <w:pPr>
        <w:pStyle w:val="ListBullet2"/>
      </w:pPr>
      <w:r w:rsidRPr="00D12FF4">
        <w:t>coordinates (easting and northing)</w:t>
      </w:r>
    </w:p>
    <w:p w:rsidR="00000000" w:rsidRPr="00D12FF4" w:rsidP="00D12FF4">
      <w:pPr>
        <w:pStyle w:val="ListBullet2"/>
      </w:pPr>
      <w:r w:rsidRPr="00D12FF4">
        <w:t>linear misclose and accuracy ratio</w:t>
      </w:r>
    </w:p>
    <w:p w:rsidR="00000000" w:rsidRPr="00D12FF4" w:rsidP="00D12FF4">
      <w:pPr>
        <w:pStyle w:val="ListBullet2"/>
      </w:pPr>
      <w:r w:rsidRPr="00D12FF4">
        <w:t>compass/Bowditch adjustment and area calculation.</w:t>
      </w:r>
    </w:p>
    <w:p w:rsidR="00000000" w:rsidRPr="00D12FF4" w:rsidP="00D12FF4">
      <w:pPr>
        <w:pStyle w:val="AllowPageBreak"/>
      </w:pPr>
    </w:p>
    <w:p w:rsidR="00000000" w:rsidRPr="00D12FF4" w:rsidP="00D12FF4">
      <w:pPr>
        <w:pStyle w:val="Heading1"/>
      </w:pPr>
      <w:bookmarkStart w:id="11" w:name="O_1148310"/>
      <w:bookmarkEnd w:id="11"/>
      <w:r w:rsidRPr="00D12FF4">
        <w:t>Knowledge Evidence</w:t>
      </w:r>
    </w:p>
    <w:p w:rsidR="00000000" w:rsidRPr="00D12FF4" w:rsidP="00057AAC">
      <w:pPr>
        <w:pStyle w:val="BodyText"/>
      </w:pPr>
      <w:r w:rsidRPr="00D12FF4">
        <w:t>To be competent in this unit a candidate must demonstrate knowledge of:</w:t>
      </w:r>
    </w:p>
    <w:p w:rsidR="00000000" w:rsidRPr="00D12FF4" w:rsidP="00D12FF4">
      <w:pPr>
        <w:pStyle w:val="ListBullet"/>
      </w:pPr>
      <w:r w:rsidRPr="00D12FF4">
        <w:t>common computational terms and methods used in surveying</w:t>
      </w:r>
    </w:p>
    <w:p w:rsidR="00000000" w:rsidRPr="00D12FF4" w:rsidP="00D12FF4">
      <w:pPr>
        <w:pStyle w:val="ListBullet"/>
      </w:pPr>
      <w:r w:rsidRPr="00D12FF4">
        <w:t>types of traverse</w:t>
      </w:r>
    </w:p>
    <w:p w:rsidR="00000000" w:rsidRPr="00D12FF4" w:rsidP="00D12FF4">
      <w:pPr>
        <w:pStyle w:val="ListBullet"/>
      </w:pPr>
      <w:r w:rsidRPr="00D12FF4">
        <w:t>methods for checking accuracy of computations to identify errors and solve problems</w:t>
      </w:r>
    </w:p>
    <w:p w:rsidR="00000000" w:rsidRPr="00D12FF4" w:rsidP="00D12FF4">
      <w:pPr>
        <w:pStyle w:val="ListBullet"/>
      </w:pPr>
      <w:r w:rsidRPr="00D12FF4">
        <w:t>methods for computing basic traverse data</w:t>
      </w:r>
    </w:p>
    <w:p w:rsidR="00000000" w:rsidRPr="00D12FF4" w:rsidP="00D12FF4">
      <w:pPr>
        <w:pStyle w:val="ListBullet"/>
      </w:pPr>
      <w:r w:rsidRPr="00D12FF4">
        <w:t>optimum geometry for resection and intersection observa</w:t>
      </w:r>
      <w:r w:rsidRPr="00D12FF4">
        <w:t xml:space="preserve">tions </w:t>
      </w:r>
    </w:p>
    <w:p w:rsidR="00000000" w:rsidRPr="00D12FF4" w:rsidP="00D12FF4">
      <w:pPr>
        <w:pStyle w:val="ListBullet"/>
      </w:pPr>
      <w:r w:rsidRPr="00D12FF4">
        <w:t>sources of error when carrying out resection and intersection observations</w:t>
      </w:r>
    </w:p>
    <w:p w:rsidR="00000000" w:rsidRPr="00D12FF4" w:rsidP="00D12FF4">
      <w:pPr>
        <w:pStyle w:val="ListBullet"/>
      </w:pPr>
      <w:r w:rsidRPr="00D12FF4">
        <w:t>organisational procedures for completing surveying records and documentation.</w:t>
      </w:r>
    </w:p>
    <w:p w:rsidR="00000000" w:rsidRPr="00D12FF4" w:rsidP="00D12FF4">
      <w:pPr>
        <w:pStyle w:val="AllowPageBreak"/>
      </w:pPr>
    </w:p>
    <w:p w:rsidR="00000000" w:rsidRPr="00D12FF4" w:rsidP="00D12FF4">
      <w:pPr>
        <w:pStyle w:val="Heading1"/>
      </w:pPr>
      <w:bookmarkStart w:id="12" w:name="O_1148309"/>
      <w:bookmarkEnd w:id="12"/>
      <w:r w:rsidRPr="00D12FF4">
        <w:t>Assessment Conditions</w:t>
      </w:r>
    </w:p>
    <w:p w:rsidR="00000000" w:rsidRPr="00D12FF4" w:rsidP="00057AAC">
      <w:pPr>
        <w:pStyle w:val="BodyText"/>
      </w:pPr>
      <w:r w:rsidRPr="00D12FF4">
        <w:t xml:space="preserve">Assessors must meet the requirements for assessors contained in the Standards for Registered Training Organisations. </w:t>
      </w:r>
    </w:p>
    <w:p w:rsidR="00000000" w:rsidRPr="00D12FF4" w:rsidP="00057AAC">
      <w:pPr>
        <w:pStyle w:val="BodyText"/>
      </w:pPr>
      <w:r w:rsidRPr="00D12FF4">
        <w:t xml:space="preserve">Competency is to be assessed in the workplace or a simulated environment that accurately reflects performance in a real workplace setting </w:t>
      </w:r>
      <w:r w:rsidRPr="00D12FF4">
        <w:t xml:space="preserve">where these skills and knowledge would be performed. </w:t>
      </w:r>
    </w:p>
    <w:p w:rsidR="00000000" w:rsidRPr="00D12FF4" w:rsidP="00057AAC">
      <w:pPr>
        <w:pStyle w:val="BodyText"/>
      </w:pPr>
      <w:r w:rsidRPr="00D12FF4">
        <w:t>Candidates must have access to:</w:t>
      </w:r>
    </w:p>
    <w:p w:rsidR="00000000" w:rsidRPr="00D12FF4" w:rsidP="00D12FF4">
      <w:pPr>
        <w:pStyle w:val="ListBullet"/>
      </w:pPr>
      <w:r w:rsidRPr="00D12FF4">
        <w:t>scientific or programmable calculator.</w:t>
      </w:r>
    </w:p>
    <w:p w:rsidR="00000000" w:rsidRPr="00D12FF4" w:rsidP="00D12FF4">
      <w:pPr>
        <w:pStyle w:val="AllowPageBreak"/>
      </w:pPr>
    </w:p>
    <w:p w:rsidR="00000000" w:rsidRPr="00D12FF4" w:rsidP="00D12FF4">
      <w:pPr>
        <w:pStyle w:val="Heading1"/>
      </w:pPr>
      <w:bookmarkStart w:id="13" w:name="O_1148307"/>
      <w:bookmarkEnd w:id="13"/>
      <w:r w:rsidRPr="00D12FF4">
        <w:t>Links</w:t>
      </w:r>
    </w:p>
    <w:p w:rsidR="00000000" w:rsidRPr="00D12FF4" w:rsidP="00057AAC">
      <w:pPr>
        <w:pStyle w:val="BodyText"/>
      </w:pPr>
      <w:r w:rsidRPr="00D12FF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A7E5C">
        <w:rPr>
          <w:rStyle w:val="Hyperlink"/>
        </w:rPr>
        <w:t>https://vetnet.gov.au/Pages/TrainingDocs.aspx?q=6f3f9672-30e8-4835-b348-205dfcf13d9b</w:t>
      </w:r>
      <w:r>
        <w:fldChar w:fldCharType="end"/>
      </w:r>
    </w:p>
    <w:p w:rsidR="00000000" w:rsidRPr="00D12FF4" w:rsidP="00D12FF4"/>
    <w:sectPr w:rsidSect="00D12F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F4" w:rsidRPr="00057AAC" w:rsidP="00057A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AC" w:rsidP="00D12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7AAC" w:rsidP="00D12F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57AAC" w:rsidP="00D12F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F4" w:rsidP="00D12FF4">
    <w:pPr>
      <w:pStyle w:val="Footer"/>
      <w:framePr w:wrap="around"/>
    </w:pPr>
    <w:r>
      <w:fldChar w:fldCharType="begin"/>
    </w:r>
    <w:r>
      <w:instrText xml:space="preserve"> DOCPROPERTY  Subject  \* MERGEFORMAT </w:instrText>
    </w:r>
    <w:r>
      <w:fldChar w:fldCharType="separate"/>
    </w:r>
    <w:r w:rsidR="00057AAC">
      <w:t>Approved</w:t>
    </w:r>
    <w:r w:rsidR="00057AAC">
      <w:fldChar w:fldCharType="end"/>
    </w:r>
    <w:r>
      <w:tab/>
      <w:t xml:space="preserve">Page </w:t>
    </w:r>
    <w:r>
      <w:fldChar w:fldCharType="begin"/>
    </w:r>
    <w:r>
      <w:instrText xml:space="preserve"> PAGE  \* Arabic  \* MERGEFORMAT </w:instrText>
    </w:r>
    <w:r>
      <w:fldChar w:fldCharType="separate"/>
    </w:r>
    <w:r w:rsidR="00057A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7AAC">
      <w:rPr>
        <w:noProof/>
      </w:rPr>
      <w:t>4</w:t>
    </w:r>
    <w:r>
      <w:rPr>
        <w:noProof/>
      </w:rPr>
      <w:fldChar w:fldCharType="end"/>
    </w:r>
  </w:p>
  <w:p w:rsidR="00D12FF4" w:rsidP="00D12FF4">
    <w:pPr>
      <w:pStyle w:val="Footer"/>
      <w:framePr w:wrap="around"/>
    </w:pPr>
    <w:r>
      <w:t xml:space="preserve">© Commonwealth of Australia, </w:t>
    </w:r>
    <w:r>
      <w:fldChar w:fldCharType="begin"/>
    </w:r>
    <w:r>
      <w:instrText xml:space="preserve"> DATE  \@ "yyyy"  \* MERGEFORMAT </w:instrText>
    </w:r>
    <w:r>
      <w:fldChar w:fldCharType="separate"/>
    </w:r>
    <w:r w:rsidR="00057AAC">
      <w:rPr>
        <w:noProof/>
      </w:rPr>
      <w:t>2025</w:t>
    </w:r>
    <w:r>
      <w:fldChar w:fldCharType="end"/>
    </w:r>
    <w:r>
      <w:tab/>
    </w:r>
    <w:r>
      <w:fldChar w:fldCharType="begin"/>
    </w:r>
    <w:r>
      <w:instrText xml:space="preserve"> DOCPROPERTY  Author  \* MERGEFORMAT </w:instrText>
    </w:r>
    <w:r>
      <w:fldChar w:fldCharType="separate"/>
    </w:r>
    <w:r w:rsidR="00057AAC">
      <w:t>BuildSkills Australia</w:t>
    </w:r>
    <w:r w:rsidR="00057AAC">
      <w:fldChar w:fldCharType="end"/>
    </w:r>
  </w:p>
  <w:p w:rsidR="00D12FF4" w:rsidP="00D12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FF4" w:rsidRPr="00057AAC" w:rsidP="00057A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AC" w:rsidRPr="002D2AF8" w:rsidP="00D12FF4">
    <w:pPr>
      <w:pStyle w:val="Header"/>
      <w:framePr w:wrap="around"/>
    </w:pPr>
    <w:r>
      <w:fldChar w:fldCharType="begin"/>
    </w:r>
    <w:r>
      <w:instrText xml:space="preserve"> TITLE   \* MERGEFORMAT </w:instrText>
    </w:r>
    <w:r>
      <w:fldChar w:fldCharType="separate"/>
    </w:r>
    <w:r>
      <w:t>CPPSSI4031 Perform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7AAC" w:rsidP="00D12F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F4" w:rsidRPr="002D2AF8" w:rsidP="00D12FF4">
    <w:pPr>
      <w:pStyle w:val="Header"/>
      <w:framePr w:wrap="around"/>
    </w:pPr>
    <w:r>
      <w:fldChar w:fldCharType="begin"/>
    </w:r>
    <w:r>
      <w:instrText xml:space="preserve"> TITLE   \* MERGEFORMAT </w:instrText>
    </w:r>
    <w:r>
      <w:fldChar w:fldCharType="separate"/>
    </w:r>
    <w:r w:rsidR="00057AAC">
      <w:t>CPPSSI4031 Perform surveying computations</w:t>
    </w:r>
    <w:r w:rsidR="00057AAC">
      <w:fldChar w:fldCharType="end"/>
    </w:r>
    <w:r>
      <w:tab/>
      <w:t xml:space="preserve">Date this document was generated: </w:t>
    </w:r>
    <w:r>
      <w:fldChar w:fldCharType="begin"/>
    </w:r>
    <w:r>
      <w:instrText xml:space="preserve"> CREATEDATE  \@ "d MMMM yyyy"  \* MERGEFORMAT </w:instrText>
    </w:r>
    <w:r>
      <w:fldChar w:fldCharType="separate"/>
    </w:r>
    <w:r w:rsidR="00057AAC">
      <w:rPr>
        <w:noProof/>
      </w:rPr>
      <w:t>2 March 2025</w:t>
    </w:r>
    <w:r>
      <w:fldChar w:fldCharType="end"/>
    </w:r>
  </w:p>
  <w:p w:rsidR="00D12FF4" w:rsidP="00D12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F25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9C4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09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FF4"/>
    <w:pPr>
      <w:spacing w:before="360" w:after="60"/>
      <w:outlineLvl w:val="0"/>
    </w:pPr>
    <w:rPr>
      <w:sz w:val="32"/>
    </w:rPr>
  </w:style>
  <w:style w:type="paragraph" w:styleId="Heading2">
    <w:name w:val="heading 2"/>
    <w:basedOn w:val="HeadingBase"/>
    <w:next w:val="BodyText"/>
    <w:link w:val="Heading2Char"/>
    <w:qFormat/>
    <w:rsid w:val="00D12FF4"/>
    <w:pPr>
      <w:keepLines/>
      <w:spacing w:before="240" w:after="120"/>
      <w:outlineLvl w:val="1"/>
    </w:pPr>
    <w:rPr>
      <w:sz w:val="28"/>
      <w:szCs w:val="40"/>
    </w:rPr>
  </w:style>
  <w:style w:type="paragraph" w:styleId="Heading3">
    <w:name w:val="heading 3"/>
    <w:basedOn w:val="HeadingBase"/>
    <w:next w:val="BodyText"/>
    <w:link w:val="Heading3Char"/>
    <w:qFormat/>
    <w:rsid w:val="00D12FF4"/>
    <w:pPr>
      <w:spacing w:before="180" w:after="120"/>
      <w:outlineLvl w:val="2"/>
    </w:pPr>
    <w:rPr>
      <w:spacing w:val="-10"/>
      <w:kern w:val="32"/>
    </w:rPr>
  </w:style>
  <w:style w:type="paragraph" w:styleId="Heading4">
    <w:name w:val="heading 4"/>
    <w:basedOn w:val="HeadingBase"/>
    <w:next w:val="BodyText"/>
    <w:link w:val="Heading4Char"/>
    <w:qFormat/>
    <w:rsid w:val="00D12FF4"/>
    <w:pPr>
      <w:spacing w:before="160" w:after="120"/>
      <w:outlineLvl w:val="3"/>
    </w:pPr>
    <w:rPr>
      <w:sz w:val="22"/>
    </w:rPr>
  </w:style>
  <w:style w:type="paragraph" w:styleId="Heading5">
    <w:name w:val="heading 5"/>
    <w:basedOn w:val="HeadingBase"/>
    <w:next w:val="Normal"/>
    <w:link w:val="Heading5Char"/>
    <w:qFormat/>
    <w:rsid w:val="00D12FF4"/>
    <w:pPr>
      <w:spacing w:before="80"/>
      <w:outlineLvl w:val="4"/>
    </w:pPr>
    <w:rPr>
      <w:color w:val="918585"/>
      <w:sz w:val="20"/>
    </w:rPr>
  </w:style>
  <w:style w:type="paragraph" w:styleId="Heading6">
    <w:name w:val="heading 6"/>
    <w:basedOn w:val="HeadingBase"/>
    <w:next w:val="Normal"/>
    <w:link w:val="Heading6Char"/>
    <w:qFormat/>
    <w:rsid w:val="00D12FF4"/>
    <w:pPr>
      <w:spacing w:before="60"/>
      <w:outlineLvl w:val="5"/>
    </w:pPr>
    <w:rPr>
      <w:color w:val="918585"/>
      <w:sz w:val="20"/>
    </w:rPr>
  </w:style>
  <w:style w:type="paragraph" w:styleId="Heading7">
    <w:name w:val="heading 7"/>
    <w:basedOn w:val="Normal"/>
    <w:next w:val="Normal"/>
    <w:link w:val="Heading7Char"/>
    <w:qFormat/>
    <w:rsid w:val="00D12FF4"/>
    <w:pPr>
      <w:ind w:left="720"/>
      <w:outlineLvl w:val="6"/>
    </w:pPr>
    <w:rPr>
      <w:i/>
    </w:rPr>
  </w:style>
  <w:style w:type="paragraph" w:styleId="Heading8">
    <w:name w:val="heading 8"/>
    <w:basedOn w:val="Normal"/>
    <w:next w:val="Normal"/>
    <w:link w:val="Heading8Char"/>
    <w:qFormat/>
    <w:rsid w:val="00D12FF4"/>
    <w:pPr>
      <w:ind w:left="720"/>
      <w:outlineLvl w:val="7"/>
    </w:pPr>
    <w:rPr>
      <w:i/>
    </w:rPr>
  </w:style>
  <w:style w:type="paragraph" w:styleId="Heading9">
    <w:name w:val="heading 9"/>
    <w:basedOn w:val="Normal"/>
    <w:next w:val="Normal"/>
    <w:link w:val="Heading9Char"/>
    <w:qFormat/>
    <w:rsid w:val="00D12FF4"/>
    <w:pPr>
      <w:ind w:left="720"/>
      <w:outlineLvl w:val="8"/>
    </w:pPr>
    <w:rPr>
      <w:i/>
    </w:rPr>
  </w:style>
  <w:style w:type="character" w:default="1" w:styleId="DefaultParagraphFont">
    <w:name w:val="Default Paragraph Font"/>
    <w:uiPriority w:val="1"/>
    <w:unhideWhenUsed/>
    <w:rsid w:val="00D12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FF4"/>
  </w:style>
  <w:style w:type="character" w:customStyle="1" w:styleId="Heading1Char">
    <w:name w:val="Heading 1 Char"/>
    <w:basedOn w:val="DefaultParagraphFont"/>
    <w:link w:val="Heading1"/>
    <w:rsid w:val="00D12FF4"/>
    <w:rPr>
      <w:rFonts w:ascii="Times New Roman" w:eastAsia="Times New Roman" w:hAnsi="Times New Roman" w:cs="Times New Roman"/>
      <w:b/>
      <w:sz w:val="32"/>
      <w:szCs w:val="20"/>
      <w:lang w:eastAsia="en-US"/>
    </w:rPr>
  </w:style>
  <w:style w:type="paragraph" w:styleId="BodyText">
    <w:name w:val="Body Text"/>
    <w:basedOn w:val="Normal"/>
    <w:link w:val="BodyTextChar"/>
    <w:rsid w:val="00D12F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FF4"/>
    <w:rPr>
      <w:rFonts w:ascii="Times New Roman" w:eastAsia="Times New Roman" w:hAnsi="Times New Roman" w:cs="Times New Roman"/>
      <w:sz w:val="24"/>
      <w:lang w:eastAsia="en-US"/>
    </w:rPr>
  </w:style>
  <w:style w:type="paragraph" w:styleId="ListBullet">
    <w:name w:val="List Bullet"/>
    <w:basedOn w:val="List"/>
    <w:rsid w:val="00D12FF4"/>
    <w:pPr>
      <w:numPr>
        <w:numId w:val="12"/>
      </w:numPr>
      <w:tabs>
        <w:tab w:val="clear" w:pos="340"/>
      </w:tabs>
      <w:spacing w:before="40" w:after="40"/>
    </w:pPr>
  </w:style>
  <w:style w:type="paragraph" w:styleId="ListBullet2">
    <w:name w:val="List Bullet 2"/>
    <w:basedOn w:val="List2"/>
    <w:rsid w:val="00D12FF4"/>
    <w:pPr>
      <w:numPr>
        <w:numId w:val="13"/>
      </w:numPr>
      <w:tabs>
        <w:tab w:val="clear" w:pos="680"/>
      </w:tabs>
    </w:pPr>
  </w:style>
  <w:style w:type="paragraph" w:customStyle="1" w:styleId="SuperHeading">
    <w:name w:val="SuperHeading"/>
    <w:basedOn w:val="Normal"/>
    <w:rsid w:val="00D12FF4"/>
    <w:pPr>
      <w:spacing w:before="240" w:after="120"/>
      <w:outlineLvl w:val="0"/>
    </w:pPr>
    <w:rPr>
      <w:rFonts w:ascii="Times New Roman" w:hAnsi="Times New Roman"/>
      <w:b/>
      <w:sz w:val="32"/>
    </w:rPr>
  </w:style>
  <w:style w:type="paragraph" w:customStyle="1" w:styleId="AllowPageBreak">
    <w:name w:val="AllowPageBreak"/>
    <w:rsid w:val="00D12F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FF4"/>
    <w:rPr>
      <w:rFonts w:ascii="Courier New" w:eastAsia="Times New Roman" w:hAnsi="Courier New" w:cs="Times New Roman"/>
      <w:i/>
      <w:szCs w:val="20"/>
      <w:lang w:eastAsia="en-US"/>
    </w:rPr>
  </w:style>
  <w:style w:type="paragraph" w:customStyle="1" w:styleId="HeadingBase">
    <w:name w:val="Heading Base"/>
    <w:rsid w:val="00D12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FF4"/>
    <w:pPr>
      <w:tabs>
        <w:tab w:val="right" w:leader="dot" w:pos="9072"/>
      </w:tabs>
      <w:ind w:left="567"/>
    </w:pPr>
    <w:rPr>
      <w:szCs w:val="22"/>
    </w:rPr>
  </w:style>
  <w:style w:type="paragraph" w:customStyle="1" w:styleId="TOCBase">
    <w:name w:val="TOC Base"/>
    <w:rsid w:val="00D12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FF4"/>
    <w:pPr>
      <w:tabs>
        <w:tab w:val="right" w:leader="dot" w:pos="9072"/>
      </w:tabs>
      <w:spacing w:before="40" w:after="40"/>
      <w:ind w:left="284"/>
    </w:pPr>
    <w:rPr>
      <w:rFonts w:ascii="Times New Roman" w:hAnsi="Times New Roman"/>
    </w:rPr>
  </w:style>
  <w:style w:type="paragraph" w:styleId="TOC1">
    <w:name w:val="toc 1"/>
    <w:basedOn w:val="TOCBase"/>
    <w:next w:val="Normal"/>
    <w:rsid w:val="00D12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FF4"/>
    <w:rPr>
      <w:rFonts w:ascii="Times New Roman" w:eastAsia="Times New Roman" w:hAnsi="Times New Roman" w:cs="Times New Roman"/>
      <w:sz w:val="16"/>
      <w:lang w:eastAsia="en-US"/>
    </w:rPr>
  </w:style>
  <w:style w:type="paragraph" w:styleId="Title">
    <w:name w:val="Title"/>
    <w:basedOn w:val="HeadingBase"/>
    <w:link w:val="TitleChar"/>
    <w:qFormat/>
    <w:rsid w:val="00D12FF4"/>
    <w:pPr>
      <w:spacing w:before="5040"/>
      <w:jc w:val="center"/>
    </w:pPr>
    <w:rPr>
      <w:sz w:val="48"/>
      <w:szCs w:val="72"/>
      <w:lang w:val="en-US"/>
    </w:rPr>
  </w:style>
  <w:style w:type="character" w:customStyle="1" w:styleId="TitleChar">
    <w:name w:val="Title Char"/>
    <w:basedOn w:val="DefaultParagraphFont"/>
    <w:link w:val="Title"/>
    <w:rsid w:val="00D12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FF4"/>
    <w:pPr>
      <w:tabs>
        <w:tab w:val="left" w:pos="3600"/>
        <w:tab w:val="left" w:pos="3958"/>
      </w:tabs>
    </w:pPr>
  </w:style>
  <w:style w:type="paragraph" w:styleId="List">
    <w:name w:val="List"/>
    <w:basedOn w:val="BodyText"/>
    <w:next w:val="BodyText"/>
    <w:rsid w:val="00D12FF4"/>
    <w:pPr>
      <w:tabs>
        <w:tab w:val="left" w:pos="340"/>
      </w:tabs>
      <w:spacing w:before="60" w:after="60"/>
      <w:ind w:left="340" w:hanging="340"/>
    </w:pPr>
  </w:style>
  <w:style w:type="paragraph" w:customStyle="1" w:styleId="Note">
    <w:name w:val="Note"/>
    <w:basedOn w:val="BodyText"/>
    <w:rsid w:val="00D12F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2FF4"/>
    <w:rPr>
      <w:b/>
      <w:spacing w:val="0"/>
    </w:rPr>
  </w:style>
  <w:style w:type="paragraph" w:customStyle="1" w:styleId="SuperTitle">
    <w:name w:val="SuperTitle"/>
    <w:basedOn w:val="Title"/>
    <w:rsid w:val="00D12FF4"/>
    <w:pPr>
      <w:framePr w:wrap="auto" w:hAnchor="text" w:y="6049"/>
    </w:pPr>
    <w:rPr>
      <w:color w:val="000000"/>
      <w:sz w:val="40"/>
    </w:rPr>
  </w:style>
  <w:style w:type="paragraph" w:customStyle="1" w:styleId="TOCTitle">
    <w:name w:val="TOCTitle"/>
    <w:basedOn w:val="Heading1"/>
    <w:rsid w:val="00D12FF4"/>
    <w:pPr>
      <w:spacing w:after="240"/>
      <w:jc w:val="center"/>
      <w:outlineLvl w:val="9"/>
    </w:pPr>
    <w:rPr>
      <w:caps/>
    </w:rPr>
  </w:style>
  <w:style w:type="paragraph" w:customStyle="1" w:styleId="Version">
    <w:name w:val="Version"/>
    <w:rsid w:val="00D12F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FF4"/>
    <w:pPr>
      <w:keepNext w:val="0"/>
      <w:tabs>
        <w:tab w:val="right" w:pos="4176"/>
      </w:tabs>
      <w:ind w:left="198" w:hanging="198"/>
    </w:pPr>
    <w:rPr>
      <w:rFonts w:ascii="Garamond" w:hAnsi="Garamond"/>
    </w:rPr>
  </w:style>
  <w:style w:type="paragraph" w:styleId="IndexHeading">
    <w:name w:val="index heading"/>
    <w:basedOn w:val="Normal"/>
    <w:next w:val="Index1"/>
    <w:semiHidden/>
    <w:rsid w:val="00D12FF4"/>
    <w:pPr>
      <w:spacing w:before="120" w:after="120"/>
    </w:pPr>
    <w:rPr>
      <w:rFonts w:ascii="Arial" w:hAnsi="Arial"/>
      <w:b/>
      <w:color w:val="918585"/>
      <w:sz w:val="24"/>
    </w:rPr>
  </w:style>
  <w:style w:type="paragraph" w:styleId="Header">
    <w:name w:val="header"/>
    <w:basedOn w:val="Normal"/>
    <w:link w:val="HeaderChar"/>
    <w:rsid w:val="00D12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FF4"/>
    <w:rPr>
      <w:rFonts w:ascii="Times New Roman" w:eastAsia="Times New Roman" w:hAnsi="Times New Roman" w:cs="Times New Roman"/>
      <w:sz w:val="16"/>
      <w:szCs w:val="20"/>
      <w:lang w:val="en-GB" w:eastAsia="en-US"/>
    </w:rPr>
  </w:style>
  <w:style w:type="paragraph" w:customStyle="1" w:styleId="Chapter">
    <w:name w:val="Chapter"/>
    <w:basedOn w:val="Normal"/>
    <w:rsid w:val="00D12FF4"/>
    <w:pPr>
      <w:spacing w:before="240"/>
    </w:pPr>
    <w:rPr>
      <w:rFonts w:ascii="Times New Roman" w:hAnsi="Times New Roman"/>
      <w:smallCaps/>
      <w:spacing w:val="80"/>
      <w:sz w:val="28"/>
    </w:rPr>
  </w:style>
  <w:style w:type="paragraph" w:customStyle="1" w:styleId="InChapter">
    <w:name w:val="InChapter"/>
    <w:basedOn w:val="Heading3"/>
    <w:rsid w:val="00D12FF4"/>
    <w:pPr>
      <w:spacing w:after="240"/>
      <w:outlineLvl w:val="9"/>
    </w:pPr>
    <w:rPr>
      <w:noProof/>
    </w:rPr>
  </w:style>
  <w:style w:type="paragraph" w:styleId="Index2">
    <w:name w:val="index 2"/>
    <w:basedOn w:val="Normal"/>
    <w:next w:val="Normal"/>
    <w:semiHidden/>
    <w:rsid w:val="00D12FF4"/>
    <w:pPr>
      <w:tabs>
        <w:tab w:val="right" w:pos="4176"/>
      </w:tabs>
      <w:ind w:left="568" w:hanging="284"/>
    </w:pPr>
    <w:rPr>
      <w:rFonts w:ascii="Garamond" w:hAnsi="Garamond"/>
    </w:rPr>
  </w:style>
  <w:style w:type="paragraph" w:customStyle="1" w:styleId="Byline">
    <w:name w:val="Byline"/>
    <w:rsid w:val="00D12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FF4"/>
    <w:pPr>
      <w:tabs>
        <w:tab w:val="clear" w:pos="3600"/>
        <w:tab w:val="clear" w:pos="3958"/>
      </w:tabs>
      <w:jc w:val="right"/>
    </w:pPr>
  </w:style>
  <w:style w:type="character" w:styleId="Emphasis">
    <w:name w:val="Emphasis"/>
    <w:basedOn w:val="DefaultParagraphFont"/>
    <w:qFormat/>
    <w:rsid w:val="00D12FF4"/>
    <w:rPr>
      <w:i/>
    </w:rPr>
  </w:style>
  <w:style w:type="paragraph" w:styleId="Caption">
    <w:name w:val="caption"/>
    <w:basedOn w:val="BodyText"/>
    <w:next w:val="Normal"/>
    <w:qFormat/>
    <w:rsid w:val="00D12FF4"/>
    <w:pPr>
      <w:framePr w:w="2268" w:hSpace="181" w:vSpace="181" w:wrap="around" w:vAnchor="text" w:hAnchor="page" w:x="1135" w:y="285" w:anchorLock="1"/>
    </w:pPr>
    <w:rPr>
      <w:i/>
    </w:rPr>
  </w:style>
  <w:style w:type="paragraph" w:customStyle="1" w:styleId="MiniTOCTitle">
    <w:name w:val="MiniTOCTitle"/>
    <w:basedOn w:val="Heading4"/>
    <w:rsid w:val="00D12FF4"/>
    <w:pPr>
      <w:spacing w:before="240"/>
      <w:outlineLvl w:val="9"/>
    </w:pPr>
    <w:rPr>
      <w:noProof/>
      <w:sz w:val="24"/>
    </w:rPr>
  </w:style>
  <w:style w:type="paragraph" w:customStyle="1" w:styleId="MiniTOCItem">
    <w:name w:val="MiniTOCItem"/>
    <w:basedOn w:val="ListBullet"/>
    <w:rsid w:val="00D12FF4"/>
    <w:pPr>
      <w:numPr>
        <w:numId w:val="0"/>
      </w:numPr>
      <w:tabs>
        <w:tab w:val="right" w:leader="dot" w:pos="6521"/>
      </w:tabs>
      <w:spacing w:before="0" w:after="0"/>
    </w:pPr>
  </w:style>
  <w:style w:type="paragraph" w:customStyle="1" w:styleId="TOFTitle">
    <w:name w:val="TOFTitle"/>
    <w:basedOn w:val="TOCTitle"/>
    <w:rsid w:val="00D12FF4"/>
  </w:style>
  <w:style w:type="paragraph" w:styleId="TableofFigures">
    <w:name w:val="table of figures"/>
    <w:basedOn w:val="Normal"/>
    <w:next w:val="Normal"/>
    <w:semiHidden/>
    <w:rsid w:val="00D12FF4"/>
    <w:pPr>
      <w:tabs>
        <w:tab w:val="right" w:leader="dot" w:pos="9072"/>
      </w:tabs>
      <w:ind w:left="970" w:hanging="403"/>
    </w:pPr>
    <w:rPr>
      <w:rFonts w:ascii="Times New Roman" w:hAnsi="Times New Roman"/>
      <w:b/>
    </w:rPr>
  </w:style>
  <w:style w:type="paragraph" w:styleId="ListNumber">
    <w:name w:val="List Number"/>
    <w:basedOn w:val="List"/>
    <w:rsid w:val="00D12FF4"/>
    <w:pPr>
      <w:numPr>
        <w:numId w:val="15"/>
      </w:numPr>
      <w:tabs>
        <w:tab w:val="clear" w:pos="340"/>
      </w:tabs>
    </w:pPr>
  </w:style>
  <w:style w:type="character" w:customStyle="1" w:styleId="WingdingSymbols">
    <w:name w:val="Wingding Symbols"/>
    <w:rsid w:val="00D12FF4"/>
    <w:rPr>
      <w:rFonts w:ascii="Wingdings" w:hAnsi="Wingdings"/>
    </w:rPr>
  </w:style>
  <w:style w:type="paragraph" w:customStyle="1" w:styleId="TableHeading">
    <w:name w:val="Table Heading"/>
    <w:basedOn w:val="HeadingBase"/>
    <w:rsid w:val="00D12FF4"/>
    <w:pPr>
      <w:keepLines/>
      <w:pBdr>
        <w:bottom w:val="single" w:sz="6" w:space="1" w:color="918585"/>
      </w:pBdr>
      <w:spacing w:before="240"/>
    </w:pPr>
  </w:style>
  <w:style w:type="character" w:customStyle="1" w:styleId="HotSpot">
    <w:name w:val="HotSpot"/>
    <w:rsid w:val="00D12FF4"/>
    <w:rPr>
      <w:color w:val="0033CC"/>
      <w:u w:val="none"/>
    </w:rPr>
  </w:style>
  <w:style w:type="paragraph" w:customStyle="1" w:styleId="BodyTextRight">
    <w:name w:val="Body Text Right"/>
    <w:basedOn w:val="BodyText"/>
    <w:rsid w:val="00D12FF4"/>
    <w:pPr>
      <w:spacing w:before="0" w:after="0"/>
      <w:jc w:val="right"/>
    </w:pPr>
  </w:style>
  <w:style w:type="paragraph" w:styleId="Index3">
    <w:name w:val="index 3"/>
    <w:basedOn w:val="ListNumber2"/>
    <w:next w:val="Normal"/>
    <w:semiHidden/>
    <w:rsid w:val="00D12FF4"/>
    <w:pPr>
      <w:numPr>
        <w:numId w:val="0"/>
      </w:numPr>
      <w:tabs>
        <w:tab w:val="right" w:leader="dot" w:pos="4176"/>
      </w:tabs>
    </w:pPr>
  </w:style>
  <w:style w:type="paragraph" w:styleId="ListNumber2">
    <w:name w:val="List Number 2"/>
    <w:basedOn w:val="List2"/>
    <w:rsid w:val="00D12FF4"/>
    <w:pPr>
      <w:numPr>
        <w:numId w:val="10"/>
      </w:numPr>
      <w:tabs>
        <w:tab w:val="clear" w:pos="1060"/>
      </w:tabs>
    </w:pPr>
  </w:style>
  <w:style w:type="paragraph" w:customStyle="1" w:styleId="MarginNote">
    <w:name w:val="Margin Note"/>
    <w:basedOn w:val="BodyText"/>
    <w:rsid w:val="00D12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FF4"/>
    <w:rPr>
      <w:sz w:val="32"/>
    </w:rPr>
  </w:style>
  <w:style w:type="paragraph" w:customStyle="1" w:styleId="HeadingProcedure">
    <w:name w:val="Heading Procedure"/>
    <w:basedOn w:val="HeadingBase"/>
    <w:next w:val="Normal"/>
    <w:rsid w:val="00D12FF4"/>
    <w:pPr>
      <w:tabs>
        <w:tab w:val="left" w:pos="0"/>
      </w:tabs>
      <w:spacing w:before="120" w:after="60"/>
    </w:pPr>
    <w:rPr>
      <w:i/>
      <w:color w:val="918585"/>
      <w:sz w:val="22"/>
    </w:rPr>
  </w:style>
  <w:style w:type="paragraph" w:customStyle="1" w:styleId="TableBodyText">
    <w:name w:val="Table Body Text"/>
    <w:basedOn w:val="BodyText"/>
    <w:rsid w:val="00D12FF4"/>
    <w:pPr>
      <w:spacing w:before="60" w:after="60"/>
    </w:pPr>
  </w:style>
  <w:style w:type="paragraph" w:styleId="ListContinue">
    <w:name w:val="List Continue"/>
    <w:basedOn w:val="List"/>
    <w:rsid w:val="00D12FF4"/>
    <w:pPr>
      <w:ind w:firstLine="0"/>
    </w:pPr>
  </w:style>
  <w:style w:type="paragraph" w:customStyle="1" w:styleId="ListNote">
    <w:name w:val="List Note"/>
    <w:basedOn w:val="List"/>
    <w:rsid w:val="00D12FF4"/>
    <w:pPr>
      <w:pBdr>
        <w:top w:val="single" w:sz="6" w:space="2" w:color="918585"/>
        <w:bottom w:val="single" w:sz="6" w:space="2" w:color="918585"/>
      </w:pBdr>
      <w:tabs>
        <w:tab w:val="left" w:pos="1021"/>
      </w:tabs>
      <w:ind w:firstLine="0"/>
    </w:pPr>
  </w:style>
  <w:style w:type="paragraph" w:customStyle="1" w:styleId="Warning">
    <w:name w:val="Warning"/>
    <w:basedOn w:val="BodyText"/>
    <w:rsid w:val="00D12FF4"/>
    <w:pPr>
      <w:shd w:val="clear" w:color="auto" w:fill="D9D9D9"/>
      <w:tabs>
        <w:tab w:val="left" w:pos="992"/>
      </w:tabs>
      <w:ind w:left="119" w:right="119"/>
    </w:pPr>
    <w:rPr>
      <w:sz w:val="20"/>
    </w:rPr>
  </w:style>
  <w:style w:type="paragraph" w:customStyle="1" w:styleId="MarginIcons">
    <w:name w:val="Margin Icons"/>
    <w:basedOn w:val="BodyText"/>
    <w:rsid w:val="00D12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FF4"/>
    <w:rPr>
      <w:rFonts w:ascii="Courier New" w:hAnsi="Courier New"/>
    </w:rPr>
  </w:style>
  <w:style w:type="paragraph" w:customStyle="1" w:styleId="NoteBullet">
    <w:name w:val="Note Bullet"/>
    <w:basedOn w:val="Note"/>
    <w:rsid w:val="00D12FF4"/>
    <w:pPr>
      <w:tabs>
        <w:tab w:val="clear" w:pos="680"/>
      </w:tabs>
      <w:spacing w:before="60" w:after="60"/>
    </w:pPr>
  </w:style>
  <w:style w:type="paragraph" w:customStyle="1" w:styleId="SubHeading2">
    <w:name w:val="SubHeading2"/>
    <w:basedOn w:val="HeadingBase"/>
    <w:rsid w:val="00D12FF4"/>
    <w:pPr>
      <w:spacing w:before="240" w:after="60"/>
    </w:pPr>
    <w:rPr>
      <w:sz w:val="20"/>
    </w:rPr>
  </w:style>
  <w:style w:type="paragraph" w:customStyle="1" w:styleId="SubHeading1">
    <w:name w:val="SubHeading1"/>
    <w:basedOn w:val="HeadingBase"/>
    <w:rsid w:val="00D12FF4"/>
    <w:pPr>
      <w:spacing w:before="240" w:after="60"/>
    </w:pPr>
    <w:rPr>
      <w:color w:val="918585"/>
      <w:sz w:val="22"/>
    </w:rPr>
  </w:style>
  <w:style w:type="paragraph" w:customStyle="1" w:styleId="SideHeading">
    <w:name w:val="Side Heading"/>
    <w:basedOn w:val="HeadingBase"/>
    <w:rsid w:val="00D12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FF4"/>
    <w:pPr>
      <w:tabs>
        <w:tab w:val="num" w:pos="360"/>
      </w:tabs>
    </w:pPr>
  </w:style>
  <w:style w:type="paragraph" w:styleId="PlainText">
    <w:name w:val="Plain Text"/>
    <w:basedOn w:val="Normal"/>
    <w:link w:val="PlainTextChar"/>
    <w:rsid w:val="00D12FF4"/>
    <w:rPr>
      <w:sz w:val="20"/>
    </w:rPr>
  </w:style>
  <w:style w:type="character" w:customStyle="1" w:styleId="PlainTextChar">
    <w:name w:val="Plain Text Char"/>
    <w:basedOn w:val="DefaultParagraphFont"/>
    <w:link w:val="PlainText"/>
    <w:rsid w:val="00D12FF4"/>
    <w:rPr>
      <w:rFonts w:ascii="Courier New" w:eastAsia="Times New Roman" w:hAnsi="Courier New" w:cs="Times New Roman"/>
      <w:sz w:val="20"/>
      <w:szCs w:val="20"/>
      <w:lang w:eastAsia="en-US"/>
    </w:rPr>
  </w:style>
  <w:style w:type="character" w:customStyle="1" w:styleId="MenuOption">
    <w:name w:val="Menu Option"/>
    <w:basedOn w:val="DefaultParagraphFont"/>
    <w:rsid w:val="00D12FF4"/>
    <w:rPr>
      <w:b/>
      <w:smallCaps/>
    </w:rPr>
  </w:style>
  <w:style w:type="paragraph" w:customStyle="1" w:styleId="TableListNumber">
    <w:name w:val="Table List Number"/>
    <w:basedOn w:val="ListNumber"/>
    <w:rsid w:val="00D12FF4"/>
    <w:pPr>
      <w:numPr>
        <w:numId w:val="0"/>
      </w:numPr>
    </w:pPr>
  </w:style>
  <w:style w:type="paragraph" w:styleId="TOC4">
    <w:name w:val="toc 4"/>
    <w:basedOn w:val="TOCBase"/>
    <w:next w:val="Normal"/>
    <w:semiHidden/>
    <w:rsid w:val="00D12FF4"/>
    <w:pPr>
      <w:tabs>
        <w:tab w:val="right" w:leader="dot" w:pos="9071"/>
      </w:tabs>
      <w:ind w:left="1701"/>
    </w:pPr>
  </w:style>
  <w:style w:type="paragraph" w:customStyle="1" w:styleId="ListAlpha">
    <w:name w:val="List Alpha"/>
    <w:basedOn w:val="List"/>
    <w:rsid w:val="00D12FF4"/>
    <w:pPr>
      <w:numPr>
        <w:numId w:val="9"/>
      </w:numPr>
    </w:pPr>
  </w:style>
  <w:style w:type="paragraph" w:customStyle="1" w:styleId="ListAlpha2">
    <w:name w:val="List Alpha 2"/>
    <w:basedOn w:val="List2"/>
    <w:rsid w:val="00D12FF4"/>
    <w:pPr>
      <w:numPr>
        <w:numId w:val="8"/>
      </w:numPr>
    </w:pPr>
  </w:style>
  <w:style w:type="paragraph" w:styleId="List2">
    <w:name w:val="List 2"/>
    <w:basedOn w:val="BodyText"/>
    <w:rsid w:val="00D12FF4"/>
    <w:pPr>
      <w:tabs>
        <w:tab w:val="left" w:pos="680"/>
      </w:tabs>
      <w:spacing w:before="60" w:after="60"/>
      <w:ind w:left="680" w:hanging="340"/>
    </w:pPr>
  </w:style>
  <w:style w:type="paragraph" w:styleId="List3">
    <w:name w:val="List 3"/>
    <w:basedOn w:val="BodyText"/>
    <w:rsid w:val="00D12FF4"/>
    <w:pPr>
      <w:tabs>
        <w:tab w:val="left" w:pos="1021"/>
      </w:tabs>
      <w:spacing w:before="60" w:after="60"/>
      <w:ind w:left="1020" w:hanging="340"/>
    </w:pPr>
  </w:style>
  <w:style w:type="paragraph" w:styleId="List4">
    <w:name w:val="List 4"/>
    <w:basedOn w:val="BodyText"/>
    <w:rsid w:val="00D12FF4"/>
    <w:pPr>
      <w:tabs>
        <w:tab w:val="left" w:pos="1361"/>
      </w:tabs>
      <w:spacing w:before="60" w:after="60"/>
      <w:ind w:left="1361" w:hanging="340"/>
    </w:pPr>
  </w:style>
  <w:style w:type="paragraph" w:styleId="List5">
    <w:name w:val="List 5"/>
    <w:basedOn w:val="BodyText"/>
    <w:rsid w:val="00D12FF4"/>
    <w:pPr>
      <w:tabs>
        <w:tab w:val="left" w:pos="1701"/>
      </w:tabs>
      <w:spacing w:before="60" w:after="60"/>
      <w:ind w:left="1701" w:hanging="340"/>
    </w:pPr>
  </w:style>
  <w:style w:type="paragraph" w:styleId="ListBullet3">
    <w:name w:val="List Bullet 3"/>
    <w:basedOn w:val="List3"/>
    <w:rsid w:val="00D12FF4"/>
    <w:pPr>
      <w:numPr>
        <w:numId w:val="14"/>
      </w:numPr>
      <w:tabs>
        <w:tab w:val="clear" w:pos="1021"/>
      </w:tabs>
      <w:ind w:left="1037" w:hanging="357"/>
    </w:pPr>
  </w:style>
  <w:style w:type="paragraph" w:styleId="ListBullet4">
    <w:name w:val="List Bullet 4"/>
    <w:basedOn w:val="List4"/>
    <w:rsid w:val="00D12FF4"/>
    <w:pPr>
      <w:numPr>
        <w:numId w:val="3"/>
      </w:numPr>
      <w:tabs>
        <w:tab w:val="clear" w:pos="1361"/>
      </w:tabs>
    </w:pPr>
  </w:style>
  <w:style w:type="paragraph" w:styleId="ListBullet5">
    <w:name w:val="List Bullet 5"/>
    <w:basedOn w:val="List5"/>
    <w:rsid w:val="00D12FF4"/>
    <w:pPr>
      <w:numPr>
        <w:numId w:val="4"/>
      </w:numPr>
    </w:pPr>
  </w:style>
  <w:style w:type="paragraph" w:styleId="ListContinue2">
    <w:name w:val="List Continue 2"/>
    <w:basedOn w:val="List2"/>
    <w:rsid w:val="00D12FF4"/>
    <w:pPr>
      <w:ind w:firstLine="0"/>
    </w:pPr>
  </w:style>
  <w:style w:type="paragraph" w:styleId="ListContinue3">
    <w:name w:val="List Continue 3"/>
    <w:basedOn w:val="List3"/>
    <w:rsid w:val="00D12FF4"/>
    <w:pPr>
      <w:ind w:left="1021" w:firstLine="0"/>
    </w:pPr>
  </w:style>
  <w:style w:type="paragraph" w:styleId="ListContinue4">
    <w:name w:val="List Continue 4"/>
    <w:basedOn w:val="List4"/>
    <w:rsid w:val="00D12FF4"/>
    <w:pPr>
      <w:ind w:firstLine="0"/>
    </w:pPr>
  </w:style>
  <w:style w:type="paragraph" w:styleId="ListContinue5">
    <w:name w:val="List Continue 5"/>
    <w:basedOn w:val="List5"/>
    <w:rsid w:val="00D12FF4"/>
    <w:pPr>
      <w:ind w:firstLine="0"/>
    </w:pPr>
  </w:style>
  <w:style w:type="paragraph" w:styleId="ListNumber3">
    <w:name w:val="List Number 3"/>
    <w:basedOn w:val="List3"/>
    <w:rsid w:val="00D12FF4"/>
    <w:pPr>
      <w:numPr>
        <w:numId w:val="5"/>
      </w:numPr>
    </w:pPr>
  </w:style>
  <w:style w:type="paragraph" w:styleId="ListNumber4">
    <w:name w:val="List Number 4"/>
    <w:basedOn w:val="List4"/>
    <w:rsid w:val="00D12FF4"/>
    <w:pPr>
      <w:numPr>
        <w:numId w:val="6"/>
      </w:numPr>
    </w:pPr>
  </w:style>
  <w:style w:type="paragraph" w:styleId="ListNumber5">
    <w:name w:val="List Number 5"/>
    <w:basedOn w:val="List5"/>
    <w:rsid w:val="00D12FF4"/>
    <w:pPr>
      <w:numPr>
        <w:numId w:val="7"/>
      </w:numPr>
    </w:pPr>
  </w:style>
  <w:style w:type="paragraph" w:styleId="BlockText">
    <w:name w:val="Block Text"/>
    <w:basedOn w:val="Normal"/>
    <w:rsid w:val="00D12FF4"/>
    <w:pPr>
      <w:spacing w:after="120"/>
      <w:ind w:left="1440" w:right="1440"/>
    </w:pPr>
  </w:style>
  <w:style w:type="character" w:customStyle="1" w:styleId="Subscript">
    <w:name w:val="Subscript"/>
    <w:basedOn w:val="DefaultParagraphFont"/>
    <w:rsid w:val="00D12FF4"/>
    <w:rPr>
      <w:sz w:val="16"/>
      <w:vertAlign w:val="subscript"/>
    </w:rPr>
  </w:style>
  <w:style w:type="character" w:customStyle="1" w:styleId="Superscript">
    <w:name w:val="Superscript"/>
    <w:basedOn w:val="DefaultParagraphFont"/>
    <w:rsid w:val="00D12FF4"/>
    <w:rPr>
      <w:sz w:val="16"/>
      <w:vertAlign w:val="superscript"/>
    </w:rPr>
  </w:style>
  <w:style w:type="character" w:customStyle="1" w:styleId="Symbols">
    <w:name w:val="Symbols"/>
    <w:basedOn w:val="DefaultParagraphFont"/>
    <w:rsid w:val="00D12FF4"/>
    <w:rPr>
      <w:rFonts w:ascii="Symbol" w:hAnsi="Symbol"/>
    </w:rPr>
  </w:style>
  <w:style w:type="character" w:customStyle="1" w:styleId="MenuOptions">
    <w:name w:val="Menu Options"/>
    <w:basedOn w:val="DefaultParagraphFont"/>
    <w:rsid w:val="00D12FF4"/>
    <w:rPr>
      <w:rFonts w:ascii="Arial Narrow" w:hAnsi="Arial Narrow"/>
      <w:smallCaps/>
    </w:rPr>
  </w:style>
  <w:style w:type="character" w:customStyle="1" w:styleId="Buttons">
    <w:name w:val="Buttons"/>
    <w:basedOn w:val="DefaultParagraphFont"/>
    <w:rsid w:val="00D12FF4"/>
    <w:rPr>
      <w:b/>
    </w:rPr>
  </w:style>
  <w:style w:type="character" w:customStyle="1" w:styleId="Underlined">
    <w:name w:val="Underlined"/>
    <w:basedOn w:val="DefaultParagraphFont"/>
    <w:rsid w:val="00D12FF4"/>
    <w:rPr>
      <w:u w:val="single"/>
    </w:rPr>
  </w:style>
  <w:style w:type="paragraph" w:customStyle="1" w:styleId="TableBodyTextRight">
    <w:name w:val="Table Body Text Right"/>
    <w:basedOn w:val="TableBodyText"/>
    <w:rsid w:val="00D12FF4"/>
    <w:pPr>
      <w:widowControl w:val="0"/>
      <w:autoSpaceDE w:val="0"/>
      <w:autoSpaceDN w:val="0"/>
      <w:adjustRightInd w:val="0"/>
      <w:jc w:val="right"/>
    </w:pPr>
    <w:rPr>
      <w:rFonts w:cs="Arial"/>
      <w:szCs w:val="18"/>
    </w:rPr>
  </w:style>
  <w:style w:type="paragraph" w:customStyle="1" w:styleId="CopyrightText">
    <w:name w:val="Copyright Text"/>
    <w:basedOn w:val="BodyText"/>
    <w:rsid w:val="00D12FF4"/>
    <w:rPr>
      <w:sz w:val="18"/>
    </w:rPr>
  </w:style>
  <w:style w:type="paragraph" w:customStyle="1" w:styleId="BodySmallRight">
    <w:name w:val="Body Small Right"/>
    <w:basedOn w:val="BodyTextRight"/>
    <w:rsid w:val="00D12FF4"/>
    <w:rPr>
      <w:sz w:val="18"/>
      <w:szCs w:val="18"/>
    </w:rPr>
  </w:style>
  <w:style w:type="paragraph" w:customStyle="1" w:styleId="MarginEdition">
    <w:name w:val="Margin Edition"/>
    <w:basedOn w:val="MarginNote"/>
    <w:rsid w:val="00D12FF4"/>
    <w:pPr>
      <w:spacing w:before="0" w:after="0"/>
    </w:pPr>
    <w:rPr>
      <w:rFonts w:ascii="Times New Roman" w:hAnsi="Times New Roman"/>
      <w:color w:val="999999"/>
    </w:rPr>
  </w:style>
  <w:style w:type="paragraph" w:customStyle="1" w:styleId="Spacer">
    <w:name w:val="Spacer"/>
    <w:basedOn w:val="Normal"/>
    <w:rsid w:val="00D12FF4"/>
    <w:rPr>
      <w:sz w:val="2"/>
      <w:szCs w:val="2"/>
    </w:rPr>
  </w:style>
  <w:style w:type="character" w:customStyle="1" w:styleId="Small">
    <w:name w:val="Small"/>
    <w:basedOn w:val="DefaultParagraphFont"/>
    <w:rsid w:val="00D12FF4"/>
    <w:rPr>
      <w:sz w:val="16"/>
    </w:rPr>
  </w:style>
  <w:style w:type="paragraph" w:customStyle="1" w:styleId="WideTable">
    <w:name w:val="Wide Table"/>
    <w:basedOn w:val="Normal"/>
    <w:rsid w:val="00D12FF4"/>
    <w:pPr>
      <w:ind w:left="-1418"/>
    </w:pPr>
    <w:rPr>
      <w:sz w:val="2"/>
      <w:szCs w:val="2"/>
    </w:rPr>
  </w:style>
  <w:style w:type="character" w:styleId="PageNumber">
    <w:name w:val="page number"/>
    <w:basedOn w:val="DefaultParagraphFont"/>
    <w:rsid w:val="00D12FF4"/>
  </w:style>
  <w:style w:type="paragraph" w:styleId="Quote">
    <w:name w:val="Quote"/>
    <w:basedOn w:val="Heading1"/>
    <w:link w:val="QuoteChar"/>
    <w:qFormat/>
    <w:rsid w:val="00D12FF4"/>
    <w:rPr>
      <w:b w:val="0"/>
      <w:sz w:val="72"/>
      <w:szCs w:val="72"/>
      <w:lang w:val="en-NZ"/>
    </w:rPr>
  </w:style>
  <w:style w:type="character" w:customStyle="1" w:styleId="QuoteChar">
    <w:name w:val="Quote Char"/>
    <w:basedOn w:val="DefaultParagraphFont"/>
    <w:link w:val="Quote"/>
    <w:rsid w:val="00D12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FF4"/>
    <w:pPr>
      <w:pageBreakBefore/>
    </w:pPr>
  </w:style>
  <w:style w:type="paragraph" w:customStyle="1" w:styleId="Border">
    <w:name w:val="Border"/>
    <w:basedOn w:val="Normal"/>
    <w:qFormat/>
    <w:rsid w:val="00D12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FF4"/>
    <w:rPr>
      <w:b/>
      <w:bCs/>
      <w:i/>
      <w:iCs/>
      <w:color w:val="auto"/>
    </w:rPr>
  </w:style>
  <w:style w:type="paragraph" w:styleId="IntenseQuote">
    <w:name w:val="Intense Quote"/>
    <w:basedOn w:val="Normal"/>
    <w:next w:val="Normal"/>
    <w:link w:val="IntenseQuoteChar"/>
    <w:uiPriority w:val="30"/>
    <w:qFormat/>
    <w:rsid w:val="00D12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FF4"/>
    <w:rPr>
      <w:smallCaps/>
      <w:color w:val="auto"/>
      <w:u w:val="single"/>
    </w:rPr>
  </w:style>
  <w:style w:type="character" w:styleId="IntenseReference">
    <w:name w:val="Intense Reference"/>
    <w:basedOn w:val="DefaultParagraphFont"/>
    <w:uiPriority w:val="32"/>
    <w:qFormat/>
    <w:rsid w:val="00D12FF4"/>
    <w:rPr>
      <w:b/>
      <w:bCs/>
      <w:smallCaps/>
      <w:color w:val="auto"/>
      <w:spacing w:val="5"/>
      <w:u w:val="single"/>
    </w:rPr>
  </w:style>
  <w:style w:type="paragraph" w:customStyle="1" w:styleId="2ColumnHeading">
    <w:name w:val="2Column Heading"/>
    <w:basedOn w:val="BodyText"/>
    <w:qFormat/>
    <w:rsid w:val="00D12FF4"/>
    <w:pPr>
      <w:spacing w:after="60"/>
      <w:ind w:left="-2268"/>
    </w:pPr>
    <w:rPr>
      <w:b/>
    </w:rPr>
  </w:style>
  <w:style w:type="paragraph" w:customStyle="1" w:styleId="Heading1TOC">
    <w:name w:val="Heading1 TOC"/>
    <w:basedOn w:val="Normal"/>
    <w:qFormat/>
    <w:rsid w:val="00D12FF4"/>
    <w:pPr>
      <w:spacing w:before="240" w:after="120"/>
    </w:pPr>
    <w:rPr>
      <w:rFonts w:ascii="Times New Roman" w:hAnsi="Times New Roman"/>
      <w:b/>
      <w:sz w:val="32"/>
    </w:rPr>
  </w:style>
  <w:style w:type="paragraph" w:customStyle="1" w:styleId="Heading2TOC">
    <w:name w:val="Heading2 TOC"/>
    <w:basedOn w:val="Normal"/>
    <w:qFormat/>
    <w:rsid w:val="00D12FF4"/>
    <w:pPr>
      <w:spacing w:before="240" w:after="60"/>
    </w:pPr>
    <w:rPr>
      <w:rFonts w:ascii="Times New Roman" w:hAnsi="Times New Roman"/>
      <w:b/>
      <w:sz w:val="28"/>
    </w:rPr>
  </w:style>
  <w:style w:type="character" w:customStyle="1" w:styleId="Underline">
    <w:name w:val="Underline"/>
    <w:basedOn w:val="DefaultParagraphFont"/>
    <w:qFormat/>
    <w:rsid w:val="00D12FF4"/>
    <w:rPr>
      <w:u w:val="single"/>
    </w:rPr>
  </w:style>
  <w:style w:type="character" w:customStyle="1" w:styleId="BoldandItalics">
    <w:name w:val="Bold and Italics"/>
    <w:qFormat/>
    <w:rsid w:val="00D12FF4"/>
    <w:rPr>
      <w:b/>
      <w:i/>
      <w:u w:val="none"/>
    </w:rPr>
  </w:style>
  <w:style w:type="paragraph" w:styleId="BalloonText">
    <w:name w:val="Balloon Text"/>
    <w:basedOn w:val="Normal"/>
    <w:link w:val="BalloonTextChar"/>
    <w:rsid w:val="00D12FF4"/>
    <w:rPr>
      <w:rFonts w:ascii="Tahoma" w:hAnsi="Tahoma" w:cs="Tahoma"/>
      <w:sz w:val="16"/>
      <w:szCs w:val="16"/>
    </w:rPr>
  </w:style>
  <w:style w:type="character" w:customStyle="1" w:styleId="BalloonTextChar">
    <w:name w:val="Balloon Text Char"/>
    <w:basedOn w:val="DefaultParagraphFont"/>
    <w:link w:val="BalloonText"/>
    <w:rsid w:val="00D12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F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FF4"/>
    <w:rPr>
      <w:b/>
      <w:color w:val="660033"/>
      <w:spacing w:val="0"/>
    </w:rPr>
  </w:style>
  <w:style w:type="paragraph" w:customStyle="1" w:styleId="Nameditemlist">
    <w:name w:val="Named item list"/>
    <w:basedOn w:val="BodyText"/>
    <w:qFormat/>
    <w:rsid w:val="00D12FF4"/>
    <w:pPr>
      <w:tabs>
        <w:tab w:val="left" w:pos="2835"/>
      </w:tabs>
      <w:ind w:left="2835" w:hanging="2835"/>
    </w:pPr>
  </w:style>
  <w:style w:type="paragraph" w:customStyle="1" w:styleId="BodyTextnopadding">
    <w:name w:val="Body Text no padding"/>
    <w:basedOn w:val="BodyText"/>
    <w:qFormat/>
    <w:rsid w:val="00D12FF4"/>
    <w:pPr>
      <w:spacing w:before="0" w:after="0"/>
    </w:pPr>
  </w:style>
  <w:style w:type="paragraph" w:customStyle="1" w:styleId="BodyTextBold">
    <w:name w:val="Body Text Bold"/>
    <w:basedOn w:val="BodyText"/>
    <w:qFormat/>
    <w:rsid w:val="00D12FF4"/>
    <w:rPr>
      <w:b/>
    </w:rPr>
  </w:style>
  <w:style w:type="character" w:styleId="Hyperlink">
    <w:name w:val="Hyperlink"/>
    <w:basedOn w:val="DefaultParagraphFont"/>
    <w:uiPriority w:val="99"/>
    <w:unhideWhenUsed/>
    <w:rsid w:val="00057A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4940</Characters>
  <Application>Microsoft Office Word</Application>
  <DocSecurity>0</DocSecurity>
  <Lines>176</Lines>
  <Paragraphs>103</Paragraphs>
  <ScaleCrop>false</ScaleCrop>
  <Company>Author-it Software Corporation Ltd.</Company>
  <LinksUpToDate>false</LinksUpToDate>
  <CharactersWithSpaces>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CPPSSI4031 Perform surveying computations</dc:title>
  <dc:subject>Approved</dc:subject>
  <dc:creator>BuildSkills Australia</dc:creator>
  <cp:keywords>Release: 1</cp:keywords>
  <dc:description>Review Date: 12 April 2008</dc:description>
  <cp:lastModifiedBy>HSD_TPCMSd.prod</cp:lastModifiedBy>
  <cp:revision>3</cp:revision>
  <dcterms:created xsi:type="dcterms:W3CDTF">2025-03-01T18:22:00Z</dcterms:created>
  <dcterms:modified xsi:type="dcterms:W3CDTF">2025-03-01T18:22:00Z</dcterms:modified>
</cp:coreProperties>
</file>