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C781D" w:rsidP="001C781D">
      <w:pPr>
        <w:pStyle w:val="Title"/>
      </w:pPr>
      <w:r>
        <w:fldChar w:fldCharType="begin"/>
      </w:r>
      <w:r>
        <w:instrText xml:space="preserve"> TITLE   \* MERGEFORMAT </w:instrText>
      </w:r>
      <w:r>
        <w:fldChar w:fldCharType="separate"/>
      </w:r>
      <w:r>
        <w:t>CPPSSI2012 Assist in collecting basic spatial data</w:t>
      </w:r>
      <w:r>
        <w:fldChar w:fldCharType="end"/>
      </w:r>
    </w:p>
    <w:p w:rsidR="001C781D" w:rsidP="001C781D">
      <w:pPr>
        <w:pStyle w:val="Version"/>
        <w:sectPr w:rsidSect="00F32AC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32AC3" w:rsidP="00F32AC3">
      <w:pPr>
        <w:pStyle w:val="SuperHeading"/>
      </w:pPr>
      <w:r w:rsidRPr="00F32AC3">
        <w:t>CPPSSI2012 Assist in collecting basic spatial data</w:t>
      </w:r>
    </w:p>
    <w:p w:rsidR="00000000" w:rsidRPr="00F32AC3" w:rsidP="00F32AC3">
      <w:pPr>
        <w:pStyle w:val="Heading1"/>
      </w:pPr>
      <w:bookmarkStart w:id="1" w:name="O_1147681"/>
      <w:bookmarkEnd w:id="1"/>
      <w:r w:rsidRPr="00F32AC3">
        <w:t>Modification History</w:t>
      </w:r>
    </w:p>
    <w:tbl>
      <w:tblPr>
        <w:tblW w:w="0" w:type="auto"/>
        <w:tblLayout w:type="fixed"/>
        <w:tblCellMar>
          <w:left w:w="62" w:type="dxa"/>
          <w:right w:w="62" w:type="dxa"/>
        </w:tblCellMar>
        <w:tblLook w:val="0000"/>
      </w:tblPr>
      <w:tblGrid>
        <w:gridCol w:w="1128"/>
        <w:gridCol w:w="7944"/>
      </w:tblGrid>
      <w:tr w:rsidTr="00F32AC3">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F32AC3">
            <w:pPr>
              <w:pStyle w:val="BodyText"/>
              <w:rPr>
                <w:lang w:val="en-NZ"/>
              </w:rPr>
            </w:pPr>
            <w:r w:rsidRPr="00F32AC3">
              <w:t>Release 1</w:t>
            </w:r>
          </w:p>
        </w:tc>
        <w:tc>
          <w:tcPr>
            <w:tcW w:w="7944" w:type="dxa"/>
            <w:tcBorders>
              <w:top w:val="nil"/>
              <w:left w:val="nil"/>
              <w:bottom w:val="nil"/>
              <w:right w:val="nil"/>
            </w:tcBorders>
            <w:tcMar>
              <w:top w:w="0" w:type="dxa"/>
              <w:left w:w="62" w:type="dxa"/>
              <w:bottom w:w="0" w:type="dxa"/>
              <w:right w:w="62" w:type="dxa"/>
            </w:tcMar>
          </w:tcPr>
          <w:p w:rsidR="00000000" w:rsidRPr="00F32AC3" w:rsidP="00F32AC3">
            <w:pPr>
              <w:pStyle w:val="BodyText"/>
            </w:pPr>
            <w:r w:rsidRPr="00F32AC3">
              <w:t>This version first released with CPP Property Services Training Package Release 12.0.</w:t>
            </w:r>
          </w:p>
          <w:p w:rsidR="00000000" w:rsidRPr="00F32AC3" w:rsidP="00F32AC3">
            <w:pPr>
              <w:pStyle w:val="BodyText"/>
            </w:pPr>
            <w:r w:rsidRPr="00F32AC3">
              <w:t>Supersedes and is equivalent to CPPSIS2012 Assist in collecting basic spatial data.</w:t>
            </w:r>
          </w:p>
        </w:tc>
      </w:tr>
    </w:tbl>
    <w:p w:rsidR="00000000" w:rsidRPr="00F32AC3" w:rsidP="00F32AC3">
      <w:pPr>
        <w:pStyle w:val="BodyText"/>
      </w:pPr>
    </w:p>
    <w:p w:rsidR="00000000" w:rsidRPr="00F32AC3" w:rsidP="00F32AC3">
      <w:pPr>
        <w:pStyle w:val="AllowPageBreak"/>
      </w:pPr>
    </w:p>
    <w:p w:rsidR="00000000" w:rsidRPr="00F32AC3" w:rsidP="00F32AC3">
      <w:pPr>
        <w:pStyle w:val="Heading1"/>
      </w:pPr>
      <w:bookmarkStart w:id="2" w:name="O_1147687"/>
      <w:bookmarkEnd w:id="2"/>
      <w:r w:rsidRPr="00F32AC3">
        <w:t>Application</w:t>
      </w:r>
    </w:p>
    <w:p w:rsidR="00000000" w:rsidRPr="00F32AC3" w:rsidP="001C781D">
      <w:pPr>
        <w:pStyle w:val="BodyText"/>
      </w:pPr>
      <w:r w:rsidRPr="00F32AC3">
        <w:t>This unit spe</w:t>
      </w:r>
      <w:r w:rsidRPr="00F32AC3">
        <w:t xml:space="preserve">cifies the skills and knowledge required to assist surveying and spatial information services team members to collect basic spatial data in the field. Basic spatial data refers to measurements of distances, angles and heights. It includes participating in </w:t>
      </w:r>
      <w:r w:rsidRPr="00F32AC3">
        <w:t xml:space="preserve">spatial data gathering activities, recording data in the correct format, using equipment in a safe manner, and completing and storing data and documentation. </w:t>
      </w:r>
    </w:p>
    <w:p w:rsidR="00000000" w:rsidRPr="00F32AC3" w:rsidP="001C781D">
      <w:pPr>
        <w:pStyle w:val="BodyText"/>
      </w:pPr>
      <w:r w:rsidRPr="00F32AC3">
        <w:t xml:space="preserve">This unit is suitable for individuals who are operating under supervision and preparing to enter </w:t>
      </w:r>
      <w:r w:rsidRPr="00F32AC3">
        <w:t>the workforce. They use basic mathematical, cognitive, technical and communication skills to follow instructions and apply appropriate methods, tools, materials and information to undertake defined activities in a restricted range of contexts.</w:t>
      </w:r>
    </w:p>
    <w:p w:rsidR="00000000" w:rsidRPr="00F32AC3" w:rsidP="001C781D">
      <w:pPr>
        <w:pStyle w:val="BodyText"/>
      </w:pPr>
      <w:r w:rsidRPr="00F32AC3">
        <w:t>All work mus</w:t>
      </w:r>
      <w:r w:rsidRPr="00F32AC3">
        <w:t>t be carried out to comply with workplace procedures, in accordance with relevant state/territory regulations that govern surveying work, as well as work health and safety (WHS) legislation and regulations that apply to the workplace.</w:t>
      </w:r>
    </w:p>
    <w:p w:rsidR="00000000" w:rsidRPr="00F32AC3" w:rsidP="001C781D">
      <w:pPr>
        <w:pStyle w:val="BodyText"/>
      </w:pPr>
      <w:r w:rsidRPr="00F32AC3">
        <w:t>No licensing, legisla</w:t>
      </w:r>
      <w:r w:rsidRPr="00F32AC3">
        <w:t>tive or certification requirements apply to this unit at the time of publication.</w:t>
      </w:r>
    </w:p>
    <w:p w:rsidR="00000000" w:rsidRPr="00F32AC3" w:rsidP="00F32AC3">
      <w:pPr>
        <w:pStyle w:val="Heading1"/>
      </w:pPr>
      <w:bookmarkStart w:id="3" w:name="O_1147686"/>
      <w:bookmarkEnd w:id="3"/>
      <w:r w:rsidRPr="00F32AC3">
        <w:t>Pre-requisite Unit</w:t>
      </w:r>
    </w:p>
    <w:p w:rsidR="00000000" w:rsidRPr="00F32AC3" w:rsidP="001C781D">
      <w:pPr>
        <w:pStyle w:val="BodyText"/>
      </w:pPr>
      <w:r w:rsidRPr="00F32AC3">
        <w:t>Nil.</w:t>
      </w:r>
    </w:p>
    <w:p w:rsidR="00000000" w:rsidRPr="00F32AC3" w:rsidP="00F32AC3">
      <w:pPr>
        <w:pStyle w:val="Heading1"/>
      </w:pPr>
      <w:bookmarkStart w:id="4" w:name="O_1147685"/>
      <w:bookmarkEnd w:id="4"/>
      <w:r w:rsidRPr="00F32AC3">
        <w:t>Unit Sector</w:t>
      </w:r>
    </w:p>
    <w:p w:rsidR="00000000" w:rsidRPr="00F32AC3" w:rsidP="001C781D">
      <w:pPr>
        <w:pStyle w:val="BodyText"/>
      </w:pPr>
      <w:r w:rsidRPr="00F32AC3">
        <w:t>Surveying and Spatial Information Services</w:t>
      </w:r>
    </w:p>
    <w:p w:rsidR="00000000" w:rsidRPr="00F32AC3" w:rsidP="00F32AC3">
      <w:pPr>
        <w:pStyle w:val="Heading1"/>
      </w:pPr>
      <w:bookmarkStart w:id="5" w:name="O_1147684"/>
      <w:bookmarkEnd w:id="5"/>
      <w:r w:rsidRPr="00F32AC3">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F32AC3">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F32AC3">
            <w:pPr>
              <w:pStyle w:val="BodyText"/>
              <w:rPr>
                <w:lang w:val="en-NZ"/>
              </w:rPr>
            </w:pPr>
            <w:r w:rsidRPr="00F32AC3">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F32AC3">
            <w:pPr>
              <w:pStyle w:val="BodyText"/>
              <w:rPr>
                <w:lang w:val="en-NZ"/>
              </w:rPr>
            </w:pPr>
            <w:r w:rsidRPr="00F32AC3">
              <w:t>Performance criteria describe what needs to be done to demonstrate achievement of the element.</w:t>
            </w:r>
          </w:p>
        </w:tc>
      </w:tr>
      <w:tr w:rsidTr="00F32AC3">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F32AC3">
            <w:pPr>
              <w:pStyle w:val="BodyText"/>
              <w:rPr>
                <w:lang w:val="en-NZ"/>
              </w:rPr>
            </w:pPr>
            <w:r w:rsidRPr="00F32AC3">
              <w:t>1</w:t>
            </w:r>
          </w:p>
        </w:tc>
        <w:tc>
          <w:tcPr>
            <w:tcW w:w="2357" w:type="dxa"/>
            <w:vMerge w:val="restart"/>
            <w:tcBorders>
              <w:top w:val="nil"/>
              <w:left w:val="nil"/>
              <w:bottom w:val="nil"/>
              <w:right w:val="nil"/>
            </w:tcBorders>
            <w:tcMar>
              <w:top w:w="0" w:type="dxa"/>
              <w:left w:w="62" w:type="dxa"/>
              <w:bottom w:w="0" w:type="dxa"/>
              <w:right w:w="62" w:type="dxa"/>
            </w:tcMar>
          </w:tcPr>
          <w:p w:rsidR="00000000" w:rsidP="00F32AC3">
            <w:pPr>
              <w:pStyle w:val="BodyText"/>
              <w:rPr>
                <w:lang w:val="en-NZ"/>
              </w:rPr>
            </w:pPr>
            <w:r w:rsidRPr="00F32AC3">
              <w:t xml:space="preserve">Prepare to collect basic </w:t>
            </w:r>
            <w:r w:rsidRPr="00F32AC3">
              <w:t>spatial data.</w:t>
            </w:r>
          </w:p>
        </w:tc>
        <w:tc>
          <w:tcPr>
            <w:tcW w:w="804" w:type="dxa"/>
            <w:tcBorders>
              <w:top w:val="nil"/>
              <w:left w:val="nil"/>
              <w:bottom w:val="nil"/>
              <w:right w:val="nil"/>
            </w:tcBorders>
            <w:tcMar>
              <w:top w:w="0" w:type="dxa"/>
              <w:left w:w="62" w:type="dxa"/>
              <w:bottom w:w="0" w:type="dxa"/>
              <w:right w:w="62" w:type="dxa"/>
            </w:tcMar>
          </w:tcPr>
          <w:p w:rsidR="00000000" w:rsidP="00F32AC3">
            <w:pPr>
              <w:pStyle w:val="BodyText"/>
              <w:rPr>
                <w:lang w:val="en-NZ"/>
              </w:rPr>
            </w:pPr>
            <w:r w:rsidRPr="00F32AC3">
              <w:t>1.1</w:t>
            </w:r>
          </w:p>
        </w:tc>
        <w:tc>
          <w:tcPr>
            <w:tcW w:w="5659" w:type="dxa"/>
            <w:tcBorders>
              <w:top w:val="nil"/>
              <w:left w:val="nil"/>
              <w:bottom w:val="nil"/>
              <w:right w:val="nil"/>
            </w:tcBorders>
            <w:tcMar>
              <w:top w:w="0" w:type="dxa"/>
              <w:left w:w="62" w:type="dxa"/>
              <w:bottom w:w="0" w:type="dxa"/>
              <w:right w:w="62" w:type="dxa"/>
            </w:tcMar>
          </w:tcPr>
          <w:p w:rsidR="00000000" w:rsidP="00F32AC3">
            <w:pPr>
              <w:pStyle w:val="BodyText"/>
              <w:rPr>
                <w:lang w:val="en-NZ"/>
              </w:rPr>
            </w:pPr>
            <w:r w:rsidRPr="00F32AC3">
              <w:t>Clarify task requirements with supervisor.</w:t>
            </w:r>
          </w:p>
        </w:tc>
      </w:tr>
      <w:tr w:rsidTr="00F32AC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32AC3">
            <w:pPr>
              <w:pStyle w:val="BodyText"/>
              <w:rPr>
                <w:lang w:val="en-NZ"/>
              </w:rPr>
            </w:pPr>
            <w:r w:rsidRPr="00F32AC3">
              <w:t>1.2</w:t>
            </w:r>
          </w:p>
        </w:tc>
        <w:tc>
          <w:tcPr>
            <w:tcW w:w="5659" w:type="dxa"/>
            <w:tcBorders>
              <w:top w:val="nil"/>
              <w:left w:val="nil"/>
              <w:bottom w:val="nil"/>
              <w:right w:val="nil"/>
            </w:tcBorders>
            <w:tcMar>
              <w:top w:w="0" w:type="dxa"/>
              <w:left w:w="62" w:type="dxa"/>
              <w:bottom w:w="0" w:type="dxa"/>
              <w:right w:w="62" w:type="dxa"/>
            </w:tcMar>
          </w:tcPr>
          <w:p w:rsidR="00000000" w:rsidP="00F32AC3">
            <w:pPr>
              <w:pStyle w:val="BodyText"/>
              <w:rPr>
                <w:lang w:val="en-NZ"/>
              </w:rPr>
            </w:pPr>
            <w:r w:rsidRPr="00F32AC3">
              <w:t>Select tools and equipment to meet task requirements as instructed.</w:t>
            </w:r>
          </w:p>
        </w:tc>
      </w:tr>
      <w:tr w:rsidTr="00F32AC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32AC3">
            <w:pPr>
              <w:pStyle w:val="BodyText"/>
              <w:rPr>
                <w:lang w:val="en-NZ"/>
              </w:rPr>
            </w:pPr>
            <w:r w:rsidRPr="00F32AC3">
              <w:t>1.3</w:t>
            </w:r>
          </w:p>
        </w:tc>
        <w:tc>
          <w:tcPr>
            <w:tcW w:w="5659" w:type="dxa"/>
            <w:tcBorders>
              <w:top w:val="nil"/>
              <w:left w:val="nil"/>
              <w:bottom w:val="nil"/>
              <w:right w:val="nil"/>
            </w:tcBorders>
            <w:tcMar>
              <w:top w:w="0" w:type="dxa"/>
              <w:left w:w="62" w:type="dxa"/>
              <w:bottom w:w="0" w:type="dxa"/>
              <w:right w:w="62" w:type="dxa"/>
            </w:tcMar>
          </w:tcPr>
          <w:p w:rsidR="00000000" w:rsidP="00F32AC3">
            <w:pPr>
              <w:pStyle w:val="BodyText"/>
              <w:rPr>
                <w:lang w:val="en-NZ"/>
              </w:rPr>
            </w:pPr>
            <w:r w:rsidRPr="00F32AC3">
              <w:t>Identify requirements for safe use of equipment.</w:t>
            </w:r>
          </w:p>
        </w:tc>
      </w:tr>
      <w:tr w:rsidTr="00F32AC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32AC3">
            <w:pPr>
              <w:pStyle w:val="BodyText"/>
              <w:rPr>
                <w:lang w:val="en-NZ"/>
              </w:rPr>
            </w:pPr>
            <w:r w:rsidRPr="00F32AC3">
              <w:t>1.4</w:t>
            </w:r>
          </w:p>
        </w:tc>
        <w:tc>
          <w:tcPr>
            <w:tcW w:w="5659" w:type="dxa"/>
            <w:tcBorders>
              <w:top w:val="nil"/>
              <w:left w:val="nil"/>
              <w:bottom w:val="nil"/>
              <w:right w:val="nil"/>
            </w:tcBorders>
            <w:tcMar>
              <w:top w:w="0" w:type="dxa"/>
              <w:left w:w="62" w:type="dxa"/>
              <w:bottom w:w="0" w:type="dxa"/>
              <w:right w:w="62" w:type="dxa"/>
            </w:tcMar>
          </w:tcPr>
          <w:p w:rsidR="00000000" w:rsidP="00F32AC3">
            <w:pPr>
              <w:pStyle w:val="BodyText"/>
              <w:rPr>
                <w:lang w:val="en-NZ"/>
              </w:rPr>
            </w:pPr>
            <w:r w:rsidRPr="00F32AC3">
              <w:t>Select appropriate safe work methods and personal protective equipment (PPE) for the task.</w:t>
            </w:r>
          </w:p>
        </w:tc>
      </w:tr>
      <w:tr w:rsidTr="00F32AC3">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F32AC3">
            <w:pPr>
              <w:pStyle w:val="BodyText"/>
              <w:rPr>
                <w:lang w:val="en-NZ"/>
              </w:rPr>
            </w:pPr>
          </w:p>
        </w:tc>
      </w:tr>
      <w:tr w:rsidTr="00F32AC3">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F32AC3">
            <w:pPr>
              <w:pStyle w:val="BodyText"/>
              <w:rPr>
                <w:lang w:val="en-NZ"/>
              </w:rPr>
            </w:pPr>
            <w:r w:rsidRPr="00F32AC3">
              <w:t>2</w:t>
            </w:r>
          </w:p>
        </w:tc>
        <w:tc>
          <w:tcPr>
            <w:tcW w:w="2357" w:type="dxa"/>
            <w:vMerge w:val="restart"/>
            <w:tcBorders>
              <w:top w:val="nil"/>
              <w:left w:val="nil"/>
              <w:bottom w:val="nil"/>
              <w:right w:val="nil"/>
            </w:tcBorders>
            <w:tcMar>
              <w:top w:w="0" w:type="dxa"/>
              <w:left w:w="62" w:type="dxa"/>
              <w:bottom w:w="0" w:type="dxa"/>
              <w:right w:w="62" w:type="dxa"/>
            </w:tcMar>
          </w:tcPr>
          <w:p w:rsidR="00000000" w:rsidP="00F32AC3">
            <w:pPr>
              <w:pStyle w:val="BodyText"/>
              <w:rPr>
                <w:lang w:val="en-NZ"/>
              </w:rPr>
            </w:pPr>
            <w:r w:rsidRPr="00F32AC3">
              <w:t>Collect basic spatial data in specified format.</w:t>
            </w:r>
          </w:p>
        </w:tc>
        <w:tc>
          <w:tcPr>
            <w:tcW w:w="804" w:type="dxa"/>
            <w:tcBorders>
              <w:top w:val="nil"/>
              <w:left w:val="nil"/>
              <w:bottom w:val="nil"/>
              <w:right w:val="nil"/>
            </w:tcBorders>
            <w:tcMar>
              <w:top w:w="0" w:type="dxa"/>
              <w:left w:w="62" w:type="dxa"/>
              <w:bottom w:w="0" w:type="dxa"/>
              <w:right w:w="62" w:type="dxa"/>
            </w:tcMar>
          </w:tcPr>
          <w:p w:rsidR="00000000" w:rsidP="00F32AC3">
            <w:pPr>
              <w:pStyle w:val="BodyText"/>
              <w:rPr>
                <w:lang w:val="en-NZ"/>
              </w:rPr>
            </w:pPr>
            <w:r w:rsidRPr="00F32AC3">
              <w:t>2.1</w:t>
            </w:r>
          </w:p>
        </w:tc>
        <w:tc>
          <w:tcPr>
            <w:tcW w:w="5659" w:type="dxa"/>
            <w:tcBorders>
              <w:top w:val="nil"/>
              <w:left w:val="nil"/>
              <w:bottom w:val="nil"/>
              <w:right w:val="nil"/>
            </w:tcBorders>
            <w:tcMar>
              <w:top w:w="0" w:type="dxa"/>
              <w:left w:w="62" w:type="dxa"/>
              <w:bottom w:w="0" w:type="dxa"/>
              <w:right w:w="62" w:type="dxa"/>
            </w:tcMar>
          </w:tcPr>
          <w:p w:rsidR="00000000" w:rsidP="00F32AC3">
            <w:pPr>
              <w:pStyle w:val="BodyText"/>
              <w:rPr>
                <w:lang w:val="en-NZ"/>
              </w:rPr>
            </w:pPr>
            <w:r w:rsidRPr="00F32AC3">
              <w:t>Use equipment according to task and safety requirements and manufacturer specifications.</w:t>
            </w:r>
          </w:p>
        </w:tc>
      </w:tr>
      <w:tr w:rsidTr="00F32AC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32AC3">
            <w:pPr>
              <w:pStyle w:val="BodyText"/>
              <w:rPr>
                <w:lang w:val="en-NZ"/>
              </w:rPr>
            </w:pPr>
            <w:r w:rsidRPr="00F32AC3">
              <w:t>2.2</w:t>
            </w:r>
          </w:p>
        </w:tc>
        <w:tc>
          <w:tcPr>
            <w:tcW w:w="5659" w:type="dxa"/>
            <w:tcBorders>
              <w:top w:val="nil"/>
              <w:left w:val="nil"/>
              <w:bottom w:val="nil"/>
              <w:right w:val="nil"/>
            </w:tcBorders>
            <w:tcMar>
              <w:top w:w="0" w:type="dxa"/>
              <w:left w:w="62" w:type="dxa"/>
              <w:bottom w:w="0" w:type="dxa"/>
              <w:right w:w="62" w:type="dxa"/>
            </w:tcMar>
          </w:tcPr>
          <w:p w:rsidR="00000000" w:rsidP="00F32AC3">
            <w:pPr>
              <w:pStyle w:val="BodyText"/>
              <w:rPr>
                <w:lang w:val="en-NZ"/>
              </w:rPr>
            </w:pPr>
            <w:r w:rsidRPr="00F32AC3">
              <w:t>Record clear and accurate measurements that can be interpreted by a third party.</w:t>
            </w:r>
          </w:p>
        </w:tc>
      </w:tr>
      <w:tr w:rsidTr="00F32AC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32AC3">
            <w:pPr>
              <w:pStyle w:val="BodyText"/>
              <w:rPr>
                <w:lang w:val="en-NZ"/>
              </w:rPr>
            </w:pPr>
            <w:r w:rsidRPr="00F32AC3">
              <w:t>2.3</w:t>
            </w:r>
          </w:p>
        </w:tc>
        <w:tc>
          <w:tcPr>
            <w:tcW w:w="5659" w:type="dxa"/>
            <w:tcBorders>
              <w:top w:val="nil"/>
              <w:left w:val="nil"/>
              <w:bottom w:val="nil"/>
              <w:right w:val="nil"/>
            </w:tcBorders>
            <w:tcMar>
              <w:top w:w="0" w:type="dxa"/>
              <w:left w:w="62" w:type="dxa"/>
              <w:bottom w:w="0" w:type="dxa"/>
              <w:right w:w="62" w:type="dxa"/>
            </w:tcMar>
          </w:tcPr>
          <w:p w:rsidR="00000000" w:rsidP="00F32AC3">
            <w:pPr>
              <w:pStyle w:val="BodyText"/>
              <w:rPr>
                <w:lang w:val="en-NZ"/>
              </w:rPr>
            </w:pPr>
            <w:r w:rsidRPr="00F32AC3">
              <w:t xml:space="preserve">Use mathematical knowledge to check that data collected is reasonable and measures what is required. </w:t>
            </w:r>
          </w:p>
        </w:tc>
      </w:tr>
      <w:tr w:rsidTr="00F32AC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32AC3">
            <w:pPr>
              <w:pStyle w:val="BodyText"/>
              <w:rPr>
                <w:lang w:val="en-NZ"/>
              </w:rPr>
            </w:pPr>
            <w:r w:rsidRPr="00F32AC3">
              <w:t>2.4</w:t>
            </w:r>
          </w:p>
        </w:tc>
        <w:tc>
          <w:tcPr>
            <w:tcW w:w="5659" w:type="dxa"/>
            <w:tcBorders>
              <w:top w:val="nil"/>
              <w:left w:val="nil"/>
              <w:bottom w:val="nil"/>
              <w:right w:val="nil"/>
            </w:tcBorders>
            <w:tcMar>
              <w:top w:w="0" w:type="dxa"/>
              <w:left w:w="62" w:type="dxa"/>
              <w:bottom w:w="0" w:type="dxa"/>
              <w:right w:w="62" w:type="dxa"/>
            </w:tcMar>
          </w:tcPr>
          <w:p w:rsidR="00000000" w:rsidP="00F32AC3">
            <w:pPr>
              <w:pStyle w:val="BodyText"/>
              <w:rPr>
                <w:lang w:val="en-NZ"/>
              </w:rPr>
            </w:pPr>
            <w:r w:rsidRPr="00F32AC3">
              <w:t>Seek assistance from supervisor or appropriate person as required.</w:t>
            </w:r>
          </w:p>
        </w:tc>
      </w:tr>
      <w:tr w:rsidTr="00F32AC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32AC3">
            <w:pPr>
              <w:pStyle w:val="BodyText"/>
              <w:rPr>
                <w:lang w:val="en-NZ"/>
              </w:rPr>
            </w:pPr>
            <w:r w:rsidRPr="00F32AC3">
              <w:t>2.5</w:t>
            </w:r>
          </w:p>
        </w:tc>
        <w:tc>
          <w:tcPr>
            <w:tcW w:w="5659" w:type="dxa"/>
            <w:tcBorders>
              <w:top w:val="nil"/>
              <w:left w:val="nil"/>
              <w:bottom w:val="nil"/>
              <w:right w:val="nil"/>
            </w:tcBorders>
            <w:tcMar>
              <w:top w:w="0" w:type="dxa"/>
              <w:left w:w="62" w:type="dxa"/>
              <w:bottom w:w="0" w:type="dxa"/>
              <w:right w:w="62" w:type="dxa"/>
            </w:tcMar>
          </w:tcPr>
          <w:p w:rsidR="00000000" w:rsidP="00F32AC3">
            <w:pPr>
              <w:pStyle w:val="BodyText"/>
              <w:rPr>
                <w:lang w:val="en-NZ"/>
              </w:rPr>
            </w:pPr>
            <w:r w:rsidRPr="00F32AC3">
              <w:t>Communicate with colleagues using a communication device.</w:t>
            </w:r>
          </w:p>
        </w:tc>
      </w:tr>
      <w:tr w:rsidTr="00F32AC3">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F32AC3">
            <w:pPr>
              <w:pStyle w:val="BodyText"/>
              <w:rPr>
                <w:lang w:val="en-NZ"/>
              </w:rPr>
            </w:pPr>
          </w:p>
        </w:tc>
      </w:tr>
      <w:tr w:rsidTr="00F32AC3">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F32AC3">
            <w:pPr>
              <w:pStyle w:val="BodyText"/>
              <w:rPr>
                <w:lang w:val="en-NZ"/>
              </w:rPr>
            </w:pPr>
            <w:r w:rsidRPr="00F32AC3">
              <w:t>3</w:t>
            </w:r>
          </w:p>
        </w:tc>
        <w:tc>
          <w:tcPr>
            <w:tcW w:w="2357" w:type="dxa"/>
            <w:vMerge w:val="restart"/>
            <w:tcBorders>
              <w:top w:val="nil"/>
              <w:left w:val="nil"/>
              <w:bottom w:val="nil"/>
              <w:right w:val="nil"/>
            </w:tcBorders>
            <w:tcMar>
              <w:top w:w="0" w:type="dxa"/>
              <w:left w:w="62" w:type="dxa"/>
              <w:bottom w:w="0" w:type="dxa"/>
              <w:right w:w="62" w:type="dxa"/>
            </w:tcMar>
          </w:tcPr>
          <w:p w:rsidR="00000000" w:rsidP="00F32AC3">
            <w:pPr>
              <w:pStyle w:val="BodyText"/>
              <w:rPr>
                <w:lang w:val="en-NZ"/>
              </w:rPr>
            </w:pPr>
            <w:r w:rsidRPr="00F32AC3">
              <w:t>Finalise spatial data collection tasks.</w:t>
            </w:r>
          </w:p>
        </w:tc>
        <w:tc>
          <w:tcPr>
            <w:tcW w:w="804" w:type="dxa"/>
            <w:tcBorders>
              <w:top w:val="nil"/>
              <w:left w:val="nil"/>
              <w:bottom w:val="nil"/>
              <w:right w:val="nil"/>
            </w:tcBorders>
            <w:tcMar>
              <w:top w:w="0" w:type="dxa"/>
              <w:left w:w="62" w:type="dxa"/>
              <w:bottom w:w="0" w:type="dxa"/>
              <w:right w:w="62" w:type="dxa"/>
            </w:tcMar>
          </w:tcPr>
          <w:p w:rsidR="00000000" w:rsidP="00F32AC3">
            <w:pPr>
              <w:pStyle w:val="BodyText"/>
              <w:rPr>
                <w:lang w:val="en-NZ"/>
              </w:rPr>
            </w:pPr>
            <w:r w:rsidRPr="00F32AC3">
              <w:t>3.1</w:t>
            </w:r>
          </w:p>
        </w:tc>
        <w:tc>
          <w:tcPr>
            <w:tcW w:w="5659" w:type="dxa"/>
            <w:tcBorders>
              <w:top w:val="nil"/>
              <w:left w:val="nil"/>
              <w:bottom w:val="nil"/>
              <w:right w:val="nil"/>
            </w:tcBorders>
            <w:tcMar>
              <w:top w:w="0" w:type="dxa"/>
              <w:left w:w="62" w:type="dxa"/>
              <w:bottom w:w="0" w:type="dxa"/>
              <w:right w:w="62" w:type="dxa"/>
            </w:tcMar>
          </w:tcPr>
          <w:p w:rsidR="00000000" w:rsidP="00F32AC3">
            <w:pPr>
              <w:pStyle w:val="BodyText"/>
              <w:rPr>
                <w:lang w:val="en-NZ"/>
              </w:rPr>
            </w:pPr>
            <w:r w:rsidRPr="00F32AC3">
              <w:t xml:space="preserve">Check and store equipment safely according to organisational requirements and manufacturer specifications. </w:t>
            </w:r>
          </w:p>
        </w:tc>
      </w:tr>
      <w:tr w:rsidTr="00F32AC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32AC3">
            <w:pPr>
              <w:pStyle w:val="BodyText"/>
              <w:rPr>
                <w:lang w:val="en-NZ"/>
              </w:rPr>
            </w:pPr>
            <w:r w:rsidRPr="00F32AC3">
              <w:t>3.2</w:t>
            </w:r>
          </w:p>
        </w:tc>
        <w:tc>
          <w:tcPr>
            <w:tcW w:w="5659" w:type="dxa"/>
            <w:tcBorders>
              <w:top w:val="nil"/>
              <w:left w:val="nil"/>
              <w:bottom w:val="nil"/>
              <w:right w:val="nil"/>
            </w:tcBorders>
            <w:tcMar>
              <w:top w:w="0" w:type="dxa"/>
              <w:left w:w="62" w:type="dxa"/>
              <w:bottom w:w="0" w:type="dxa"/>
              <w:right w:w="62" w:type="dxa"/>
            </w:tcMar>
          </w:tcPr>
          <w:p w:rsidR="00000000" w:rsidP="00F32AC3">
            <w:pPr>
              <w:pStyle w:val="BodyText"/>
              <w:rPr>
                <w:lang w:val="en-NZ"/>
              </w:rPr>
            </w:pPr>
            <w:r w:rsidRPr="00F32AC3">
              <w:t>Report unsafe or faulty equipment according to organisational requirements.</w:t>
            </w:r>
          </w:p>
        </w:tc>
      </w:tr>
      <w:tr w:rsidTr="00F32AC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32AC3">
            <w:pPr>
              <w:pStyle w:val="BodyText"/>
              <w:rPr>
                <w:lang w:val="en-NZ"/>
              </w:rPr>
            </w:pPr>
            <w:r w:rsidRPr="00F32AC3">
              <w:t>3.3</w:t>
            </w:r>
          </w:p>
        </w:tc>
        <w:tc>
          <w:tcPr>
            <w:tcW w:w="5659" w:type="dxa"/>
            <w:tcBorders>
              <w:top w:val="nil"/>
              <w:left w:val="nil"/>
              <w:bottom w:val="nil"/>
              <w:right w:val="nil"/>
            </w:tcBorders>
            <w:tcMar>
              <w:top w:w="0" w:type="dxa"/>
              <w:left w:w="62" w:type="dxa"/>
              <w:bottom w:w="0" w:type="dxa"/>
              <w:right w:w="62" w:type="dxa"/>
            </w:tcMar>
          </w:tcPr>
          <w:p w:rsidR="00000000" w:rsidP="00F32AC3">
            <w:pPr>
              <w:pStyle w:val="BodyText"/>
              <w:rPr>
                <w:lang w:val="en-NZ"/>
              </w:rPr>
            </w:pPr>
            <w:r w:rsidRPr="00F32AC3">
              <w:t>Use organisational proformas to accurately record measurements and data.</w:t>
            </w:r>
          </w:p>
        </w:tc>
      </w:tr>
      <w:tr w:rsidTr="00F32AC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32AC3">
            <w:pPr>
              <w:pStyle w:val="BodyText"/>
              <w:rPr>
                <w:lang w:val="en-NZ"/>
              </w:rPr>
            </w:pPr>
            <w:r w:rsidRPr="00F32AC3">
              <w:t>3.4</w:t>
            </w:r>
          </w:p>
        </w:tc>
        <w:tc>
          <w:tcPr>
            <w:tcW w:w="5659" w:type="dxa"/>
            <w:tcBorders>
              <w:top w:val="nil"/>
              <w:left w:val="nil"/>
              <w:bottom w:val="nil"/>
              <w:right w:val="nil"/>
            </w:tcBorders>
            <w:tcMar>
              <w:top w:w="0" w:type="dxa"/>
              <w:left w:w="62" w:type="dxa"/>
              <w:bottom w:w="0" w:type="dxa"/>
              <w:right w:w="62" w:type="dxa"/>
            </w:tcMar>
          </w:tcPr>
          <w:p w:rsidR="00000000" w:rsidRPr="00F32AC3" w:rsidP="00F32AC3">
            <w:pPr>
              <w:pStyle w:val="BodyText"/>
            </w:pPr>
            <w:r w:rsidRPr="00F32AC3">
              <w:t>Store data and documentation according to organisational requirements.</w:t>
            </w:r>
          </w:p>
        </w:tc>
      </w:tr>
    </w:tbl>
    <w:p w:rsidR="00000000" w:rsidRPr="00F32AC3" w:rsidP="00F32AC3">
      <w:pPr>
        <w:pStyle w:val="BodyText"/>
      </w:pPr>
    </w:p>
    <w:p w:rsidR="00000000" w:rsidRPr="00F32AC3" w:rsidP="00F32AC3">
      <w:pPr>
        <w:pStyle w:val="AllowPageBreak"/>
      </w:pPr>
    </w:p>
    <w:p w:rsidR="00000000" w:rsidRPr="00F32AC3" w:rsidP="00F32AC3">
      <w:pPr>
        <w:pStyle w:val="Heading1"/>
      </w:pPr>
      <w:bookmarkStart w:id="6" w:name="O_1147683"/>
      <w:bookmarkEnd w:id="6"/>
      <w:r w:rsidRPr="00F32AC3">
        <w:t>Foundation Skills</w:t>
      </w:r>
    </w:p>
    <w:p w:rsidR="00000000" w:rsidRPr="00F32AC3" w:rsidP="001C781D">
      <w:pPr>
        <w:pStyle w:val="BodyText"/>
      </w:pPr>
      <w:r w:rsidRPr="00F32AC3">
        <w:t>Foundation skills essential to performance are explicit in the per</w:t>
      </w:r>
      <w:r w:rsidRPr="00F32AC3">
        <w:t>formance criteria of this unit of competency.</w:t>
      </w:r>
    </w:p>
    <w:p w:rsidR="00000000" w:rsidRPr="00F32AC3" w:rsidP="00F32AC3">
      <w:pPr>
        <w:pStyle w:val="Heading1"/>
      </w:pPr>
      <w:bookmarkStart w:id="7" w:name="O_1147682"/>
      <w:bookmarkEnd w:id="7"/>
      <w:r w:rsidRPr="00F32AC3">
        <w:t>Unit Mapping Information</w:t>
      </w:r>
    </w:p>
    <w:p w:rsidR="00000000" w:rsidRPr="00F32AC3" w:rsidP="001C781D">
      <w:pPr>
        <w:pStyle w:val="BodyText"/>
      </w:pPr>
      <w:r w:rsidRPr="00F32AC3">
        <w:t>Supersedes and is equivalent to CPPSIS2012 Assist in collecting basic spatial data.</w:t>
      </w:r>
    </w:p>
    <w:p w:rsidR="00000000" w:rsidRPr="00F32AC3" w:rsidP="00F32AC3">
      <w:pPr>
        <w:pStyle w:val="Heading1"/>
      </w:pPr>
      <w:bookmarkStart w:id="8" w:name="O_1147675"/>
      <w:bookmarkEnd w:id="8"/>
      <w:r w:rsidRPr="00F32AC3">
        <w:t>Links</w:t>
      </w:r>
    </w:p>
    <w:p w:rsidR="00000000" w:rsidRPr="00F32AC3" w:rsidP="001C781D">
      <w:pPr>
        <w:pStyle w:val="BodyText"/>
      </w:pPr>
      <w:r w:rsidRPr="00F32AC3">
        <w:t xml:space="preserve">Companion volumes to this training package are available </w:t>
      </w:r>
      <w:r w:rsidRPr="00F32AC3">
        <w:t xml:space="preserve">at the VETNet website - </w:t>
      </w:r>
      <w:r>
        <w:fldChar w:fldCharType="begin"/>
      </w:r>
      <w:r>
        <w:instrText xml:space="preserve"> HYPERLINK "https://vetnet.gov.au/Pages/TrainingDocs.aspx?q=6f3f9672-30e8-4835-b348-205dfcf13d9b" </w:instrText>
      </w:r>
      <w:r>
        <w:fldChar w:fldCharType="separate"/>
      </w:r>
      <w:r w:rsidRPr="00F42306">
        <w:rPr>
          <w:rStyle w:val="Hyperlink"/>
        </w:rPr>
        <w:t>https://vetnet.gov.au/Pages/TrainingDocs.aspx?q=6f3f9672-30e8-4835-b348-205dfcf13d9b</w:t>
      </w:r>
      <w:r>
        <w:fldChar w:fldCharType="end"/>
      </w:r>
    </w:p>
    <w:p w:rsidR="00000000" w:rsidRPr="00F32AC3" w:rsidP="00F32AC3"/>
    <w:sectPr w:rsidSect="00F32AC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2AC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2AC3" w:rsidRPr="001C781D" w:rsidP="001C781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2AC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781D" w:rsidP="00F32AC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C781D" w:rsidP="00F32AC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1C781D" w:rsidP="00F32AC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2AC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781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32AC3" w:rsidRPr="001C781D" w:rsidP="001C781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2AC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781D" w:rsidRPr="002D2AF8" w:rsidP="00F32AC3">
    <w:pPr>
      <w:pStyle w:val="Header"/>
      <w:framePr w:wrap="around"/>
    </w:pPr>
    <w:r>
      <w:fldChar w:fldCharType="begin"/>
    </w:r>
    <w:r>
      <w:instrText xml:space="preserve"> TITLE   \* MERGEFORMAT </w:instrText>
    </w:r>
    <w:r>
      <w:fldChar w:fldCharType="separate"/>
    </w:r>
    <w:r>
      <w:t>CPPSSI2012 Assist in collecting basic spatial data</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February 2025</w:t>
    </w:r>
    <w:r>
      <w:fldChar w:fldCharType="end"/>
    </w:r>
  </w:p>
  <w:p w:rsidR="001C781D" w:rsidP="00F32AC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2AC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32AC3"/>
    <w:pPr>
      <w:spacing w:before="360" w:after="60"/>
      <w:outlineLvl w:val="0"/>
    </w:pPr>
    <w:rPr>
      <w:sz w:val="32"/>
    </w:rPr>
  </w:style>
  <w:style w:type="paragraph" w:styleId="Heading2">
    <w:name w:val="heading 2"/>
    <w:basedOn w:val="HeadingBase"/>
    <w:next w:val="BodyText"/>
    <w:link w:val="Heading2Char"/>
    <w:qFormat/>
    <w:rsid w:val="00F32AC3"/>
    <w:pPr>
      <w:keepLines/>
      <w:spacing w:before="240" w:after="120"/>
      <w:outlineLvl w:val="1"/>
    </w:pPr>
    <w:rPr>
      <w:sz w:val="28"/>
      <w:szCs w:val="40"/>
    </w:rPr>
  </w:style>
  <w:style w:type="paragraph" w:styleId="Heading3">
    <w:name w:val="heading 3"/>
    <w:basedOn w:val="HeadingBase"/>
    <w:next w:val="BodyText"/>
    <w:link w:val="Heading3Char"/>
    <w:qFormat/>
    <w:rsid w:val="00F32AC3"/>
    <w:pPr>
      <w:spacing w:before="180" w:after="120"/>
      <w:outlineLvl w:val="2"/>
    </w:pPr>
    <w:rPr>
      <w:spacing w:val="-10"/>
      <w:kern w:val="32"/>
    </w:rPr>
  </w:style>
  <w:style w:type="paragraph" w:styleId="Heading4">
    <w:name w:val="heading 4"/>
    <w:basedOn w:val="HeadingBase"/>
    <w:next w:val="BodyText"/>
    <w:link w:val="Heading4Char"/>
    <w:qFormat/>
    <w:rsid w:val="00F32AC3"/>
    <w:pPr>
      <w:spacing w:before="160" w:after="120"/>
      <w:outlineLvl w:val="3"/>
    </w:pPr>
    <w:rPr>
      <w:sz w:val="22"/>
    </w:rPr>
  </w:style>
  <w:style w:type="paragraph" w:styleId="Heading5">
    <w:name w:val="heading 5"/>
    <w:basedOn w:val="HeadingBase"/>
    <w:next w:val="Normal"/>
    <w:link w:val="Heading5Char"/>
    <w:qFormat/>
    <w:rsid w:val="00F32AC3"/>
    <w:pPr>
      <w:spacing w:before="80"/>
      <w:outlineLvl w:val="4"/>
    </w:pPr>
    <w:rPr>
      <w:color w:val="918585"/>
      <w:sz w:val="20"/>
    </w:rPr>
  </w:style>
  <w:style w:type="paragraph" w:styleId="Heading6">
    <w:name w:val="heading 6"/>
    <w:basedOn w:val="HeadingBase"/>
    <w:next w:val="Normal"/>
    <w:link w:val="Heading6Char"/>
    <w:qFormat/>
    <w:rsid w:val="00F32AC3"/>
    <w:pPr>
      <w:spacing w:before="60"/>
      <w:outlineLvl w:val="5"/>
    </w:pPr>
    <w:rPr>
      <w:color w:val="918585"/>
      <w:sz w:val="20"/>
    </w:rPr>
  </w:style>
  <w:style w:type="paragraph" w:styleId="Heading7">
    <w:name w:val="heading 7"/>
    <w:basedOn w:val="Normal"/>
    <w:next w:val="Normal"/>
    <w:link w:val="Heading7Char"/>
    <w:qFormat/>
    <w:rsid w:val="00F32AC3"/>
    <w:pPr>
      <w:ind w:left="720"/>
      <w:outlineLvl w:val="6"/>
    </w:pPr>
    <w:rPr>
      <w:i/>
    </w:rPr>
  </w:style>
  <w:style w:type="paragraph" w:styleId="Heading8">
    <w:name w:val="heading 8"/>
    <w:basedOn w:val="Normal"/>
    <w:next w:val="Normal"/>
    <w:link w:val="Heading8Char"/>
    <w:qFormat/>
    <w:rsid w:val="00F32AC3"/>
    <w:pPr>
      <w:ind w:left="720"/>
      <w:outlineLvl w:val="7"/>
    </w:pPr>
    <w:rPr>
      <w:i/>
    </w:rPr>
  </w:style>
  <w:style w:type="paragraph" w:styleId="Heading9">
    <w:name w:val="heading 9"/>
    <w:basedOn w:val="Normal"/>
    <w:next w:val="Normal"/>
    <w:link w:val="Heading9Char"/>
    <w:qFormat/>
    <w:rsid w:val="00F32AC3"/>
    <w:pPr>
      <w:ind w:left="720"/>
      <w:outlineLvl w:val="8"/>
    </w:pPr>
    <w:rPr>
      <w:i/>
    </w:rPr>
  </w:style>
  <w:style w:type="character" w:default="1" w:styleId="DefaultParagraphFont">
    <w:name w:val="Default Paragraph Font"/>
    <w:uiPriority w:val="1"/>
    <w:unhideWhenUsed/>
    <w:rsid w:val="00F32AC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32AC3"/>
  </w:style>
  <w:style w:type="character" w:customStyle="1" w:styleId="Heading1Char">
    <w:name w:val="Heading 1 Char"/>
    <w:basedOn w:val="DefaultParagraphFont"/>
    <w:link w:val="Heading1"/>
    <w:rsid w:val="00F32AC3"/>
    <w:rPr>
      <w:rFonts w:ascii="Times New Roman" w:eastAsia="Times New Roman" w:hAnsi="Times New Roman" w:cs="Times New Roman"/>
      <w:b/>
      <w:sz w:val="32"/>
      <w:szCs w:val="20"/>
      <w:lang w:eastAsia="en-US"/>
    </w:rPr>
  </w:style>
  <w:style w:type="paragraph" w:styleId="BodyText">
    <w:name w:val="Body Text"/>
    <w:basedOn w:val="Normal"/>
    <w:link w:val="BodyTextChar"/>
    <w:rsid w:val="00F32AC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32AC3"/>
    <w:rPr>
      <w:rFonts w:ascii="Times New Roman" w:eastAsia="Times New Roman" w:hAnsi="Times New Roman" w:cs="Times New Roman"/>
      <w:sz w:val="24"/>
      <w:lang w:eastAsia="en-US"/>
    </w:rPr>
  </w:style>
  <w:style w:type="paragraph" w:customStyle="1" w:styleId="SuperHeading">
    <w:name w:val="SuperHeading"/>
    <w:basedOn w:val="Normal"/>
    <w:rsid w:val="00F32AC3"/>
    <w:pPr>
      <w:spacing w:before="240" w:after="120"/>
      <w:outlineLvl w:val="0"/>
    </w:pPr>
    <w:rPr>
      <w:rFonts w:ascii="Times New Roman" w:hAnsi="Times New Roman"/>
      <w:b/>
      <w:sz w:val="32"/>
    </w:rPr>
  </w:style>
  <w:style w:type="paragraph" w:customStyle="1" w:styleId="AllowPageBreak">
    <w:name w:val="AllowPageBreak"/>
    <w:rsid w:val="00F32AC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32AC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32AC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32AC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32AC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32AC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32AC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32AC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32AC3"/>
    <w:rPr>
      <w:rFonts w:ascii="Courier New" w:eastAsia="Times New Roman" w:hAnsi="Courier New" w:cs="Times New Roman"/>
      <w:i/>
      <w:szCs w:val="20"/>
      <w:lang w:eastAsia="en-US"/>
    </w:rPr>
  </w:style>
  <w:style w:type="paragraph" w:customStyle="1" w:styleId="HeadingBase">
    <w:name w:val="Heading Base"/>
    <w:rsid w:val="00F32AC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32AC3"/>
    <w:pPr>
      <w:tabs>
        <w:tab w:val="right" w:leader="dot" w:pos="9072"/>
      </w:tabs>
      <w:ind w:left="567"/>
    </w:pPr>
    <w:rPr>
      <w:szCs w:val="22"/>
    </w:rPr>
  </w:style>
  <w:style w:type="paragraph" w:customStyle="1" w:styleId="TOCBase">
    <w:name w:val="TOC Base"/>
    <w:rsid w:val="00F32AC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32AC3"/>
    <w:pPr>
      <w:tabs>
        <w:tab w:val="right" w:leader="dot" w:pos="9072"/>
      </w:tabs>
      <w:spacing w:before="40" w:after="40"/>
      <w:ind w:left="284"/>
    </w:pPr>
    <w:rPr>
      <w:rFonts w:ascii="Times New Roman" w:hAnsi="Times New Roman"/>
    </w:rPr>
  </w:style>
  <w:style w:type="paragraph" w:styleId="TOC1">
    <w:name w:val="toc 1"/>
    <w:basedOn w:val="TOCBase"/>
    <w:next w:val="Normal"/>
    <w:rsid w:val="00F32AC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32AC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32AC3"/>
    <w:rPr>
      <w:rFonts w:ascii="Times New Roman" w:eastAsia="Times New Roman" w:hAnsi="Times New Roman" w:cs="Times New Roman"/>
      <w:sz w:val="16"/>
      <w:lang w:eastAsia="en-US"/>
    </w:rPr>
  </w:style>
  <w:style w:type="paragraph" w:styleId="Title">
    <w:name w:val="Title"/>
    <w:basedOn w:val="HeadingBase"/>
    <w:link w:val="TitleChar"/>
    <w:qFormat/>
    <w:rsid w:val="00F32AC3"/>
    <w:pPr>
      <w:spacing w:before="5040"/>
      <w:jc w:val="center"/>
    </w:pPr>
    <w:rPr>
      <w:sz w:val="48"/>
      <w:szCs w:val="72"/>
      <w:lang w:val="en-US"/>
    </w:rPr>
  </w:style>
  <w:style w:type="character" w:customStyle="1" w:styleId="TitleChar">
    <w:name w:val="Title Char"/>
    <w:basedOn w:val="DefaultParagraphFont"/>
    <w:link w:val="Title"/>
    <w:rsid w:val="00F32AC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32AC3"/>
    <w:pPr>
      <w:tabs>
        <w:tab w:val="left" w:pos="3600"/>
        <w:tab w:val="left" w:pos="3958"/>
      </w:tabs>
    </w:pPr>
  </w:style>
  <w:style w:type="paragraph" w:styleId="List">
    <w:name w:val="List"/>
    <w:basedOn w:val="BodyText"/>
    <w:next w:val="BodyText"/>
    <w:rsid w:val="00F32AC3"/>
    <w:pPr>
      <w:tabs>
        <w:tab w:val="left" w:pos="340"/>
      </w:tabs>
      <w:spacing w:before="60" w:after="60"/>
      <w:ind w:left="340" w:hanging="340"/>
    </w:pPr>
  </w:style>
  <w:style w:type="paragraph" w:styleId="ListBullet">
    <w:name w:val="List Bullet"/>
    <w:basedOn w:val="List"/>
    <w:rsid w:val="00F32AC3"/>
    <w:pPr>
      <w:numPr>
        <w:numId w:val="10"/>
      </w:numPr>
      <w:tabs>
        <w:tab w:val="clear" w:pos="340"/>
      </w:tabs>
      <w:spacing w:before="40" w:after="40"/>
    </w:pPr>
  </w:style>
  <w:style w:type="paragraph" w:customStyle="1" w:styleId="Note">
    <w:name w:val="Note"/>
    <w:basedOn w:val="BodyText"/>
    <w:rsid w:val="00F32AC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32AC3"/>
    <w:rPr>
      <w:b/>
      <w:spacing w:val="0"/>
    </w:rPr>
  </w:style>
  <w:style w:type="paragraph" w:customStyle="1" w:styleId="SuperTitle">
    <w:name w:val="SuperTitle"/>
    <w:basedOn w:val="Title"/>
    <w:rsid w:val="00F32AC3"/>
    <w:pPr>
      <w:framePr w:wrap="auto" w:hAnchor="text" w:y="6049"/>
    </w:pPr>
    <w:rPr>
      <w:color w:val="000000"/>
      <w:sz w:val="40"/>
    </w:rPr>
  </w:style>
  <w:style w:type="paragraph" w:customStyle="1" w:styleId="TOCTitle">
    <w:name w:val="TOCTitle"/>
    <w:basedOn w:val="Heading1"/>
    <w:rsid w:val="00F32AC3"/>
    <w:pPr>
      <w:spacing w:after="240"/>
      <w:jc w:val="center"/>
      <w:outlineLvl w:val="9"/>
    </w:pPr>
    <w:rPr>
      <w:caps/>
    </w:rPr>
  </w:style>
  <w:style w:type="paragraph" w:customStyle="1" w:styleId="Version">
    <w:name w:val="Version"/>
    <w:rsid w:val="00F32AC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32AC3"/>
    <w:pPr>
      <w:numPr>
        <w:numId w:val="11"/>
      </w:numPr>
      <w:tabs>
        <w:tab w:val="clear" w:pos="680"/>
      </w:tabs>
    </w:pPr>
  </w:style>
  <w:style w:type="paragraph" w:styleId="Index1">
    <w:name w:val="index 1"/>
    <w:basedOn w:val="Normal"/>
    <w:next w:val="Normal"/>
    <w:semiHidden/>
    <w:rsid w:val="00F32AC3"/>
    <w:pPr>
      <w:keepNext w:val="0"/>
      <w:tabs>
        <w:tab w:val="right" w:pos="4176"/>
      </w:tabs>
      <w:ind w:left="198" w:hanging="198"/>
    </w:pPr>
    <w:rPr>
      <w:rFonts w:ascii="Garamond" w:hAnsi="Garamond"/>
    </w:rPr>
  </w:style>
  <w:style w:type="paragraph" w:styleId="IndexHeading">
    <w:name w:val="index heading"/>
    <w:basedOn w:val="Normal"/>
    <w:next w:val="Index1"/>
    <w:semiHidden/>
    <w:rsid w:val="00F32AC3"/>
    <w:pPr>
      <w:spacing w:before="120" w:after="120"/>
    </w:pPr>
    <w:rPr>
      <w:rFonts w:ascii="Arial" w:hAnsi="Arial"/>
      <w:b/>
      <w:color w:val="918585"/>
      <w:sz w:val="24"/>
    </w:rPr>
  </w:style>
  <w:style w:type="paragraph" w:styleId="Header">
    <w:name w:val="header"/>
    <w:basedOn w:val="Normal"/>
    <w:link w:val="HeaderChar"/>
    <w:rsid w:val="00F32AC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32AC3"/>
    <w:rPr>
      <w:rFonts w:ascii="Times New Roman" w:eastAsia="Times New Roman" w:hAnsi="Times New Roman" w:cs="Times New Roman"/>
      <w:sz w:val="16"/>
      <w:szCs w:val="20"/>
      <w:lang w:val="en-GB" w:eastAsia="en-US"/>
    </w:rPr>
  </w:style>
  <w:style w:type="paragraph" w:customStyle="1" w:styleId="Chapter">
    <w:name w:val="Chapter"/>
    <w:basedOn w:val="Normal"/>
    <w:rsid w:val="00F32AC3"/>
    <w:pPr>
      <w:spacing w:before="240"/>
    </w:pPr>
    <w:rPr>
      <w:rFonts w:ascii="Times New Roman" w:hAnsi="Times New Roman"/>
      <w:smallCaps/>
      <w:spacing w:val="80"/>
      <w:sz w:val="28"/>
    </w:rPr>
  </w:style>
  <w:style w:type="paragraph" w:customStyle="1" w:styleId="InChapter">
    <w:name w:val="InChapter"/>
    <w:basedOn w:val="Heading3"/>
    <w:rsid w:val="00F32AC3"/>
    <w:pPr>
      <w:spacing w:after="240"/>
      <w:outlineLvl w:val="9"/>
    </w:pPr>
    <w:rPr>
      <w:noProof/>
    </w:rPr>
  </w:style>
  <w:style w:type="paragraph" w:styleId="Index2">
    <w:name w:val="index 2"/>
    <w:basedOn w:val="Normal"/>
    <w:next w:val="Normal"/>
    <w:semiHidden/>
    <w:rsid w:val="00F32AC3"/>
    <w:pPr>
      <w:tabs>
        <w:tab w:val="right" w:pos="4176"/>
      </w:tabs>
      <w:ind w:left="568" w:hanging="284"/>
    </w:pPr>
    <w:rPr>
      <w:rFonts w:ascii="Garamond" w:hAnsi="Garamond"/>
    </w:rPr>
  </w:style>
  <w:style w:type="paragraph" w:customStyle="1" w:styleId="Byline">
    <w:name w:val="Byline"/>
    <w:rsid w:val="00F32AC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32AC3"/>
    <w:pPr>
      <w:tabs>
        <w:tab w:val="clear" w:pos="3600"/>
        <w:tab w:val="clear" w:pos="3958"/>
      </w:tabs>
      <w:jc w:val="right"/>
    </w:pPr>
  </w:style>
  <w:style w:type="character" w:styleId="Emphasis">
    <w:name w:val="Emphasis"/>
    <w:basedOn w:val="DefaultParagraphFont"/>
    <w:qFormat/>
    <w:rsid w:val="00F32AC3"/>
    <w:rPr>
      <w:i/>
    </w:rPr>
  </w:style>
  <w:style w:type="paragraph" w:styleId="Caption">
    <w:name w:val="caption"/>
    <w:basedOn w:val="BodyText"/>
    <w:next w:val="Normal"/>
    <w:qFormat/>
    <w:rsid w:val="00F32AC3"/>
    <w:pPr>
      <w:framePr w:w="2268" w:hSpace="181" w:vSpace="181" w:wrap="around" w:vAnchor="text" w:hAnchor="page" w:x="1135" w:y="285" w:anchorLock="1"/>
    </w:pPr>
    <w:rPr>
      <w:i/>
    </w:rPr>
  </w:style>
  <w:style w:type="paragraph" w:customStyle="1" w:styleId="MiniTOCTitle">
    <w:name w:val="MiniTOCTitle"/>
    <w:basedOn w:val="Heading4"/>
    <w:rsid w:val="00F32AC3"/>
    <w:pPr>
      <w:spacing w:before="240"/>
      <w:outlineLvl w:val="9"/>
    </w:pPr>
    <w:rPr>
      <w:noProof/>
      <w:sz w:val="24"/>
    </w:rPr>
  </w:style>
  <w:style w:type="paragraph" w:customStyle="1" w:styleId="MiniTOCItem">
    <w:name w:val="MiniTOCItem"/>
    <w:basedOn w:val="ListBullet"/>
    <w:rsid w:val="00F32AC3"/>
    <w:pPr>
      <w:numPr>
        <w:numId w:val="0"/>
      </w:numPr>
      <w:tabs>
        <w:tab w:val="right" w:leader="dot" w:pos="6521"/>
      </w:tabs>
      <w:spacing w:before="0" w:after="0"/>
    </w:pPr>
  </w:style>
  <w:style w:type="paragraph" w:customStyle="1" w:styleId="TOFTitle">
    <w:name w:val="TOFTitle"/>
    <w:basedOn w:val="TOCTitle"/>
    <w:rsid w:val="00F32AC3"/>
  </w:style>
  <w:style w:type="paragraph" w:styleId="TableofFigures">
    <w:name w:val="table of figures"/>
    <w:basedOn w:val="Normal"/>
    <w:next w:val="Normal"/>
    <w:semiHidden/>
    <w:rsid w:val="00F32AC3"/>
    <w:pPr>
      <w:tabs>
        <w:tab w:val="right" w:leader="dot" w:pos="9072"/>
      </w:tabs>
      <w:ind w:left="970" w:hanging="403"/>
    </w:pPr>
    <w:rPr>
      <w:rFonts w:ascii="Times New Roman" w:hAnsi="Times New Roman"/>
      <w:b/>
    </w:rPr>
  </w:style>
  <w:style w:type="paragraph" w:styleId="ListNumber">
    <w:name w:val="List Number"/>
    <w:basedOn w:val="List"/>
    <w:rsid w:val="00F32AC3"/>
    <w:pPr>
      <w:numPr>
        <w:numId w:val="13"/>
      </w:numPr>
      <w:tabs>
        <w:tab w:val="clear" w:pos="340"/>
      </w:tabs>
    </w:pPr>
  </w:style>
  <w:style w:type="character" w:customStyle="1" w:styleId="WingdingSymbols">
    <w:name w:val="Wingding Symbols"/>
    <w:rsid w:val="00F32AC3"/>
    <w:rPr>
      <w:rFonts w:ascii="Wingdings" w:hAnsi="Wingdings"/>
    </w:rPr>
  </w:style>
  <w:style w:type="paragraph" w:customStyle="1" w:styleId="TableHeading">
    <w:name w:val="Table Heading"/>
    <w:basedOn w:val="HeadingBase"/>
    <w:rsid w:val="00F32AC3"/>
    <w:pPr>
      <w:keepLines/>
      <w:pBdr>
        <w:bottom w:val="single" w:sz="6" w:space="1" w:color="918585"/>
      </w:pBdr>
      <w:spacing w:before="240"/>
    </w:pPr>
  </w:style>
  <w:style w:type="character" w:customStyle="1" w:styleId="HotSpot">
    <w:name w:val="HotSpot"/>
    <w:rsid w:val="00F32AC3"/>
    <w:rPr>
      <w:color w:val="0033CC"/>
      <w:u w:val="none"/>
    </w:rPr>
  </w:style>
  <w:style w:type="paragraph" w:customStyle="1" w:styleId="BodyTextRight">
    <w:name w:val="Body Text Right"/>
    <w:basedOn w:val="BodyText"/>
    <w:rsid w:val="00F32AC3"/>
    <w:pPr>
      <w:spacing w:before="0" w:after="0"/>
      <w:jc w:val="right"/>
    </w:pPr>
  </w:style>
  <w:style w:type="paragraph" w:styleId="Index3">
    <w:name w:val="index 3"/>
    <w:basedOn w:val="ListNumber2"/>
    <w:next w:val="Normal"/>
    <w:semiHidden/>
    <w:rsid w:val="00F32AC3"/>
    <w:pPr>
      <w:numPr>
        <w:numId w:val="0"/>
      </w:numPr>
      <w:tabs>
        <w:tab w:val="right" w:leader="dot" w:pos="4176"/>
      </w:tabs>
    </w:pPr>
  </w:style>
  <w:style w:type="paragraph" w:styleId="ListNumber2">
    <w:name w:val="List Number 2"/>
    <w:basedOn w:val="List2"/>
    <w:rsid w:val="00F32AC3"/>
    <w:pPr>
      <w:numPr>
        <w:numId w:val="8"/>
      </w:numPr>
      <w:tabs>
        <w:tab w:val="clear" w:pos="1060"/>
      </w:tabs>
    </w:pPr>
  </w:style>
  <w:style w:type="paragraph" w:customStyle="1" w:styleId="MarginNote">
    <w:name w:val="Margin Note"/>
    <w:basedOn w:val="BodyText"/>
    <w:rsid w:val="00F32AC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32AC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32AC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32AC3"/>
    <w:rPr>
      <w:sz w:val="32"/>
    </w:rPr>
  </w:style>
  <w:style w:type="paragraph" w:customStyle="1" w:styleId="HeadingProcedure">
    <w:name w:val="Heading Procedure"/>
    <w:basedOn w:val="HeadingBase"/>
    <w:next w:val="Normal"/>
    <w:rsid w:val="00F32AC3"/>
    <w:pPr>
      <w:tabs>
        <w:tab w:val="left" w:pos="0"/>
      </w:tabs>
      <w:spacing w:before="120" w:after="60"/>
    </w:pPr>
    <w:rPr>
      <w:i/>
      <w:color w:val="918585"/>
      <w:sz w:val="22"/>
    </w:rPr>
  </w:style>
  <w:style w:type="paragraph" w:customStyle="1" w:styleId="TableBodyText">
    <w:name w:val="Table Body Text"/>
    <w:basedOn w:val="BodyText"/>
    <w:rsid w:val="00F32AC3"/>
    <w:pPr>
      <w:spacing w:before="60" w:after="60"/>
    </w:pPr>
  </w:style>
  <w:style w:type="paragraph" w:styleId="ListContinue">
    <w:name w:val="List Continue"/>
    <w:basedOn w:val="List"/>
    <w:rsid w:val="00F32AC3"/>
    <w:pPr>
      <w:ind w:firstLine="0"/>
    </w:pPr>
  </w:style>
  <w:style w:type="paragraph" w:customStyle="1" w:styleId="ListNote">
    <w:name w:val="List Note"/>
    <w:basedOn w:val="List"/>
    <w:rsid w:val="00F32AC3"/>
    <w:pPr>
      <w:pBdr>
        <w:top w:val="single" w:sz="6" w:space="2" w:color="918585"/>
        <w:bottom w:val="single" w:sz="6" w:space="2" w:color="918585"/>
      </w:pBdr>
      <w:tabs>
        <w:tab w:val="left" w:pos="1021"/>
      </w:tabs>
      <w:ind w:firstLine="0"/>
    </w:pPr>
  </w:style>
  <w:style w:type="paragraph" w:customStyle="1" w:styleId="Warning">
    <w:name w:val="Warning"/>
    <w:basedOn w:val="BodyText"/>
    <w:rsid w:val="00F32AC3"/>
    <w:pPr>
      <w:shd w:val="clear" w:color="auto" w:fill="D9D9D9"/>
      <w:tabs>
        <w:tab w:val="left" w:pos="992"/>
      </w:tabs>
      <w:ind w:left="119" w:right="119"/>
    </w:pPr>
    <w:rPr>
      <w:sz w:val="20"/>
    </w:rPr>
  </w:style>
  <w:style w:type="paragraph" w:customStyle="1" w:styleId="MarginIcons">
    <w:name w:val="Margin Icons"/>
    <w:basedOn w:val="BodyText"/>
    <w:rsid w:val="00F32AC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32AC3"/>
    <w:rPr>
      <w:rFonts w:ascii="Courier New" w:hAnsi="Courier New"/>
    </w:rPr>
  </w:style>
  <w:style w:type="paragraph" w:customStyle="1" w:styleId="NoteBullet">
    <w:name w:val="Note Bullet"/>
    <w:basedOn w:val="Note"/>
    <w:rsid w:val="00F32AC3"/>
    <w:pPr>
      <w:tabs>
        <w:tab w:val="clear" w:pos="680"/>
      </w:tabs>
      <w:spacing w:before="60" w:after="60"/>
    </w:pPr>
  </w:style>
  <w:style w:type="paragraph" w:customStyle="1" w:styleId="SubHeading2">
    <w:name w:val="SubHeading2"/>
    <w:basedOn w:val="HeadingBase"/>
    <w:rsid w:val="00F32AC3"/>
    <w:pPr>
      <w:spacing w:before="240" w:after="60"/>
    </w:pPr>
    <w:rPr>
      <w:sz w:val="20"/>
    </w:rPr>
  </w:style>
  <w:style w:type="paragraph" w:customStyle="1" w:styleId="SubHeading1">
    <w:name w:val="SubHeading1"/>
    <w:basedOn w:val="HeadingBase"/>
    <w:rsid w:val="00F32AC3"/>
    <w:pPr>
      <w:spacing w:before="240" w:after="60"/>
    </w:pPr>
    <w:rPr>
      <w:color w:val="918585"/>
      <w:sz w:val="22"/>
    </w:rPr>
  </w:style>
  <w:style w:type="paragraph" w:customStyle="1" w:styleId="SideHeading">
    <w:name w:val="Side Heading"/>
    <w:basedOn w:val="HeadingBase"/>
    <w:rsid w:val="00F32AC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32AC3"/>
    <w:pPr>
      <w:numPr>
        <w:numId w:val="9"/>
      </w:numPr>
    </w:pPr>
  </w:style>
  <w:style w:type="paragraph" w:styleId="PlainText">
    <w:name w:val="Plain Text"/>
    <w:basedOn w:val="Normal"/>
    <w:link w:val="PlainTextChar"/>
    <w:rsid w:val="00F32AC3"/>
    <w:rPr>
      <w:sz w:val="20"/>
    </w:rPr>
  </w:style>
  <w:style w:type="character" w:customStyle="1" w:styleId="PlainTextChar">
    <w:name w:val="Plain Text Char"/>
    <w:basedOn w:val="DefaultParagraphFont"/>
    <w:link w:val="PlainText"/>
    <w:rsid w:val="00F32AC3"/>
    <w:rPr>
      <w:rFonts w:ascii="Courier New" w:eastAsia="Times New Roman" w:hAnsi="Courier New" w:cs="Times New Roman"/>
      <w:sz w:val="20"/>
      <w:szCs w:val="20"/>
      <w:lang w:eastAsia="en-US"/>
    </w:rPr>
  </w:style>
  <w:style w:type="character" w:customStyle="1" w:styleId="MenuOption">
    <w:name w:val="Menu Option"/>
    <w:basedOn w:val="DefaultParagraphFont"/>
    <w:rsid w:val="00F32AC3"/>
    <w:rPr>
      <w:b/>
      <w:smallCaps/>
    </w:rPr>
  </w:style>
  <w:style w:type="paragraph" w:customStyle="1" w:styleId="TableListNumber">
    <w:name w:val="Table List Number"/>
    <w:basedOn w:val="ListNumber"/>
    <w:rsid w:val="00F32AC3"/>
    <w:pPr>
      <w:numPr>
        <w:numId w:val="0"/>
      </w:numPr>
    </w:pPr>
  </w:style>
  <w:style w:type="paragraph" w:styleId="TOC4">
    <w:name w:val="toc 4"/>
    <w:basedOn w:val="TOCBase"/>
    <w:next w:val="Normal"/>
    <w:semiHidden/>
    <w:rsid w:val="00F32AC3"/>
    <w:pPr>
      <w:tabs>
        <w:tab w:val="right" w:leader="dot" w:pos="9071"/>
      </w:tabs>
      <w:ind w:left="1701"/>
    </w:pPr>
  </w:style>
  <w:style w:type="paragraph" w:customStyle="1" w:styleId="ListAlpha">
    <w:name w:val="List Alpha"/>
    <w:basedOn w:val="List"/>
    <w:rsid w:val="00F32AC3"/>
    <w:pPr>
      <w:numPr>
        <w:numId w:val="7"/>
      </w:numPr>
    </w:pPr>
  </w:style>
  <w:style w:type="paragraph" w:customStyle="1" w:styleId="ListAlpha2">
    <w:name w:val="List Alpha 2"/>
    <w:basedOn w:val="List2"/>
    <w:rsid w:val="00F32AC3"/>
    <w:pPr>
      <w:numPr>
        <w:numId w:val="6"/>
      </w:numPr>
    </w:pPr>
  </w:style>
  <w:style w:type="paragraph" w:styleId="List2">
    <w:name w:val="List 2"/>
    <w:basedOn w:val="BodyText"/>
    <w:rsid w:val="00F32AC3"/>
    <w:pPr>
      <w:tabs>
        <w:tab w:val="left" w:pos="680"/>
      </w:tabs>
      <w:spacing w:before="60" w:after="60"/>
      <w:ind w:left="680" w:hanging="340"/>
    </w:pPr>
  </w:style>
  <w:style w:type="paragraph" w:styleId="List3">
    <w:name w:val="List 3"/>
    <w:basedOn w:val="BodyText"/>
    <w:rsid w:val="00F32AC3"/>
    <w:pPr>
      <w:tabs>
        <w:tab w:val="left" w:pos="1021"/>
      </w:tabs>
      <w:spacing w:before="60" w:after="60"/>
      <w:ind w:left="1020" w:hanging="340"/>
    </w:pPr>
  </w:style>
  <w:style w:type="paragraph" w:styleId="List4">
    <w:name w:val="List 4"/>
    <w:basedOn w:val="BodyText"/>
    <w:rsid w:val="00F32AC3"/>
    <w:pPr>
      <w:tabs>
        <w:tab w:val="left" w:pos="1361"/>
      </w:tabs>
      <w:spacing w:before="60" w:after="60"/>
      <w:ind w:left="1361" w:hanging="340"/>
    </w:pPr>
  </w:style>
  <w:style w:type="paragraph" w:styleId="List5">
    <w:name w:val="List 5"/>
    <w:basedOn w:val="BodyText"/>
    <w:rsid w:val="00F32AC3"/>
    <w:pPr>
      <w:tabs>
        <w:tab w:val="left" w:pos="1701"/>
      </w:tabs>
      <w:spacing w:before="60" w:after="60"/>
      <w:ind w:left="1701" w:hanging="340"/>
    </w:pPr>
  </w:style>
  <w:style w:type="paragraph" w:styleId="ListBullet3">
    <w:name w:val="List Bullet 3"/>
    <w:basedOn w:val="List3"/>
    <w:rsid w:val="00F32AC3"/>
    <w:pPr>
      <w:numPr>
        <w:numId w:val="12"/>
      </w:numPr>
      <w:tabs>
        <w:tab w:val="clear" w:pos="1021"/>
      </w:tabs>
      <w:ind w:left="1037" w:hanging="357"/>
    </w:pPr>
  </w:style>
  <w:style w:type="paragraph" w:styleId="ListBullet4">
    <w:name w:val="List Bullet 4"/>
    <w:basedOn w:val="List4"/>
    <w:rsid w:val="00F32AC3"/>
    <w:pPr>
      <w:numPr>
        <w:numId w:val="1"/>
      </w:numPr>
      <w:tabs>
        <w:tab w:val="clear" w:pos="1361"/>
      </w:tabs>
    </w:pPr>
  </w:style>
  <w:style w:type="paragraph" w:styleId="ListBullet5">
    <w:name w:val="List Bullet 5"/>
    <w:basedOn w:val="List5"/>
    <w:rsid w:val="00F32AC3"/>
    <w:pPr>
      <w:numPr>
        <w:numId w:val="2"/>
      </w:numPr>
    </w:pPr>
  </w:style>
  <w:style w:type="paragraph" w:styleId="ListContinue2">
    <w:name w:val="List Continue 2"/>
    <w:basedOn w:val="List2"/>
    <w:rsid w:val="00F32AC3"/>
    <w:pPr>
      <w:ind w:firstLine="0"/>
    </w:pPr>
  </w:style>
  <w:style w:type="paragraph" w:styleId="ListContinue3">
    <w:name w:val="List Continue 3"/>
    <w:basedOn w:val="List3"/>
    <w:rsid w:val="00F32AC3"/>
    <w:pPr>
      <w:ind w:left="1021" w:firstLine="0"/>
    </w:pPr>
  </w:style>
  <w:style w:type="paragraph" w:styleId="ListContinue4">
    <w:name w:val="List Continue 4"/>
    <w:basedOn w:val="List4"/>
    <w:rsid w:val="00F32AC3"/>
    <w:pPr>
      <w:ind w:firstLine="0"/>
    </w:pPr>
  </w:style>
  <w:style w:type="paragraph" w:styleId="ListContinue5">
    <w:name w:val="List Continue 5"/>
    <w:basedOn w:val="List5"/>
    <w:rsid w:val="00F32AC3"/>
    <w:pPr>
      <w:ind w:firstLine="0"/>
    </w:pPr>
  </w:style>
  <w:style w:type="paragraph" w:styleId="ListNumber3">
    <w:name w:val="List Number 3"/>
    <w:basedOn w:val="List3"/>
    <w:rsid w:val="00F32AC3"/>
    <w:pPr>
      <w:numPr>
        <w:numId w:val="3"/>
      </w:numPr>
    </w:pPr>
  </w:style>
  <w:style w:type="paragraph" w:styleId="ListNumber4">
    <w:name w:val="List Number 4"/>
    <w:basedOn w:val="List4"/>
    <w:rsid w:val="00F32AC3"/>
    <w:pPr>
      <w:numPr>
        <w:numId w:val="4"/>
      </w:numPr>
    </w:pPr>
  </w:style>
  <w:style w:type="paragraph" w:styleId="ListNumber5">
    <w:name w:val="List Number 5"/>
    <w:basedOn w:val="List5"/>
    <w:rsid w:val="00F32AC3"/>
    <w:pPr>
      <w:numPr>
        <w:numId w:val="5"/>
      </w:numPr>
    </w:pPr>
  </w:style>
  <w:style w:type="paragraph" w:styleId="BlockText">
    <w:name w:val="Block Text"/>
    <w:basedOn w:val="Normal"/>
    <w:rsid w:val="00F32AC3"/>
    <w:pPr>
      <w:spacing w:after="120"/>
      <w:ind w:left="1440" w:right="1440"/>
    </w:pPr>
  </w:style>
  <w:style w:type="character" w:customStyle="1" w:styleId="Subscript">
    <w:name w:val="Subscript"/>
    <w:basedOn w:val="DefaultParagraphFont"/>
    <w:rsid w:val="00F32AC3"/>
    <w:rPr>
      <w:sz w:val="16"/>
      <w:vertAlign w:val="subscript"/>
    </w:rPr>
  </w:style>
  <w:style w:type="character" w:customStyle="1" w:styleId="Superscript">
    <w:name w:val="Superscript"/>
    <w:basedOn w:val="DefaultParagraphFont"/>
    <w:rsid w:val="00F32AC3"/>
    <w:rPr>
      <w:sz w:val="16"/>
      <w:vertAlign w:val="superscript"/>
    </w:rPr>
  </w:style>
  <w:style w:type="character" w:customStyle="1" w:styleId="Symbols">
    <w:name w:val="Symbols"/>
    <w:basedOn w:val="DefaultParagraphFont"/>
    <w:rsid w:val="00F32AC3"/>
    <w:rPr>
      <w:rFonts w:ascii="Symbol" w:hAnsi="Symbol"/>
    </w:rPr>
  </w:style>
  <w:style w:type="character" w:customStyle="1" w:styleId="MenuOptions">
    <w:name w:val="Menu Options"/>
    <w:basedOn w:val="DefaultParagraphFont"/>
    <w:rsid w:val="00F32AC3"/>
    <w:rPr>
      <w:rFonts w:ascii="Arial Narrow" w:hAnsi="Arial Narrow"/>
      <w:smallCaps/>
    </w:rPr>
  </w:style>
  <w:style w:type="character" w:customStyle="1" w:styleId="Buttons">
    <w:name w:val="Buttons"/>
    <w:basedOn w:val="DefaultParagraphFont"/>
    <w:rsid w:val="00F32AC3"/>
    <w:rPr>
      <w:b/>
    </w:rPr>
  </w:style>
  <w:style w:type="character" w:customStyle="1" w:styleId="Underlined">
    <w:name w:val="Underlined"/>
    <w:basedOn w:val="DefaultParagraphFont"/>
    <w:rsid w:val="00F32AC3"/>
    <w:rPr>
      <w:u w:val="single"/>
    </w:rPr>
  </w:style>
  <w:style w:type="paragraph" w:customStyle="1" w:styleId="TableBodyTextRight">
    <w:name w:val="Table Body Text Right"/>
    <w:basedOn w:val="TableBodyText"/>
    <w:rsid w:val="00F32AC3"/>
    <w:pPr>
      <w:widowControl w:val="0"/>
      <w:autoSpaceDE w:val="0"/>
      <w:autoSpaceDN w:val="0"/>
      <w:adjustRightInd w:val="0"/>
      <w:jc w:val="right"/>
    </w:pPr>
    <w:rPr>
      <w:rFonts w:cs="Arial"/>
      <w:szCs w:val="18"/>
    </w:rPr>
  </w:style>
  <w:style w:type="paragraph" w:customStyle="1" w:styleId="CopyrightText">
    <w:name w:val="Copyright Text"/>
    <w:basedOn w:val="BodyText"/>
    <w:rsid w:val="00F32AC3"/>
    <w:rPr>
      <w:sz w:val="18"/>
    </w:rPr>
  </w:style>
  <w:style w:type="paragraph" w:customStyle="1" w:styleId="BodySmallRight">
    <w:name w:val="Body Small Right"/>
    <w:basedOn w:val="BodyTextRight"/>
    <w:rsid w:val="00F32AC3"/>
    <w:rPr>
      <w:sz w:val="18"/>
      <w:szCs w:val="18"/>
    </w:rPr>
  </w:style>
  <w:style w:type="paragraph" w:customStyle="1" w:styleId="MarginEdition">
    <w:name w:val="Margin Edition"/>
    <w:basedOn w:val="MarginNote"/>
    <w:rsid w:val="00F32AC3"/>
    <w:pPr>
      <w:spacing w:before="0" w:after="0"/>
    </w:pPr>
    <w:rPr>
      <w:rFonts w:ascii="Times New Roman" w:hAnsi="Times New Roman"/>
      <w:color w:val="999999"/>
    </w:rPr>
  </w:style>
  <w:style w:type="paragraph" w:customStyle="1" w:styleId="Spacer">
    <w:name w:val="Spacer"/>
    <w:basedOn w:val="Normal"/>
    <w:rsid w:val="00F32AC3"/>
    <w:rPr>
      <w:sz w:val="2"/>
      <w:szCs w:val="2"/>
    </w:rPr>
  </w:style>
  <w:style w:type="character" w:customStyle="1" w:styleId="Small">
    <w:name w:val="Small"/>
    <w:basedOn w:val="DefaultParagraphFont"/>
    <w:rsid w:val="00F32AC3"/>
    <w:rPr>
      <w:sz w:val="16"/>
    </w:rPr>
  </w:style>
  <w:style w:type="paragraph" w:customStyle="1" w:styleId="WideTable">
    <w:name w:val="Wide Table"/>
    <w:basedOn w:val="Normal"/>
    <w:rsid w:val="00F32AC3"/>
    <w:pPr>
      <w:ind w:left="-1418"/>
    </w:pPr>
    <w:rPr>
      <w:sz w:val="2"/>
      <w:szCs w:val="2"/>
    </w:rPr>
  </w:style>
  <w:style w:type="character" w:styleId="PageNumber">
    <w:name w:val="page number"/>
    <w:basedOn w:val="DefaultParagraphFont"/>
    <w:rsid w:val="00F32AC3"/>
  </w:style>
  <w:style w:type="paragraph" w:styleId="Quote">
    <w:name w:val="Quote"/>
    <w:basedOn w:val="Heading1"/>
    <w:link w:val="QuoteChar"/>
    <w:qFormat/>
    <w:rsid w:val="00F32AC3"/>
    <w:rPr>
      <w:b w:val="0"/>
      <w:sz w:val="72"/>
      <w:szCs w:val="72"/>
      <w:lang w:val="en-NZ"/>
    </w:rPr>
  </w:style>
  <w:style w:type="character" w:customStyle="1" w:styleId="QuoteChar">
    <w:name w:val="Quote Char"/>
    <w:basedOn w:val="DefaultParagraphFont"/>
    <w:link w:val="Quote"/>
    <w:rsid w:val="00F32AC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32AC3"/>
    <w:pPr>
      <w:pageBreakBefore/>
    </w:pPr>
  </w:style>
  <w:style w:type="paragraph" w:customStyle="1" w:styleId="Border">
    <w:name w:val="Border"/>
    <w:basedOn w:val="Normal"/>
    <w:qFormat/>
    <w:rsid w:val="00F32AC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32AC3"/>
    <w:rPr>
      <w:b/>
      <w:bCs/>
      <w:i/>
      <w:iCs/>
      <w:color w:val="auto"/>
    </w:rPr>
  </w:style>
  <w:style w:type="paragraph" w:styleId="IntenseQuote">
    <w:name w:val="Intense Quote"/>
    <w:basedOn w:val="Normal"/>
    <w:next w:val="Normal"/>
    <w:link w:val="IntenseQuoteChar"/>
    <w:uiPriority w:val="30"/>
    <w:qFormat/>
    <w:rsid w:val="00F32AC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32AC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32AC3"/>
    <w:rPr>
      <w:smallCaps/>
      <w:color w:val="auto"/>
      <w:u w:val="single"/>
    </w:rPr>
  </w:style>
  <w:style w:type="character" w:styleId="IntenseReference">
    <w:name w:val="Intense Reference"/>
    <w:basedOn w:val="DefaultParagraphFont"/>
    <w:uiPriority w:val="32"/>
    <w:qFormat/>
    <w:rsid w:val="00F32AC3"/>
    <w:rPr>
      <w:b/>
      <w:bCs/>
      <w:smallCaps/>
      <w:color w:val="auto"/>
      <w:spacing w:val="5"/>
      <w:u w:val="single"/>
    </w:rPr>
  </w:style>
  <w:style w:type="paragraph" w:customStyle="1" w:styleId="2ColumnHeading">
    <w:name w:val="2Column Heading"/>
    <w:basedOn w:val="BodyText"/>
    <w:qFormat/>
    <w:rsid w:val="00F32AC3"/>
    <w:pPr>
      <w:spacing w:after="60"/>
      <w:ind w:left="-2268"/>
    </w:pPr>
    <w:rPr>
      <w:b/>
    </w:rPr>
  </w:style>
  <w:style w:type="paragraph" w:customStyle="1" w:styleId="Heading1TOC">
    <w:name w:val="Heading1 TOC"/>
    <w:basedOn w:val="Normal"/>
    <w:qFormat/>
    <w:rsid w:val="00F32AC3"/>
    <w:pPr>
      <w:spacing w:before="240" w:after="120"/>
    </w:pPr>
    <w:rPr>
      <w:rFonts w:ascii="Times New Roman" w:hAnsi="Times New Roman"/>
      <w:b/>
      <w:sz w:val="32"/>
    </w:rPr>
  </w:style>
  <w:style w:type="paragraph" w:customStyle="1" w:styleId="Heading2TOC">
    <w:name w:val="Heading2 TOC"/>
    <w:basedOn w:val="Normal"/>
    <w:qFormat/>
    <w:rsid w:val="00F32AC3"/>
    <w:pPr>
      <w:spacing w:before="240" w:after="60"/>
    </w:pPr>
    <w:rPr>
      <w:rFonts w:ascii="Times New Roman" w:hAnsi="Times New Roman"/>
      <w:b/>
      <w:sz w:val="28"/>
    </w:rPr>
  </w:style>
  <w:style w:type="character" w:customStyle="1" w:styleId="Underline">
    <w:name w:val="Underline"/>
    <w:basedOn w:val="DefaultParagraphFont"/>
    <w:qFormat/>
    <w:rsid w:val="00F32AC3"/>
    <w:rPr>
      <w:u w:val="single"/>
    </w:rPr>
  </w:style>
  <w:style w:type="character" w:customStyle="1" w:styleId="BoldandItalics">
    <w:name w:val="Bold and Italics"/>
    <w:qFormat/>
    <w:rsid w:val="00F32AC3"/>
    <w:rPr>
      <w:b/>
      <w:i/>
      <w:u w:val="none"/>
    </w:rPr>
  </w:style>
  <w:style w:type="paragraph" w:styleId="BalloonText">
    <w:name w:val="Balloon Text"/>
    <w:basedOn w:val="Normal"/>
    <w:link w:val="BalloonTextChar"/>
    <w:rsid w:val="00F32AC3"/>
    <w:rPr>
      <w:rFonts w:ascii="Tahoma" w:hAnsi="Tahoma" w:cs="Tahoma"/>
      <w:sz w:val="16"/>
      <w:szCs w:val="16"/>
    </w:rPr>
  </w:style>
  <w:style w:type="character" w:customStyle="1" w:styleId="BalloonTextChar">
    <w:name w:val="Balloon Text Char"/>
    <w:basedOn w:val="DefaultParagraphFont"/>
    <w:link w:val="BalloonText"/>
    <w:rsid w:val="00F32AC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32AC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32AC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32AC3"/>
    <w:rPr>
      <w:b/>
      <w:color w:val="660033"/>
      <w:spacing w:val="0"/>
    </w:rPr>
  </w:style>
  <w:style w:type="paragraph" w:customStyle="1" w:styleId="Nameditemlist">
    <w:name w:val="Named item list"/>
    <w:basedOn w:val="BodyText"/>
    <w:qFormat/>
    <w:rsid w:val="00F32AC3"/>
    <w:pPr>
      <w:tabs>
        <w:tab w:val="left" w:pos="2835"/>
      </w:tabs>
      <w:ind w:left="2835" w:hanging="2835"/>
    </w:pPr>
  </w:style>
  <w:style w:type="paragraph" w:customStyle="1" w:styleId="BodyTextnopadding">
    <w:name w:val="Body Text no padding"/>
    <w:basedOn w:val="BodyText"/>
    <w:qFormat/>
    <w:rsid w:val="00F32AC3"/>
    <w:pPr>
      <w:spacing w:before="0" w:after="0"/>
    </w:pPr>
  </w:style>
  <w:style w:type="paragraph" w:customStyle="1" w:styleId="BodyTextBold">
    <w:name w:val="Body Text Bold"/>
    <w:basedOn w:val="BodyText"/>
    <w:qFormat/>
    <w:rsid w:val="00F32AC3"/>
    <w:rPr>
      <w:b/>
    </w:rPr>
  </w:style>
  <w:style w:type="character" w:styleId="Hyperlink">
    <w:name w:val="Hyperlink"/>
    <w:basedOn w:val="DefaultParagraphFont"/>
    <w:uiPriority w:val="99"/>
    <w:unhideWhenUsed/>
    <w:rsid w:val="001C781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480</Words>
  <Characters>3001</Characters>
  <Application>Microsoft Office Word</Application>
  <DocSecurity>0</DocSecurity>
  <Lines>130</Lines>
  <Paragraphs>69</Paragraphs>
  <ScaleCrop>false</ScaleCrop>
  <Company>Author-it Software Corporation Ltd.</Company>
  <LinksUpToDate>false</LinksUpToDate>
  <CharactersWithSpaces>3412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CPPSSI2012 Assist in collecting basic spatial data</dc:title>
  <dc:subject>Approved</dc:subject>
  <dc:creator>BuildSkills Australia</dc:creator>
  <cp:keywords>Release: 1</cp:keywords>
  <dc:description>Review Date: 12 April 2008</dc:description>
  <cp:lastModifiedBy>HSD_TPCMSd.prod</cp:lastModifiedBy>
  <cp:revision>3</cp:revision>
  <dcterms:created xsi:type="dcterms:W3CDTF">2025-02-11T07:14:00Z</dcterms:created>
  <dcterms:modified xsi:type="dcterms:W3CDTF">2025-02-11T07:14:00Z</dcterms:modified>
</cp:coreProperties>
</file>