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FEE" w:rsidP="00286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CPPSPS4017 Detect leaks in swimming pools and spas</w:t>
      </w:r>
      <w:r>
        <w:fldChar w:fldCharType="end"/>
      </w:r>
    </w:p>
    <w:p w:rsidR="00286FEE" w:rsidP="00286FEE">
      <w:pPr>
        <w:pStyle w:val="Version"/>
        <w:sectPr w:rsidSect="00F41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DCE" w:rsidP="00F41DCE">
      <w:pPr>
        <w:pStyle w:val="SuperHeading"/>
      </w:pPr>
      <w:r w:rsidRPr="00F41DCE">
        <w:t>CPPSPS4017 Detect leaks in swimming pools and spas</w:t>
      </w:r>
    </w:p>
    <w:p w:rsidR="00000000" w:rsidRPr="00F41DCE" w:rsidP="00F41DCE">
      <w:pPr>
        <w:pStyle w:val="Heading1"/>
      </w:pPr>
      <w:bookmarkStart w:id="1" w:name="O_1054484"/>
      <w:bookmarkEnd w:id="1"/>
      <w:r w:rsidRPr="00F41D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CE" w:rsidP="00F41DCE">
            <w:pPr>
              <w:pStyle w:val="BodyText"/>
            </w:pPr>
            <w:r w:rsidRPr="00F41DCE">
              <w:t>This version first released with CPP Property Services Training Package Release 9.0.</w:t>
            </w:r>
          </w:p>
          <w:p w:rsidR="00000000" w:rsidRPr="00F41DCE" w:rsidP="00F41DCE">
            <w:pPr>
              <w:pStyle w:val="BodyText"/>
            </w:pPr>
            <w:r w:rsidRPr="00F41DCE">
              <w:t>Supersedes and is equivalent to CPPSPS4017A Detect leaks in swimming pools and spas.  Added in content from CPPSPS4011A Comply with</w:t>
            </w:r>
            <w:r w:rsidRPr="00F41DCE">
              <w:t xml:space="preserve"> regulatory requirements for swimming pool and spa servicing and WHS.  Updated to meet the Standards for Training Packages.</w:t>
            </w:r>
          </w:p>
        </w:tc>
      </w:tr>
    </w:tbl>
    <w:p w:rsidR="00000000" w:rsidRPr="00F41DCE" w:rsidP="00F41DCE">
      <w:pPr>
        <w:pStyle w:val="BodyText"/>
      </w:pPr>
    </w:p>
    <w:p w:rsidR="00000000" w:rsidRPr="00F41DCE" w:rsidP="00F41DCE">
      <w:pPr>
        <w:pStyle w:val="AllowPageBreak"/>
      </w:pPr>
    </w:p>
    <w:p w:rsidR="00000000" w:rsidRPr="00F41DCE" w:rsidP="00F41DCE">
      <w:pPr>
        <w:pStyle w:val="Heading1"/>
      </w:pPr>
      <w:bookmarkStart w:id="2" w:name="O_1054490"/>
      <w:bookmarkEnd w:id="2"/>
      <w:r w:rsidRPr="00F41DCE">
        <w:t>Application</w:t>
      </w:r>
    </w:p>
    <w:p w:rsidR="00000000" w:rsidRPr="00F41DCE" w:rsidP="00286FEE">
      <w:pPr>
        <w:pStyle w:val="BodyText"/>
      </w:pPr>
      <w:r w:rsidRPr="00F41DCE">
        <w:t>This unit specifies the outcomes required to detect leaks in swimming pools and spas. It includes o</w:t>
      </w:r>
      <w:r w:rsidRPr="00F41DCE">
        <w:t>perating leak-detection equipment and reporting on leak-detection activities.</w:t>
      </w:r>
    </w:p>
    <w:p w:rsidR="00000000" w:rsidRPr="00F41DCE" w:rsidP="00286FEE">
      <w:pPr>
        <w:pStyle w:val="BodyText"/>
      </w:pPr>
      <w:r w:rsidRPr="00F41DCE">
        <w:t xml:space="preserve">This unit is suitable for swimming pool and spa technicians who work independently using specialised knowledge and skills to solve predictable and unpredictable problems in: </w:t>
      </w:r>
    </w:p>
    <w:p w:rsidR="00000000" w:rsidRPr="00F41DCE" w:rsidP="00F41DCE">
      <w:pPr>
        <w:pStyle w:val="ListBullet"/>
      </w:pPr>
      <w:r w:rsidRPr="00F41DCE">
        <w:t>pr</w:t>
      </w:r>
      <w:r w:rsidRPr="00F41DCE">
        <w:t>ivate swimming pools and spas</w:t>
      </w:r>
    </w:p>
    <w:p w:rsidR="00000000" w:rsidRPr="00F41DCE" w:rsidP="00F41DCE">
      <w:pPr>
        <w:pStyle w:val="ListBullet"/>
      </w:pPr>
      <w:r w:rsidRPr="00F41DCE">
        <w:t>public swimming pools and spas, including:</w:t>
      </w:r>
    </w:p>
    <w:p w:rsidR="00000000" w:rsidRPr="00F41DCE" w:rsidP="00F41DCE">
      <w:pPr>
        <w:pStyle w:val="ListBullet2"/>
      </w:pPr>
      <w:r w:rsidRPr="00F41DCE">
        <w:t>hydrotherapy and therapeutic exercise pools</w:t>
      </w:r>
    </w:p>
    <w:p w:rsidR="00000000" w:rsidRPr="00F41DCE" w:rsidP="00F41DCE">
      <w:pPr>
        <w:pStyle w:val="ListBullet2"/>
      </w:pPr>
      <w:r w:rsidRPr="00F41DCE">
        <w:t>wading and receiving pools associated with water slides</w:t>
      </w:r>
    </w:p>
    <w:p w:rsidR="00000000" w:rsidRPr="00F41DCE" w:rsidP="00F41DCE">
      <w:pPr>
        <w:pStyle w:val="ListBullet2"/>
      </w:pPr>
      <w:r w:rsidRPr="00F41DCE">
        <w:t>wave pools.</w:t>
      </w:r>
    </w:p>
    <w:p w:rsidR="00000000" w:rsidRPr="00F41DCE" w:rsidP="00286FEE">
      <w:pPr>
        <w:pStyle w:val="BodyText"/>
      </w:pPr>
      <w:r w:rsidRPr="00F41DCE">
        <w:t>All work must be carried out to comply with workplace procedures, in accordance with state/territory work health and safety (WHS), regulations and legislation that applies to the workplace. Legislative and regulatory requirements apply to swimming pool and</w:t>
      </w:r>
      <w:r w:rsidRPr="00F41DCE">
        <w:t xml:space="preserve"> spa technicians but vary according to state/territory jurisdictions. Users must check with the relevant regulatory authority before delivery.</w:t>
      </w:r>
    </w:p>
    <w:p w:rsidR="00000000" w:rsidRPr="00F41DCE" w:rsidP="00286FEE">
      <w:pPr>
        <w:pStyle w:val="BodyText"/>
      </w:pPr>
      <w:r w:rsidRPr="00F41DCE">
        <w:t>Service technicians are not permitted to undertake any installation, replacement, maintenance and repair function</w:t>
      </w:r>
      <w:r w:rsidRPr="00F41DCE">
        <w:t xml:space="preserve">s that are restricted to licensed trades or occupations. </w:t>
      </w:r>
    </w:p>
    <w:p w:rsidR="00000000" w:rsidRPr="00F41DCE" w:rsidP="00F41DCE">
      <w:pPr>
        <w:pStyle w:val="Heading1"/>
      </w:pPr>
      <w:bookmarkStart w:id="3" w:name="O_1054489"/>
      <w:bookmarkEnd w:id="3"/>
      <w:r w:rsidRPr="00F41DCE">
        <w:t>Pre-requisite Unit</w:t>
      </w:r>
    </w:p>
    <w:p w:rsidR="00000000" w:rsidRPr="00F41DCE" w:rsidP="00286FEE">
      <w:pPr>
        <w:pStyle w:val="BodyText"/>
      </w:pPr>
      <w:r w:rsidRPr="00F41DCE">
        <w:t>Nil.</w:t>
      </w:r>
    </w:p>
    <w:p w:rsidR="00000000" w:rsidRPr="00F41DCE" w:rsidP="00F41DCE">
      <w:pPr>
        <w:pStyle w:val="Heading1"/>
      </w:pPr>
      <w:bookmarkStart w:id="4" w:name="O_1054488"/>
      <w:bookmarkEnd w:id="4"/>
      <w:r w:rsidRPr="00F41DCE">
        <w:t>Unit Sector</w:t>
      </w:r>
    </w:p>
    <w:p w:rsidR="00000000" w:rsidRPr="00F41DCE" w:rsidP="00286FEE">
      <w:pPr>
        <w:pStyle w:val="BodyText"/>
      </w:pPr>
      <w:r w:rsidRPr="00F41DCE">
        <w:t>Swimming pool and spa service</w:t>
      </w:r>
    </w:p>
    <w:p w:rsidR="00000000" w:rsidRPr="00F41DCE" w:rsidP="00F41DCE">
      <w:pPr>
        <w:pStyle w:val="Heading1"/>
      </w:pPr>
      <w:bookmarkStart w:id="5" w:name="O_1054487"/>
      <w:bookmarkEnd w:id="5"/>
      <w:r w:rsidRPr="00F41D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Performance criteria describe what needs to be done to demonstrate achievement of the element.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Assess job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Identify relevant Australian standards and regulatory, manufacturer and enterprise requirements related to leak detection.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 xml:space="preserve">Review work instructions and test to confirm that swimming pool and/or spa is leaking in line with enterprise procedures. 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Confirm location of related services in line with enterprise procedures.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Identify hazards and assess and control ri</w:t>
            </w:r>
            <w:r w:rsidRPr="00F41DCE">
              <w:t>sks in the work area in line with WHS and enterprise requirements.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Detect leaks.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Apply relevant regulations, Australian standards and manufacturer, client and enterprise requirements throughout leak detection.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Implement leak detection process using appropriate leak-detection equipment.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Seek advice from relevant personnel for activities outside scope of own expertise or licensing.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Arrange leak repair in line with testing outcomes and enterprise and statutory requirements.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Complete leak detection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Clean and store leak-detection equipment in line with enterprise and manufacturer requirements</w:t>
            </w:r>
          </w:p>
        </w:tc>
      </w:tr>
      <w:tr w:rsidTr="00F41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CE">
            <w:pPr>
              <w:pStyle w:val="BodyText"/>
              <w:rPr>
                <w:lang w:val="en-NZ"/>
              </w:rPr>
            </w:pPr>
            <w:r w:rsidRPr="00F41DC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CE" w:rsidP="00F41DCE">
            <w:pPr>
              <w:pStyle w:val="BodyText"/>
            </w:pPr>
            <w:r w:rsidRPr="00F41DCE">
              <w:t>Review and report on work in line with enterprise procedures.</w:t>
            </w:r>
          </w:p>
        </w:tc>
      </w:tr>
    </w:tbl>
    <w:p w:rsidR="00000000" w:rsidRPr="00F41DCE" w:rsidP="00F41DCE">
      <w:pPr>
        <w:pStyle w:val="BodyText"/>
      </w:pPr>
    </w:p>
    <w:p w:rsidR="00000000" w:rsidRPr="00F41DCE" w:rsidP="00F41DCE">
      <w:pPr>
        <w:pStyle w:val="AllowPageBreak"/>
      </w:pPr>
    </w:p>
    <w:p w:rsidR="00000000" w:rsidRPr="00F41DCE" w:rsidP="00F41DCE">
      <w:pPr>
        <w:pStyle w:val="Heading1"/>
      </w:pPr>
      <w:bookmarkStart w:id="6" w:name="O_1054486"/>
      <w:bookmarkEnd w:id="6"/>
      <w:r w:rsidRPr="00F41DCE">
        <w:t>Foundation Skills</w:t>
      </w:r>
    </w:p>
    <w:p w:rsidR="00000000" w:rsidRPr="00F41DCE" w:rsidP="00286FEE">
      <w:pPr>
        <w:pStyle w:val="BodyText"/>
      </w:pPr>
      <w:r w:rsidRPr="00F41DCE">
        <w:t>As well as the foundation skills explicit in the performance criteria of this unit, candidates require:</w:t>
      </w:r>
    </w:p>
    <w:p w:rsidR="00000000" w:rsidRPr="00F41DCE" w:rsidP="00F41DCE">
      <w:pPr>
        <w:pStyle w:val="ListBullet"/>
      </w:pPr>
      <w:r w:rsidRPr="00F41DCE">
        <w:t xml:space="preserve">reading skills to source and interpret technical information, regulations, standards and codes of practice </w:t>
      </w:r>
    </w:p>
    <w:p w:rsidR="00000000" w:rsidRPr="00F41DCE" w:rsidP="00F41DCE">
      <w:pPr>
        <w:pStyle w:val="ListBullet"/>
      </w:pPr>
      <w:r w:rsidRPr="00F41DCE">
        <w:t>oral communication skills to interact with clients from diverse social, economic and cultural backgrounds</w:t>
      </w:r>
    </w:p>
    <w:p w:rsidR="00000000" w:rsidRPr="00F41DCE" w:rsidP="00F41DCE">
      <w:pPr>
        <w:pStyle w:val="ListBullet"/>
      </w:pPr>
      <w:r w:rsidRPr="00F41DCE">
        <w:t>numeracy skills to:</w:t>
      </w:r>
    </w:p>
    <w:p w:rsidR="00000000" w:rsidRPr="00F41DCE" w:rsidP="00F41DCE">
      <w:pPr>
        <w:pStyle w:val="ListBullet2"/>
      </w:pPr>
      <w:r w:rsidRPr="00F41DCE">
        <w:t xml:space="preserve">perform calculations </w:t>
      </w:r>
      <w:r w:rsidRPr="00F41DCE">
        <w:t>related to water loss in swimming pools and spas</w:t>
      </w:r>
    </w:p>
    <w:p w:rsidR="00000000" w:rsidRPr="00F41DCE" w:rsidP="00F41DCE">
      <w:pPr>
        <w:pStyle w:val="ListBullet2"/>
      </w:pPr>
      <w:r w:rsidRPr="00F41DCE">
        <w:t>interpret data output from electronic leak-detection equipment.</w:t>
      </w:r>
    </w:p>
    <w:p w:rsidR="00000000" w:rsidRPr="00F41DCE" w:rsidP="00F41DCE">
      <w:pPr>
        <w:pStyle w:val="AllowPageBreak"/>
      </w:pPr>
    </w:p>
    <w:p w:rsidR="00000000" w:rsidRPr="00F41DCE" w:rsidP="00F41DCE">
      <w:pPr>
        <w:pStyle w:val="Heading1"/>
      </w:pPr>
      <w:bookmarkStart w:id="7" w:name="O_1054485"/>
      <w:bookmarkEnd w:id="7"/>
      <w:r w:rsidRPr="00F41DCE">
        <w:t>Unit Mapping Information</w:t>
      </w:r>
    </w:p>
    <w:p w:rsidR="00000000" w:rsidRPr="00F41DCE" w:rsidP="00286FEE">
      <w:pPr>
        <w:pStyle w:val="BodyText"/>
      </w:pPr>
      <w:r w:rsidRPr="00F41DCE">
        <w:t>Supersedes and equivalent to CPPSPS4017A Detect leaks in swimming pools and spas.</w:t>
      </w:r>
    </w:p>
    <w:p w:rsidR="00000000" w:rsidRPr="00F41DCE" w:rsidP="00F41DCE">
      <w:pPr>
        <w:pStyle w:val="Heading1"/>
      </w:pPr>
      <w:bookmarkStart w:id="8" w:name="O_1054478"/>
      <w:bookmarkEnd w:id="8"/>
      <w:r w:rsidRPr="00F41DCE">
        <w:t>Links</w:t>
      </w:r>
    </w:p>
    <w:p w:rsidR="00000000" w:rsidRPr="00F41DCE" w:rsidP="00286FEE">
      <w:pPr>
        <w:pStyle w:val="BodyText"/>
      </w:pPr>
      <w:r w:rsidRPr="00F41D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F76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1DCE" w:rsidP="00F41DCE"/>
    <w:sectPr w:rsidSect="00F41D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CE" w:rsidRPr="00286FEE" w:rsidP="00286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E" w:rsidP="00F41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FEE" w:rsidP="00F41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86FEE" w:rsidP="00F41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DCE" w:rsidRPr="00286FEE" w:rsidP="00286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E" w:rsidRPr="002D2AF8" w:rsidP="00F41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CPPSPS4017 Detect leaks in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86FEE" w:rsidP="00F41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88E7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222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F83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DCE"/>
  </w:style>
  <w:style w:type="character" w:customStyle="1" w:styleId="Heading1Char">
    <w:name w:val="Heading 1 Char"/>
    <w:basedOn w:val="DefaultParagraphFont"/>
    <w:link w:val="Heading1"/>
    <w:rsid w:val="00F41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D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D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1D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DCE"/>
    <w:rPr>
      <w:b/>
      <w:spacing w:val="0"/>
    </w:rPr>
  </w:style>
  <w:style w:type="paragraph" w:customStyle="1" w:styleId="SuperTitle">
    <w:name w:val="SuperTitle"/>
    <w:basedOn w:val="Title"/>
    <w:rsid w:val="00F41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D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DCE"/>
    <w:rPr>
      <w:i/>
    </w:rPr>
  </w:style>
  <w:style w:type="paragraph" w:styleId="Caption">
    <w:name w:val="caption"/>
    <w:basedOn w:val="BodyText"/>
    <w:next w:val="Normal"/>
    <w:qFormat/>
    <w:rsid w:val="00F41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DCE"/>
  </w:style>
  <w:style w:type="paragraph" w:styleId="TableofFigures">
    <w:name w:val="table of figures"/>
    <w:basedOn w:val="Normal"/>
    <w:next w:val="Normal"/>
    <w:semiHidden/>
    <w:rsid w:val="00F41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D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DCE"/>
    <w:rPr>
      <w:rFonts w:ascii="Wingdings" w:hAnsi="Wingdings"/>
    </w:rPr>
  </w:style>
  <w:style w:type="paragraph" w:customStyle="1" w:styleId="TableHeading">
    <w:name w:val="Table Heading"/>
    <w:basedOn w:val="HeadingBase"/>
    <w:rsid w:val="00F41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DCE"/>
    <w:rPr>
      <w:color w:val="0033CC"/>
      <w:u w:val="none"/>
    </w:rPr>
  </w:style>
  <w:style w:type="paragraph" w:customStyle="1" w:styleId="BodyTextRight">
    <w:name w:val="Body Text Right"/>
    <w:basedOn w:val="BodyText"/>
    <w:rsid w:val="00F41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D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DCE"/>
    <w:rPr>
      <w:sz w:val="32"/>
    </w:rPr>
  </w:style>
  <w:style w:type="paragraph" w:customStyle="1" w:styleId="HeadingProcedure">
    <w:name w:val="Heading Procedure"/>
    <w:basedOn w:val="HeadingBase"/>
    <w:next w:val="Normal"/>
    <w:rsid w:val="00F41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DCE"/>
    <w:pPr>
      <w:spacing w:before="60" w:after="60"/>
    </w:pPr>
  </w:style>
  <w:style w:type="paragraph" w:styleId="ListContinue">
    <w:name w:val="List Continue"/>
    <w:basedOn w:val="List"/>
    <w:rsid w:val="00F41DCE"/>
    <w:pPr>
      <w:ind w:firstLine="0"/>
    </w:pPr>
  </w:style>
  <w:style w:type="paragraph" w:customStyle="1" w:styleId="ListNote">
    <w:name w:val="List Note"/>
    <w:basedOn w:val="List"/>
    <w:rsid w:val="00F41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DCE"/>
    <w:rPr>
      <w:rFonts w:ascii="Courier New" w:hAnsi="Courier New"/>
    </w:rPr>
  </w:style>
  <w:style w:type="paragraph" w:customStyle="1" w:styleId="NoteBullet">
    <w:name w:val="Note Bullet"/>
    <w:basedOn w:val="Note"/>
    <w:rsid w:val="00F41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D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DCE"/>
    <w:rPr>
      <w:b/>
      <w:smallCaps/>
    </w:rPr>
  </w:style>
  <w:style w:type="paragraph" w:customStyle="1" w:styleId="TableListNumber">
    <w:name w:val="Table List Number"/>
    <w:basedOn w:val="ListNumber"/>
    <w:rsid w:val="00F41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DCE"/>
    <w:pPr>
      <w:numPr>
        <w:numId w:val="9"/>
      </w:numPr>
    </w:pPr>
  </w:style>
  <w:style w:type="paragraph" w:customStyle="1" w:styleId="ListAlpha2">
    <w:name w:val="List Alpha 2"/>
    <w:basedOn w:val="List2"/>
    <w:rsid w:val="00F41DCE"/>
    <w:pPr>
      <w:numPr>
        <w:numId w:val="8"/>
      </w:numPr>
    </w:pPr>
  </w:style>
  <w:style w:type="paragraph" w:styleId="List2">
    <w:name w:val="List 2"/>
    <w:basedOn w:val="BodyText"/>
    <w:rsid w:val="00F41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D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D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DCE"/>
    <w:pPr>
      <w:numPr>
        <w:numId w:val="4"/>
      </w:numPr>
    </w:pPr>
  </w:style>
  <w:style w:type="paragraph" w:styleId="ListContinue2">
    <w:name w:val="List Continue 2"/>
    <w:basedOn w:val="List2"/>
    <w:rsid w:val="00F41DCE"/>
    <w:pPr>
      <w:ind w:firstLine="0"/>
    </w:pPr>
  </w:style>
  <w:style w:type="paragraph" w:styleId="ListContinue3">
    <w:name w:val="List Continue 3"/>
    <w:basedOn w:val="List3"/>
    <w:rsid w:val="00F41DCE"/>
    <w:pPr>
      <w:ind w:left="1021" w:firstLine="0"/>
    </w:pPr>
  </w:style>
  <w:style w:type="paragraph" w:styleId="ListContinue4">
    <w:name w:val="List Continue 4"/>
    <w:basedOn w:val="List4"/>
    <w:rsid w:val="00F41DCE"/>
    <w:pPr>
      <w:ind w:firstLine="0"/>
    </w:pPr>
  </w:style>
  <w:style w:type="paragraph" w:styleId="ListContinue5">
    <w:name w:val="List Continue 5"/>
    <w:basedOn w:val="List5"/>
    <w:rsid w:val="00F41DCE"/>
    <w:pPr>
      <w:ind w:firstLine="0"/>
    </w:pPr>
  </w:style>
  <w:style w:type="paragraph" w:styleId="ListNumber3">
    <w:name w:val="List Number 3"/>
    <w:basedOn w:val="List3"/>
    <w:rsid w:val="00F41DCE"/>
    <w:pPr>
      <w:numPr>
        <w:numId w:val="5"/>
      </w:numPr>
    </w:pPr>
  </w:style>
  <w:style w:type="paragraph" w:styleId="ListNumber4">
    <w:name w:val="List Number 4"/>
    <w:basedOn w:val="List4"/>
    <w:rsid w:val="00F41DCE"/>
    <w:pPr>
      <w:numPr>
        <w:numId w:val="6"/>
      </w:numPr>
    </w:pPr>
  </w:style>
  <w:style w:type="paragraph" w:styleId="ListNumber5">
    <w:name w:val="List Number 5"/>
    <w:basedOn w:val="List5"/>
    <w:rsid w:val="00F41DCE"/>
    <w:pPr>
      <w:numPr>
        <w:numId w:val="7"/>
      </w:numPr>
    </w:pPr>
  </w:style>
  <w:style w:type="paragraph" w:styleId="BlockText">
    <w:name w:val="Block Text"/>
    <w:basedOn w:val="Normal"/>
    <w:rsid w:val="00F41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DCE"/>
    <w:rPr>
      <w:sz w:val="16"/>
      <w:vertAlign w:val="superscript"/>
    </w:rPr>
  </w:style>
  <w:style w:type="character" w:customStyle="1" w:styleId="Symbols">
    <w:name w:val="Symbols"/>
    <w:basedOn w:val="DefaultParagraphFont"/>
    <w:rsid w:val="00F41DCE"/>
    <w:rPr>
      <w:rFonts w:ascii="Symbol" w:hAnsi="Symbol"/>
    </w:rPr>
  </w:style>
  <w:style w:type="character" w:customStyle="1" w:styleId="MenuOptions">
    <w:name w:val="Menu Options"/>
    <w:basedOn w:val="DefaultParagraphFont"/>
    <w:rsid w:val="00F41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DCE"/>
    <w:rPr>
      <w:b/>
    </w:rPr>
  </w:style>
  <w:style w:type="character" w:customStyle="1" w:styleId="Underlined">
    <w:name w:val="Underlined"/>
    <w:basedOn w:val="DefaultParagraphFont"/>
    <w:rsid w:val="00F41DCE"/>
    <w:rPr>
      <w:u w:val="single"/>
    </w:rPr>
  </w:style>
  <w:style w:type="paragraph" w:customStyle="1" w:styleId="TableBodyTextRight">
    <w:name w:val="Table Body Text Right"/>
    <w:basedOn w:val="TableBodyText"/>
    <w:rsid w:val="00F41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DCE"/>
    <w:rPr>
      <w:sz w:val="18"/>
    </w:rPr>
  </w:style>
  <w:style w:type="paragraph" w:customStyle="1" w:styleId="BodySmallRight">
    <w:name w:val="Body Small Right"/>
    <w:basedOn w:val="BodyTextRight"/>
    <w:rsid w:val="00F41DCE"/>
    <w:rPr>
      <w:sz w:val="18"/>
      <w:szCs w:val="18"/>
    </w:rPr>
  </w:style>
  <w:style w:type="paragraph" w:customStyle="1" w:styleId="MarginEdition">
    <w:name w:val="Margin Edition"/>
    <w:basedOn w:val="MarginNote"/>
    <w:rsid w:val="00F41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DCE"/>
    <w:rPr>
      <w:sz w:val="2"/>
      <w:szCs w:val="2"/>
    </w:rPr>
  </w:style>
  <w:style w:type="character" w:customStyle="1" w:styleId="Small">
    <w:name w:val="Small"/>
    <w:basedOn w:val="DefaultParagraphFont"/>
    <w:rsid w:val="00F41DCE"/>
    <w:rPr>
      <w:sz w:val="16"/>
    </w:rPr>
  </w:style>
  <w:style w:type="paragraph" w:customStyle="1" w:styleId="WideTable">
    <w:name w:val="Wide Table"/>
    <w:basedOn w:val="Normal"/>
    <w:rsid w:val="00F41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DCE"/>
  </w:style>
  <w:style w:type="paragraph" w:styleId="Quote">
    <w:name w:val="Quote"/>
    <w:basedOn w:val="Heading1"/>
    <w:link w:val="QuoteChar"/>
    <w:qFormat/>
    <w:rsid w:val="00F41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DCE"/>
    <w:pPr>
      <w:pageBreakBefore/>
    </w:pPr>
  </w:style>
  <w:style w:type="paragraph" w:customStyle="1" w:styleId="Border">
    <w:name w:val="Border"/>
    <w:basedOn w:val="Normal"/>
    <w:qFormat/>
    <w:rsid w:val="00F41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DCE"/>
    <w:rPr>
      <w:u w:val="single"/>
    </w:rPr>
  </w:style>
  <w:style w:type="character" w:customStyle="1" w:styleId="BoldandItalics">
    <w:name w:val="Bold and Italics"/>
    <w:qFormat/>
    <w:rsid w:val="00F41DCE"/>
    <w:rPr>
      <w:b/>
      <w:i/>
      <w:u w:val="none"/>
    </w:rPr>
  </w:style>
  <w:style w:type="paragraph" w:styleId="BalloonText">
    <w:name w:val="Balloon Text"/>
    <w:basedOn w:val="Normal"/>
    <w:link w:val="BalloonTextChar"/>
    <w:rsid w:val="00F41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DCE"/>
    <w:pPr>
      <w:spacing w:before="0" w:after="0"/>
    </w:pPr>
  </w:style>
  <w:style w:type="paragraph" w:customStyle="1" w:styleId="BodyTextBold">
    <w:name w:val="Body Text Bold"/>
    <w:basedOn w:val="BodyText"/>
    <w:qFormat/>
    <w:rsid w:val="00F41DCE"/>
    <w:rPr>
      <w:b/>
    </w:rPr>
  </w:style>
  <w:style w:type="character" w:styleId="Hyperlink">
    <w:name w:val="Hyperlink"/>
    <w:basedOn w:val="DefaultParagraphFont"/>
    <w:uiPriority w:val="99"/>
    <w:unhideWhenUsed/>
    <w:rsid w:val="00286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3382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CPPSPS4017 Detect leaks in swimming pools and spas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