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A74" w:rsidP="00E42A74">
      <w:pPr>
        <w:pStyle w:val="Title"/>
      </w:pPr>
      <w:r>
        <w:fldChar w:fldCharType="begin"/>
      </w:r>
      <w:r>
        <w:instrText xml:space="preserve"> TITLE   \* MERGEFORMAT </w:instrText>
      </w:r>
      <w:r>
        <w:fldChar w:fldCharType="separate"/>
      </w:r>
      <w:r>
        <w:t>CPPSPS4014 Drain and acid wash swimming pools and spas</w:t>
      </w:r>
      <w:r>
        <w:fldChar w:fldCharType="end"/>
      </w:r>
    </w:p>
    <w:p w:rsidR="00E42A74" w:rsidP="00E42A74">
      <w:pPr>
        <w:pStyle w:val="Version"/>
        <w:sectPr w:rsidSect="00A05A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AB9" w:rsidP="00A05AB9">
      <w:pPr>
        <w:pStyle w:val="SuperHeading"/>
      </w:pPr>
      <w:r w:rsidRPr="00A05AB9">
        <w:t>CPPSPS4014 Drain and acid wash swimming pools and spas</w:t>
      </w:r>
    </w:p>
    <w:p w:rsidR="00000000" w:rsidRPr="00A05AB9" w:rsidP="00A05AB9">
      <w:pPr>
        <w:pStyle w:val="Heading1"/>
      </w:pPr>
      <w:bookmarkStart w:id="1" w:name="O_1054450"/>
      <w:bookmarkEnd w:id="1"/>
      <w:r w:rsidRPr="00A05AB9">
        <w:t>Modification History</w:t>
      </w:r>
    </w:p>
    <w:tbl>
      <w:tblPr>
        <w:tblW w:w="0" w:type="auto"/>
        <w:tblLayout w:type="fixed"/>
        <w:tblCellMar>
          <w:left w:w="62" w:type="dxa"/>
          <w:right w:w="62" w:type="dxa"/>
        </w:tblCellMar>
        <w:tblLook w:val="0000"/>
      </w:tblPr>
      <w:tblGrid>
        <w:gridCol w:w="1128"/>
        <w:gridCol w:w="7944"/>
      </w:tblGrid>
      <w:tr w:rsidTr="00A05AB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Release 1</w:t>
            </w:r>
          </w:p>
        </w:tc>
        <w:tc>
          <w:tcPr>
            <w:tcW w:w="7944" w:type="dxa"/>
            <w:tcBorders>
              <w:top w:val="nil"/>
              <w:left w:val="nil"/>
              <w:bottom w:val="nil"/>
              <w:right w:val="nil"/>
            </w:tcBorders>
            <w:tcMar>
              <w:top w:w="0" w:type="dxa"/>
              <w:left w:w="62" w:type="dxa"/>
              <w:bottom w:w="0" w:type="dxa"/>
              <w:right w:w="62" w:type="dxa"/>
            </w:tcMar>
          </w:tcPr>
          <w:p w:rsidR="00000000" w:rsidRPr="00A05AB9" w:rsidP="00A05AB9">
            <w:pPr>
              <w:pStyle w:val="BodyText"/>
            </w:pPr>
            <w:r w:rsidRPr="00A05AB9">
              <w:t>This version first released with CPP Property Services Training Package Release 9.0.</w:t>
            </w:r>
          </w:p>
          <w:p w:rsidR="00000000" w:rsidRPr="00A05AB9" w:rsidP="00A05AB9">
            <w:pPr>
              <w:pStyle w:val="BodyText"/>
            </w:pPr>
            <w:r w:rsidRPr="00A05AB9">
              <w:t>Supersedes and is equivalent to CPPSPS4014A Drain and acid wash swimming pools and spas.  Added in content from CPPSPS4011</w:t>
            </w:r>
            <w:r w:rsidRPr="00A05AB9">
              <w:t>A Comply with regulatory requirements for swimming pool and spa servicing.  Updated to meet the Standards for Training Packages.</w:t>
            </w:r>
          </w:p>
        </w:tc>
      </w:tr>
    </w:tbl>
    <w:p w:rsidR="00000000" w:rsidRPr="00A05AB9" w:rsidP="00A05AB9">
      <w:pPr>
        <w:pStyle w:val="BodyText"/>
      </w:pPr>
    </w:p>
    <w:p w:rsidR="00000000" w:rsidRPr="00A05AB9" w:rsidP="00A05AB9">
      <w:pPr>
        <w:pStyle w:val="AllowPageBreak"/>
      </w:pPr>
    </w:p>
    <w:p w:rsidR="00000000" w:rsidRPr="00A05AB9" w:rsidP="00A05AB9">
      <w:pPr>
        <w:pStyle w:val="Heading1"/>
      </w:pPr>
      <w:bookmarkStart w:id="2" w:name="O_1054456"/>
      <w:bookmarkEnd w:id="2"/>
      <w:r w:rsidRPr="00A05AB9">
        <w:t>Application</w:t>
      </w:r>
    </w:p>
    <w:p w:rsidR="00000000" w:rsidRPr="00A05AB9" w:rsidP="00E42A74">
      <w:pPr>
        <w:pStyle w:val="BodyText"/>
      </w:pPr>
      <w:r w:rsidRPr="00A05AB9">
        <w:t>This unit specifies the skills and knowledge required to drain and acid wash swimming pools an</w:t>
      </w:r>
      <w:r w:rsidRPr="00A05AB9">
        <w:t>d spas.</w:t>
      </w:r>
    </w:p>
    <w:p w:rsidR="00000000" w:rsidRPr="00A05AB9" w:rsidP="00E42A74">
      <w:pPr>
        <w:pStyle w:val="BodyText"/>
      </w:pPr>
      <w:r w:rsidRPr="00A05AB9">
        <w:t>This unit is suitable for swimming pool and spa technicians who work independently using specialised knowledge and skills to solve predictable and unpredictable problems when draining and acid washing swimming pools and spas in accordance with regu</w:t>
      </w:r>
      <w:r w:rsidRPr="00A05AB9">
        <w:t>latory requirements in:</w:t>
      </w:r>
    </w:p>
    <w:p w:rsidR="00000000" w:rsidRPr="00A05AB9" w:rsidP="00A05AB9">
      <w:pPr>
        <w:pStyle w:val="ListBullet"/>
      </w:pPr>
      <w:r w:rsidRPr="00A05AB9">
        <w:t>private swimming pools and spas</w:t>
      </w:r>
    </w:p>
    <w:p w:rsidR="00000000" w:rsidRPr="00A05AB9" w:rsidP="00A05AB9">
      <w:pPr>
        <w:pStyle w:val="ListBullet"/>
      </w:pPr>
      <w:r w:rsidRPr="00A05AB9">
        <w:t>public swimming pools and spas, including:</w:t>
      </w:r>
    </w:p>
    <w:p w:rsidR="00000000" w:rsidRPr="00A05AB9" w:rsidP="00A05AB9">
      <w:pPr>
        <w:pStyle w:val="ListBullet2"/>
      </w:pPr>
      <w:r w:rsidRPr="00A05AB9">
        <w:t>hydrotherapy and therapeutic exercise pools</w:t>
      </w:r>
    </w:p>
    <w:p w:rsidR="00000000" w:rsidRPr="00A05AB9" w:rsidP="00A05AB9">
      <w:pPr>
        <w:pStyle w:val="ListBullet2"/>
      </w:pPr>
      <w:r w:rsidRPr="00A05AB9">
        <w:t>wading and receiving pools associated with water slides</w:t>
      </w:r>
    </w:p>
    <w:p w:rsidR="00000000" w:rsidRPr="00A05AB9" w:rsidP="00A05AB9">
      <w:pPr>
        <w:pStyle w:val="ListBullet2"/>
      </w:pPr>
      <w:r w:rsidRPr="00A05AB9">
        <w:t>wave pools.</w:t>
      </w:r>
    </w:p>
    <w:p w:rsidR="00000000" w:rsidRPr="00A05AB9" w:rsidP="00E42A74">
      <w:pPr>
        <w:pStyle w:val="BodyText"/>
      </w:pPr>
      <w:r w:rsidRPr="00A05AB9">
        <w:t>All work must be carried out to comply with workplace procedures, in accordance with state/territory work health and safety (WHS), regulations and legislation that applies to the workplace. Legislative and regulatory requirements apply to swimming pool and</w:t>
      </w:r>
      <w:r w:rsidRPr="00A05AB9">
        <w:t xml:space="preserve"> spa technicians but vary according to state/territory jurisdictions. Users must check with the relevant regulatory authority before delivery.</w:t>
      </w:r>
    </w:p>
    <w:p w:rsidR="00000000" w:rsidRPr="00A05AB9" w:rsidP="00E42A74">
      <w:pPr>
        <w:pStyle w:val="BodyText"/>
      </w:pPr>
      <w:r w:rsidRPr="00A05AB9">
        <w:t>Service technicians are not permitted to undertake any installation, replacement, maintenance and repair function</w:t>
      </w:r>
      <w:r w:rsidRPr="00A05AB9">
        <w:t xml:space="preserve">s that are restricted to licensed trades or occupations. </w:t>
      </w:r>
    </w:p>
    <w:p w:rsidR="00000000" w:rsidRPr="00A05AB9" w:rsidP="00A05AB9">
      <w:pPr>
        <w:pStyle w:val="Heading1"/>
      </w:pPr>
      <w:bookmarkStart w:id="3" w:name="O_1054455"/>
      <w:bookmarkEnd w:id="3"/>
      <w:r w:rsidRPr="00A05AB9">
        <w:t>Pre-requisite Unit</w:t>
      </w:r>
    </w:p>
    <w:p w:rsidR="00000000" w:rsidRPr="00A05AB9" w:rsidP="00E42A74">
      <w:pPr>
        <w:pStyle w:val="BodyText"/>
      </w:pPr>
      <w:r w:rsidRPr="00A05AB9">
        <w:t>None.</w:t>
      </w:r>
    </w:p>
    <w:p w:rsidR="00000000" w:rsidRPr="00A05AB9" w:rsidP="00A05AB9">
      <w:pPr>
        <w:pStyle w:val="Heading1"/>
      </w:pPr>
      <w:bookmarkStart w:id="4" w:name="O_1054454"/>
      <w:bookmarkEnd w:id="4"/>
      <w:r w:rsidRPr="00A05AB9">
        <w:t>Unit Sector</w:t>
      </w:r>
    </w:p>
    <w:p w:rsidR="00000000" w:rsidRPr="00A05AB9" w:rsidP="00E42A74">
      <w:pPr>
        <w:pStyle w:val="BodyText"/>
      </w:pPr>
      <w:r w:rsidRPr="00A05AB9">
        <w:t>Swimming pool and spa service</w:t>
      </w:r>
    </w:p>
    <w:p w:rsidR="00000000" w:rsidRPr="00A05AB9" w:rsidP="00A05AB9">
      <w:pPr>
        <w:pStyle w:val="Heading1"/>
      </w:pPr>
      <w:bookmarkStart w:id="5" w:name="O_1054453"/>
      <w:bookmarkEnd w:id="5"/>
      <w:r w:rsidRPr="00A05AB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05AB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Elements describe the essential outcomes</w:t>
            </w:r>
            <w:r w:rsidRPr="00A05AB9">
              <w:t>.</w:t>
            </w:r>
          </w:p>
        </w:tc>
        <w:tc>
          <w:tcPr>
            <w:tcW w:w="6463" w:type="dxa"/>
            <w:gridSpan w:val="2"/>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Performance criteria describe what needs to be done to demonstrate achievement of the element.</w:t>
            </w:r>
          </w:p>
        </w:tc>
      </w:tr>
      <w:tr w:rsidTr="00A05A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1</w:t>
            </w:r>
          </w:p>
        </w:tc>
        <w:tc>
          <w:tcPr>
            <w:tcW w:w="2357" w:type="dxa"/>
            <w:vMerge w:val="restart"/>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Assess job requirements.</w:t>
            </w: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1.1</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Identify relevant Australian standards and regulatory, manufacturer and enterprise requirements related to draining and acid washing swimming pools and spas.</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1.2</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Determine suitability of swimming pool or spa for acid washing.</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1.3</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Review work instructions and confirm activities required.</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1.4</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Identify hazards and assess and control risks in the work area in line with WHS and enterprise requirements</w:t>
            </w:r>
          </w:p>
        </w:tc>
      </w:tr>
      <w:tr w:rsidTr="00A05A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5AB9">
            <w:pPr>
              <w:pStyle w:val="BodyText"/>
              <w:rPr>
                <w:lang w:val="en-NZ"/>
              </w:rPr>
            </w:pPr>
          </w:p>
        </w:tc>
      </w:tr>
      <w:tr w:rsidTr="00A05A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2</w:t>
            </w:r>
          </w:p>
        </w:tc>
        <w:tc>
          <w:tcPr>
            <w:tcW w:w="2357" w:type="dxa"/>
            <w:vMerge w:val="restart"/>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Acid wash pool or spa.</w:t>
            </w: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2.1</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Explain enterprise disclosure, disclaimer and acknowledgement documentation to client.</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2.2</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Apply relevant regulations, Australian standards and manufacturer, client and enterprise requirements throughout swimming pool or spa draining and acid washing.</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2.3</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Apply WHS and sustainability practices related to materials, equipment, and the surrounding environment during draining and acid washing.</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2.4</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Handle, transport and store chemicals and dispose of waste sa</w:t>
            </w:r>
            <w:r w:rsidRPr="00A05AB9">
              <w:t>fely in line with enterprise, manufacturer and regulatory requirements.</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2.5</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Respond to accident and emergency situations in line with WHS, legislative and enterprise requirements.</w:t>
            </w:r>
          </w:p>
        </w:tc>
      </w:tr>
      <w:tr w:rsidTr="00A05A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5AB9">
            <w:pPr>
              <w:pStyle w:val="BodyText"/>
              <w:rPr>
                <w:lang w:val="en-NZ"/>
              </w:rPr>
            </w:pPr>
          </w:p>
        </w:tc>
      </w:tr>
      <w:tr w:rsidTr="00A05A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3</w:t>
            </w:r>
          </w:p>
        </w:tc>
        <w:tc>
          <w:tcPr>
            <w:tcW w:w="2357" w:type="dxa"/>
            <w:vMerge w:val="restart"/>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Complete work activities.</w:t>
            </w: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3.1</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Reinstate work area and sw</w:t>
            </w:r>
            <w:r w:rsidRPr="00A05AB9">
              <w:t>imming pool or spa to operational condition.</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3.2</w:t>
            </w:r>
          </w:p>
        </w:tc>
        <w:tc>
          <w:tcPr>
            <w:tcW w:w="5659"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Document and report procedures undertaken, and system and/or component malfunctions, faults, wear or damage identified.</w:t>
            </w:r>
          </w:p>
        </w:tc>
      </w:tr>
      <w:tr w:rsidTr="00A05A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5AB9">
            <w:pPr>
              <w:pStyle w:val="BodyText"/>
              <w:rPr>
                <w:lang w:val="en-NZ"/>
              </w:rPr>
            </w:pPr>
            <w:r w:rsidRPr="00A05AB9">
              <w:t>3.3</w:t>
            </w:r>
          </w:p>
        </w:tc>
        <w:tc>
          <w:tcPr>
            <w:tcW w:w="5659" w:type="dxa"/>
            <w:tcBorders>
              <w:top w:val="nil"/>
              <w:left w:val="nil"/>
              <w:bottom w:val="nil"/>
              <w:right w:val="nil"/>
            </w:tcBorders>
            <w:tcMar>
              <w:top w:w="0" w:type="dxa"/>
              <w:left w:w="62" w:type="dxa"/>
              <w:bottom w:w="0" w:type="dxa"/>
              <w:right w:w="62" w:type="dxa"/>
            </w:tcMar>
          </w:tcPr>
          <w:p w:rsidR="00000000" w:rsidRPr="00A05AB9" w:rsidP="00A05AB9">
            <w:pPr>
              <w:pStyle w:val="BodyText"/>
            </w:pPr>
            <w:r w:rsidRPr="00A05AB9">
              <w:t>Advise relevant persons of work completion in line with enterprise procedures</w:t>
            </w:r>
            <w:r w:rsidRPr="00A05AB9">
              <w:t>.</w:t>
            </w:r>
          </w:p>
        </w:tc>
      </w:tr>
    </w:tbl>
    <w:p w:rsidR="00000000" w:rsidRPr="00A05AB9" w:rsidP="00A05AB9">
      <w:pPr>
        <w:pStyle w:val="BodyText"/>
      </w:pPr>
    </w:p>
    <w:p w:rsidR="00000000" w:rsidRPr="00A05AB9" w:rsidP="00A05AB9">
      <w:pPr>
        <w:pStyle w:val="AllowPageBreak"/>
      </w:pPr>
    </w:p>
    <w:p w:rsidR="00000000" w:rsidRPr="00A05AB9" w:rsidP="00A05AB9">
      <w:pPr>
        <w:pStyle w:val="Heading1"/>
      </w:pPr>
      <w:bookmarkStart w:id="6" w:name="O_1054452"/>
      <w:bookmarkEnd w:id="6"/>
      <w:r w:rsidRPr="00A05AB9">
        <w:t>Foundation Skills</w:t>
      </w:r>
    </w:p>
    <w:p w:rsidR="00000000" w:rsidRPr="00A05AB9" w:rsidP="00E42A74">
      <w:pPr>
        <w:pStyle w:val="BodyText"/>
      </w:pPr>
      <w:r w:rsidRPr="00A05AB9">
        <w:t>As well as the foundation skills explicit in the performance criteria of this unit, candidates require:</w:t>
      </w:r>
    </w:p>
    <w:p w:rsidR="00000000" w:rsidRPr="00A05AB9" w:rsidP="00A05AB9">
      <w:pPr>
        <w:pStyle w:val="ListBullet"/>
      </w:pPr>
      <w:r w:rsidRPr="00A05AB9">
        <w:t>oral communication skills to interact with clients from diverse social, economic and cultural backgrounds</w:t>
      </w:r>
    </w:p>
    <w:p w:rsidR="00000000" w:rsidRPr="00A05AB9" w:rsidP="00A05AB9">
      <w:pPr>
        <w:pStyle w:val="ListBullet"/>
      </w:pPr>
      <w:r w:rsidRPr="00A05AB9">
        <w:t>reading skills to source and interpret technical information, regulations, standards and codes of practice related to draining and acid washing swimming pools and spas</w:t>
      </w:r>
    </w:p>
    <w:p w:rsidR="00000000" w:rsidRPr="00A05AB9" w:rsidP="00A05AB9">
      <w:pPr>
        <w:pStyle w:val="ListBullet"/>
      </w:pPr>
      <w:r w:rsidRPr="00A05AB9">
        <w:t>numeracy skills to calculate quantities, volumes and ratios of acid and chemicals for ac</w:t>
      </w:r>
      <w:r w:rsidRPr="00A05AB9">
        <w:t xml:space="preserve">id washing of swimming pool or spa </w:t>
      </w:r>
    </w:p>
    <w:p w:rsidR="00000000" w:rsidRPr="00A05AB9" w:rsidP="00A05AB9">
      <w:pPr>
        <w:pStyle w:val="AllowPageBreak"/>
      </w:pPr>
    </w:p>
    <w:p w:rsidR="00000000" w:rsidRPr="00A05AB9" w:rsidP="00A05AB9">
      <w:pPr>
        <w:pStyle w:val="Heading1"/>
      </w:pPr>
      <w:bookmarkStart w:id="7" w:name="O_1054451"/>
      <w:bookmarkEnd w:id="7"/>
      <w:r w:rsidRPr="00A05AB9">
        <w:t>Unit Mapping Information</w:t>
      </w:r>
    </w:p>
    <w:p w:rsidR="00000000" w:rsidRPr="00A05AB9" w:rsidP="00E42A74">
      <w:pPr>
        <w:pStyle w:val="BodyText"/>
      </w:pPr>
      <w:r w:rsidRPr="00A05AB9">
        <w:t>Supersedes and equivalent to CPPSPS4014A Drain and acid wash swimming pools and spas.</w:t>
      </w:r>
    </w:p>
    <w:p w:rsidR="00000000" w:rsidRPr="00A05AB9" w:rsidP="00A05AB9">
      <w:pPr>
        <w:pStyle w:val="Heading1"/>
      </w:pPr>
      <w:bookmarkStart w:id="8" w:name="O_1054444"/>
      <w:bookmarkEnd w:id="8"/>
      <w:r w:rsidRPr="00A05AB9">
        <w:t>Links</w:t>
      </w:r>
    </w:p>
    <w:p w:rsidR="00000000" w:rsidRPr="00A05AB9" w:rsidP="00E42A74">
      <w:pPr>
        <w:pStyle w:val="BodyText"/>
      </w:pPr>
      <w:r w:rsidRPr="00A05AB9">
        <w:t>Companion volumes to this training package are available at the V</w:t>
      </w:r>
      <w:r w:rsidRPr="00A05AB9">
        <w:t xml:space="preserve">ETNet website - </w:t>
      </w:r>
      <w:r>
        <w:fldChar w:fldCharType="begin"/>
      </w:r>
      <w:r>
        <w:instrText xml:space="preserve"> HYPERLINK "https://vetnet.gov.au/Pages/TrainingDocs.aspx?q=6f3f9672-30e8-4835-b348-205dfcf13d9b" </w:instrText>
      </w:r>
      <w:r>
        <w:fldChar w:fldCharType="separate"/>
      </w:r>
      <w:r w:rsidRPr="00920095">
        <w:rPr>
          <w:rStyle w:val="Hyperlink"/>
        </w:rPr>
        <w:t>https://vetnet.gov.au/Pages/TrainingDocs.aspx?q=6f3f9672-30e8-4835-b348-205dfcf13d9b</w:t>
      </w:r>
      <w:r>
        <w:fldChar w:fldCharType="end"/>
      </w:r>
    </w:p>
    <w:p w:rsidR="00000000" w:rsidRPr="00A05AB9" w:rsidP="00A05AB9"/>
    <w:sectPr w:rsidSect="00A05A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B9" w:rsidRPr="00E42A74" w:rsidP="00E42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74" w:rsidP="00A05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A74" w:rsidP="00A05A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42A74" w:rsidP="00A05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AB9" w:rsidRPr="00E42A74" w:rsidP="00E42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74" w:rsidRPr="002D2AF8" w:rsidP="00A05AB9">
    <w:pPr>
      <w:pStyle w:val="Header"/>
      <w:framePr w:wrap="around"/>
    </w:pPr>
    <w:r>
      <w:fldChar w:fldCharType="begin"/>
    </w:r>
    <w:r>
      <w:instrText xml:space="preserve"> TITLE   \* MERGEFORMAT </w:instrText>
    </w:r>
    <w:r>
      <w:fldChar w:fldCharType="separate"/>
    </w:r>
    <w:r>
      <w:t>CPPSPS4014 Drain and acid wash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42A74" w:rsidP="00A05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2AC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0F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0A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AB9"/>
    <w:pPr>
      <w:spacing w:before="360" w:after="60"/>
      <w:outlineLvl w:val="0"/>
    </w:pPr>
    <w:rPr>
      <w:sz w:val="32"/>
    </w:rPr>
  </w:style>
  <w:style w:type="paragraph" w:styleId="Heading2">
    <w:name w:val="heading 2"/>
    <w:basedOn w:val="HeadingBase"/>
    <w:next w:val="BodyText"/>
    <w:link w:val="Heading2Char"/>
    <w:qFormat/>
    <w:rsid w:val="00A05AB9"/>
    <w:pPr>
      <w:keepLines/>
      <w:spacing w:before="240" w:after="120"/>
      <w:outlineLvl w:val="1"/>
    </w:pPr>
    <w:rPr>
      <w:sz w:val="28"/>
      <w:szCs w:val="40"/>
    </w:rPr>
  </w:style>
  <w:style w:type="paragraph" w:styleId="Heading3">
    <w:name w:val="heading 3"/>
    <w:basedOn w:val="HeadingBase"/>
    <w:next w:val="BodyText"/>
    <w:link w:val="Heading3Char"/>
    <w:qFormat/>
    <w:rsid w:val="00A05AB9"/>
    <w:pPr>
      <w:spacing w:before="180" w:after="120"/>
      <w:outlineLvl w:val="2"/>
    </w:pPr>
    <w:rPr>
      <w:spacing w:val="-10"/>
      <w:kern w:val="32"/>
    </w:rPr>
  </w:style>
  <w:style w:type="paragraph" w:styleId="Heading4">
    <w:name w:val="heading 4"/>
    <w:basedOn w:val="HeadingBase"/>
    <w:next w:val="BodyText"/>
    <w:link w:val="Heading4Char"/>
    <w:qFormat/>
    <w:rsid w:val="00A05AB9"/>
    <w:pPr>
      <w:spacing w:before="160" w:after="120"/>
      <w:outlineLvl w:val="3"/>
    </w:pPr>
    <w:rPr>
      <w:sz w:val="22"/>
    </w:rPr>
  </w:style>
  <w:style w:type="paragraph" w:styleId="Heading5">
    <w:name w:val="heading 5"/>
    <w:basedOn w:val="HeadingBase"/>
    <w:next w:val="Normal"/>
    <w:link w:val="Heading5Char"/>
    <w:qFormat/>
    <w:rsid w:val="00A05AB9"/>
    <w:pPr>
      <w:spacing w:before="80"/>
      <w:outlineLvl w:val="4"/>
    </w:pPr>
    <w:rPr>
      <w:color w:val="918585"/>
      <w:sz w:val="20"/>
    </w:rPr>
  </w:style>
  <w:style w:type="paragraph" w:styleId="Heading6">
    <w:name w:val="heading 6"/>
    <w:basedOn w:val="HeadingBase"/>
    <w:next w:val="Normal"/>
    <w:link w:val="Heading6Char"/>
    <w:qFormat/>
    <w:rsid w:val="00A05AB9"/>
    <w:pPr>
      <w:spacing w:before="60"/>
      <w:outlineLvl w:val="5"/>
    </w:pPr>
    <w:rPr>
      <w:color w:val="918585"/>
      <w:sz w:val="20"/>
    </w:rPr>
  </w:style>
  <w:style w:type="paragraph" w:styleId="Heading7">
    <w:name w:val="heading 7"/>
    <w:basedOn w:val="Normal"/>
    <w:next w:val="Normal"/>
    <w:link w:val="Heading7Char"/>
    <w:qFormat/>
    <w:rsid w:val="00A05AB9"/>
    <w:pPr>
      <w:ind w:left="720"/>
      <w:outlineLvl w:val="6"/>
    </w:pPr>
    <w:rPr>
      <w:i/>
    </w:rPr>
  </w:style>
  <w:style w:type="paragraph" w:styleId="Heading8">
    <w:name w:val="heading 8"/>
    <w:basedOn w:val="Normal"/>
    <w:next w:val="Normal"/>
    <w:link w:val="Heading8Char"/>
    <w:qFormat/>
    <w:rsid w:val="00A05AB9"/>
    <w:pPr>
      <w:ind w:left="720"/>
      <w:outlineLvl w:val="7"/>
    </w:pPr>
    <w:rPr>
      <w:i/>
    </w:rPr>
  </w:style>
  <w:style w:type="paragraph" w:styleId="Heading9">
    <w:name w:val="heading 9"/>
    <w:basedOn w:val="Normal"/>
    <w:next w:val="Normal"/>
    <w:link w:val="Heading9Char"/>
    <w:qFormat/>
    <w:rsid w:val="00A05AB9"/>
    <w:pPr>
      <w:ind w:left="720"/>
      <w:outlineLvl w:val="8"/>
    </w:pPr>
    <w:rPr>
      <w:i/>
    </w:rPr>
  </w:style>
  <w:style w:type="character" w:default="1" w:styleId="DefaultParagraphFont">
    <w:name w:val="Default Paragraph Font"/>
    <w:uiPriority w:val="1"/>
    <w:unhideWhenUsed/>
    <w:rsid w:val="00A05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AB9"/>
  </w:style>
  <w:style w:type="character" w:customStyle="1" w:styleId="Heading1Char">
    <w:name w:val="Heading 1 Char"/>
    <w:basedOn w:val="DefaultParagraphFont"/>
    <w:link w:val="Heading1"/>
    <w:rsid w:val="00A05AB9"/>
    <w:rPr>
      <w:rFonts w:ascii="Times New Roman" w:eastAsia="Times New Roman" w:hAnsi="Times New Roman" w:cs="Times New Roman"/>
      <w:b/>
      <w:sz w:val="32"/>
      <w:szCs w:val="20"/>
      <w:lang w:eastAsia="en-US"/>
    </w:rPr>
  </w:style>
  <w:style w:type="paragraph" w:styleId="BodyText">
    <w:name w:val="Body Text"/>
    <w:basedOn w:val="Normal"/>
    <w:link w:val="BodyTextChar"/>
    <w:rsid w:val="00A05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AB9"/>
    <w:rPr>
      <w:rFonts w:ascii="Times New Roman" w:eastAsia="Times New Roman" w:hAnsi="Times New Roman" w:cs="Times New Roman"/>
      <w:sz w:val="24"/>
      <w:lang w:eastAsia="en-US"/>
    </w:rPr>
  </w:style>
  <w:style w:type="paragraph" w:styleId="ListBullet">
    <w:name w:val="List Bullet"/>
    <w:basedOn w:val="List"/>
    <w:rsid w:val="00A05AB9"/>
    <w:pPr>
      <w:numPr>
        <w:numId w:val="12"/>
      </w:numPr>
      <w:tabs>
        <w:tab w:val="clear" w:pos="340"/>
      </w:tabs>
      <w:spacing w:before="40" w:after="40"/>
    </w:pPr>
  </w:style>
  <w:style w:type="paragraph" w:styleId="ListBullet2">
    <w:name w:val="List Bullet 2"/>
    <w:basedOn w:val="List2"/>
    <w:rsid w:val="00A05AB9"/>
    <w:pPr>
      <w:numPr>
        <w:numId w:val="13"/>
      </w:numPr>
      <w:tabs>
        <w:tab w:val="clear" w:pos="680"/>
      </w:tabs>
    </w:pPr>
  </w:style>
  <w:style w:type="paragraph" w:customStyle="1" w:styleId="SuperHeading">
    <w:name w:val="SuperHeading"/>
    <w:basedOn w:val="Normal"/>
    <w:rsid w:val="00A05AB9"/>
    <w:pPr>
      <w:spacing w:before="240" w:after="120"/>
      <w:outlineLvl w:val="0"/>
    </w:pPr>
    <w:rPr>
      <w:rFonts w:ascii="Times New Roman" w:hAnsi="Times New Roman"/>
      <w:b/>
      <w:sz w:val="32"/>
    </w:rPr>
  </w:style>
  <w:style w:type="paragraph" w:customStyle="1" w:styleId="AllowPageBreak">
    <w:name w:val="AllowPageBreak"/>
    <w:rsid w:val="00A05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AB9"/>
    <w:rPr>
      <w:rFonts w:ascii="Courier New" w:eastAsia="Times New Roman" w:hAnsi="Courier New" w:cs="Times New Roman"/>
      <w:i/>
      <w:szCs w:val="20"/>
      <w:lang w:eastAsia="en-US"/>
    </w:rPr>
  </w:style>
  <w:style w:type="paragraph" w:customStyle="1" w:styleId="HeadingBase">
    <w:name w:val="Heading Base"/>
    <w:rsid w:val="00A05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AB9"/>
    <w:pPr>
      <w:tabs>
        <w:tab w:val="right" w:leader="dot" w:pos="9072"/>
      </w:tabs>
      <w:ind w:left="567"/>
    </w:pPr>
    <w:rPr>
      <w:szCs w:val="22"/>
    </w:rPr>
  </w:style>
  <w:style w:type="paragraph" w:customStyle="1" w:styleId="TOCBase">
    <w:name w:val="TOC Base"/>
    <w:rsid w:val="00A05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AB9"/>
    <w:pPr>
      <w:tabs>
        <w:tab w:val="right" w:leader="dot" w:pos="9072"/>
      </w:tabs>
      <w:spacing w:before="40" w:after="40"/>
      <w:ind w:left="284"/>
    </w:pPr>
    <w:rPr>
      <w:rFonts w:ascii="Times New Roman" w:hAnsi="Times New Roman"/>
    </w:rPr>
  </w:style>
  <w:style w:type="paragraph" w:styleId="TOC1">
    <w:name w:val="toc 1"/>
    <w:basedOn w:val="TOCBase"/>
    <w:next w:val="Normal"/>
    <w:rsid w:val="00A05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AB9"/>
    <w:rPr>
      <w:rFonts w:ascii="Times New Roman" w:eastAsia="Times New Roman" w:hAnsi="Times New Roman" w:cs="Times New Roman"/>
      <w:sz w:val="16"/>
      <w:lang w:eastAsia="en-US"/>
    </w:rPr>
  </w:style>
  <w:style w:type="paragraph" w:styleId="Title">
    <w:name w:val="Title"/>
    <w:basedOn w:val="HeadingBase"/>
    <w:link w:val="TitleChar"/>
    <w:qFormat/>
    <w:rsid w:val="00A05AB9"/>
    <w:pPr>
      <w:spacing w:before="5040"/>
      <w:jc w:val="center"/>
    </w:pPr>
    <w:rPr>
      <w:sz w:val="48"/>
      <w:szCs w:val="72"/>
      <w:lang w:val="en-US"/>
    </w:rPr>
  </w:style>
  <w:style w:type="character" w:customStyle="1" w:styleId="TitleChar">
    <w:name w:val="Title Char"/>
    <w:basedOn w:val="DefaultParagraphFont"/>
    <w:link w:val="Title"/>
    <w:rsid w:val="00A05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AB9"/>
    <w:pPr>
      <w:tabs>
        <w:tab w:val="left" w:pos="3600"/>
        <w:tab w:val="left" w:pos="3958"/>
      </w:tabs>
    </w:pPr>
  </w:style>
  <w:style w:type="paragraph" w:styleId="List">
    <w:name w:val="List"/>
    <w:basedOn w:val="BodyText"/>
    <w:next w:val="BodyText"/>
    <w:rsid w:val="00A05AB9"/>
    <w:pPr>
      <w:tabs>
        <w:tab w:val="left" w:pos="340"/>
      </w:tabs>
      <w:spacing w:before="60" w:after="60"/>
      <w:ind w:left="340" w:hanging="340"/>
    </w:pPr>
  </w:style>
  <w:style w:type="paragraph" w:customStyle="1" w:styleId="Note">
    <w:name w:val="Note"/>
    <w:basedOn w:val="BodyText"/>
    <w:rsid w:val="00A05A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AB9"/>
    <w:rPr>
      <w:b/>
      <w:spacing w:val="0"/>
    </w:rPr>
  </w:style>
  <w:style w:type="paragraph" w:customStyle="1" w:styleId="SuperTitle">
    <w:name w:val="SuperTitle"/>
    <w:basedOn w:val="Title"/>
    <w:rsid w:val="00A05AB9"/>
    <w:pPr>
      <w:framePr w:wrap="auto" w:hAnchor="text" w:y="6049"/>
    </w:pPr>
    <w:rPr>
      <w:color w:val="000000"/>
      <w:sz w:val="40"/>
    </w:rPr>
  </w:style>
  <w:style w:type="paragraph" w:customStyle="1" w:styleId="TOCTitle">
    <w:name w:val="TOCTitle"/>
    <w:basedOn w:val="Heading1"/>
    <w:rsid w:val="00A05AB9"/>
    <w:pPr>
      <w:spacing w:after="240"/>
      <w:jc w:val="center"/>
      <w:outlineLvl w:val="9"/>
    </w:pPr>
    <w:rPr>
      <w:caps/>
    </w:rPr>
  </w:style>
  <w:style w:type="paragraph" w:customStyle="1" w:styleId="Version">
    <w:name w:val="Version"/>
    <w:rsid w:val="00A05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AB9"/>
    <w:pPr>
      <w:keepNext w:val="0"/>
      <w:tabs>
        <w:tab w:val="right" w:pos="4176"/>
      </w:tabs>
      <w:ind w:left="198" w:hanging="198"/>
    </w:pPr>
    <w:rPr>
      <w:rFonts w:ascii="Garamond" w:hAnsi="Garamond"/>
    </w:rPr>
  </w:style>
  <w:style w:type="paragraph" w:styleId="IndexHeading">
    <w:name w:val="index heading"/>
    <w:basedOn w:val="Normal"/>
    <w:next w:val="Index1"/>
    <w:semiHidden/>
    <w:rsid w:val="00A05AB9"/>
    <w:pPr>
      <w:spacing w:before="120" w:after="120"/>
    </w:pPr>
    <w:rPr>
      <w:rFonts w:ascii="Arial" w:hAnsi="Arial"/>
      <w:b/>
      <w:color w:val="918585"/>
      <w:sz w:val="24"/>
    </w:rPr>
  </w:style>
  <w:style w:type="paragraph" w:styleId="Header">
    <w:name w:val="header"/>
    <w:basedOn w:val="Normal"/>
    <w:link w:val="HeaderChar"/>
    <w:rsid w:val="00A05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AB9"/>
    <w:rPr>
      <w:rFonts w:ascii="Times New Roman" w:eastAsia="Times New Roman" w:hAnsi="Times New Roman" w:cs="Times New Roman"/>
      <w:sz w:val="16"/>
      <w:szCs w:val="20"/>
      <w:lang w:val="en-GB" w:eastAsia="en-US"/>
    </w:rPr>
  </w:style>
  <w:style w:type="paragraph" w:customStyle="1" w:styleId="Chapter">
    <w:name w:val="Chapter"/>
    <w:basedOn w:val="Normal"/>
    <w:rsid w:val="00A05AB9"/>
    <w:pPr>
      <w:spacing w:before="240"/>
    </w:pPr>
    <w:rPr>
      <w:rFonts w:ascii="Times New Roman" w:hAnsi="Times New Roman"/>
      <w:smallCaps/>
      <w:spacing w:val="80"/>
      <w:sz w:val="28"/>
    </w:rPr>
  </w:style>
  <w:style w:type="paragraph" w:customStyle="1" w:styleId="InChapter">
    <w:name w:val="InChapter"/>
    <w:basedOn w:val="Heading3"/>
    <w:rsid w:val="00A05AB9"/>
    <w:pPr>
      <w:spacing w:after="240"/>
      <w:outlineLvl w:val="9"/>
    </w:pPr>
    <w:rPr>
      <w:noProof/>
    </w:rPr>
  </w:style>
  <w:style w:type="paragraph" w:styleId="Index2">
    <w:name w:val="index 2"/>
    <w:basedOn w:val="Normal"/>
    <w:next w:val="Normal"/>
    <w:semiHidden/>
    <w:rsid w:val="00A05AB9"/>
    <w:pPr>
      <w:tabs>
        <w:tab w:val="right" w:pos="4176"/>
      </w:tabs>
      <w:ind w:left="568" w:hanging="284"/>
    </w:pPr>
    <w:rPr>
      <w:rFonts w:ascii="Garamond" w:hAnsi="Garamond"/>
    </w:rPr>
  </w:style>
  <w:style w:type="paragraph" w:customStyle="1" w:styleId="Byline">
    <w:name w:val="Byline"/>
    <w:rsid w:val="00A05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AB9"/>
    <w:pPr>
      <w:tabs>
        <w:tab w:val="clear" w:pos="3600"/>
        <w:tab w:val="clear" w:pos="3958"/>
      </w:tabs>
      <w:jc w:val="right"/>
    </w:pPr>
  </w:style>
  <w:style w:type="character" w:styleId="Emphasis">
    <w:name w:val="Emphasis"/>
    <w:basedOn w:val="DefaultParagraphFont"/>
    <w:qFormat/>
    <w:rsid w:val="00A05AB9"/>
    <w:rPr>
      <w:i/>
    </w:rPr>
  </w:style>
  <w:style w:type="paragraph" w:styleId="Caption">
    <w:name w:val="caption"/>
    <w:basedOn w:val="BodyText"/>
    <w:next w:val="Normal"/>
    <w:qFormat/>
    <w:rsid w:val="00A05AB9"/>
    <w:pPr>
      <w:framePr w:w="2268" w:hSpace="181" w:vSpace="181" w:wrap="around" w:vAnchor="text" w:hAnchor="page" w:x="1135" w:y="285" w:anchorLock="1"/>
    </w:pPr>
    <w:rPr>
      <w:i/>
    </w:rPr>
  </w:style>
  <w:style w:type="paragraph" w:customStyle="1" w:styleId="MiniTOCTitle">
    <w:name w:val="MiniTOCTitle"/>
    <w:basedOn w:val="Heading4"/>
    <w:rsid w:val="00A05AB9"/>
    <w:pPr>
      <w:spacing w:before="240"/>
      <w:outlineLvl w:val="9"/>
    </w:pPr>
    <w:rPr>
      <w:noProof/>
      <w:sz w:val="24"/>
    </w:rPr>
  </w:style>
  <w:style w:type="paragraph" w:customStyle="1" w:styleId="MiniTOCItem">
    <w:name w:val="MiniTOCItem"/>
    <w:basedOn w:val="ListBullet"/>
    <w:rsid w:val="00A05AB9"/>
    <w:pPr>
      <w:numPr>
        <w:numId w:val="0"/>
      </w:numPr>
      <w:tabs>
        <w:tab w:val="right" w:leader="dot" w:pos="6521"/>
      </w:tabs>
      <w:spacing w:before="0" w:after="0"/>
    </w:pPr>
  </w:style>
  <w:style w:type="paragraph" w:customStyle="1" w:styleId="TOFTitle">
    <w:name w:val="TOFTitle"/>
    <w:basedOn w:val="TOCTitle"/>
    <w:rsid w:val="00A05AB9"/>
  </w:style>
  <w:style w:type="paragraph" w:styleId="TableofFigures">
    <w:name w:val="table of figures"/>
    <w:basedOn w:val="Normal"/>
    <w:next w:val="Normal"/>
    <w:semiHidden/>
    <w:rsid w:val="00A05AB9"/>
    <w:pPr>
      <w:tabs>
        <w:tab w:val="right" w:leader="dot" w:pos="9072"/>
      </w:tabs>
      <w:ind w:left="970" w:hanging="403"/>
    </w:pPr>
    <w:rPr>
      <w:rFonts w:ascii="Times New Roman" w:hAnsi="Times New Roman"/>
      <w:b/>
    </w:rPr>
  </w:style>
  <w:style w:type="paragraph" w:styleId="ListNumber">
    <w:name w:val="List Number"/>
    <w:basedOn w:val="List"/>
    <w:rsid w:val="00A05AB9"/>
    <w:pPr>
      <w:numPr>
        <w:numId w:val="15"/>
      </w:numPr>
      <w:tabs>
        <w:tab w:val="clear" w:pos="340"/>
      </w:tabs>
    </w:pPr>
  </w:style>
  <w:style w:type="character" w:customStyle="1" w:styleId="WingdingSymbols">
    <w:name w:val="Wingding Symbols"/>
    <w:rsid w:val="00A05AB9"/>
    <w:rPr>
      <w:rFonts w:ascii="Wingdings" w:hAnsi="Wingdings"/>
    </w:rPr>
  </w:style>
  <w:style w:type="paragraph" w:customStyle="1" w:styleId="TableHeading">
    <w:name w:val="Table Heading"/>
    <w:basedOn w:val="HeadingBase"/>
    <w:rsid w:val="00A05AB9"/>
    <w:pPr>
      <w:keepLines/>
      <w:pBdr>
        <w:bottom w:val="single" w:sz="6" w:space="1" w:color="918585"/>
      </w:pBdr>
      <w:spacing w:before="240"/>
    </w:pPr>
  </w:style>
  <w:style w:type="character" w:customStyle="1" w:styleId="HotSpot">
    <w:name w:val="HotSpot"/>
    <w:rsid w:val="00A05AB9"/>
    <w:rPr>
      <w:color w:val="0033CC"/>
      <w:u w:val="none"/>
    </w:rPr>
  </w:style>
  <w:style w:type="paragraph" w:customStyle="1" w:styleId="BodyTextRight">
    <w:name w:val="Body Text Right"/>
    <w:basedOn w:val="BodyText"/>
    <w:rsid w:val="00A05AB9"/>
    <w:pPr>
      <w:spacing w:before="0" w:after="0"/>
      <w:jc w:val="right"/>
    </w:pPr>
  </w:style>
  <w:style w:type="paragraph" w:styleId="Index3">
    <w:name w:val="index 3"/>
    <w:basedOn w:val="ListNumber2"/>
    <w:next w:val="Normal"/>
    <w:semiHidden/>
    <w:rsid w:val="00A05AB9"/>
    <w:pPr>
      <w:numPr>
        <w:numId w:val="0"/>
      </w:numPr>
      <w:tabs>
        <w:tab w:val="right" w:leader="dot" w:pos="4176"/>
      </w:tabs>
    </w:pPr>
  </w:style>
  <w:style w:type="paragraph" w:styleId="ListNumber2">
    <w:name w:val="List Number 2"/>
    <w:basedOn w:val="List2"/>
    <w:rsid w:val="00A05AB9"/>
    <w:pPr>
      <w:numPr>
        <w:numId w:val="10"/>
      </w:numPr>
      <w:tabs>
        <w:tab w:val="clear" w:pos="1060"/>
      </w:tabs>
    </w:pPr>
  </w:style>
  <w:style w:type="paragraph" w:customStyle="1" w:styleId="MarginNote">
    <w:name w:val="Margin Note"/>
    <w:basedOn w:val="BodyText"/>
    <w:rsid w:val="00A05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AB9"/>
    <w:rPr>
      <w:sz w:val="32"/>
    </w:rPr>
  </w:style>
  <w:style w:type="paragraph" w:customStyle="1" w:styleId="HeadingProcedure">
    <w:name w:val="Heading Procedure"/>
    <w:basedOn w:val="HeadingBase"/>
    <w:next w:val="Normal"/>
    <w:rsid w:val="00A05AB9"/>
    <w:pPr>
      <w:tabs>
        <w:tab w:val="left" w:pos="0"/>
      </w:tabs>
      <w:spacing w:before="120" w:after="60"/>
    </w:pPr>
    <w:rPr>
      <w:i/>
      <w:color w:val="918585"/>
      <w:sz w:val="22"/>
    </w:rPr>
  </w:style>
  <w:style w:type="paragraph" w:customStyle="1" w:styleId="TableBodyText">
    <w:name w:val="Table Body Text"/>
    <w:basedOn w:val="BodyText"/>
    <w:rsid w:val="00A05AB9"/>
    <w:pPr>
      <w:spacing w:before="60" w:after="60"/>
    </w:pPr>
  </w:style>
  <w:style w:type="paragraph" w:styleId="ListContinue">
    <w:name w:val="List Continue"/>
    <w:basedOn w:val="List"/>
    <w:rsid w:val="00A05AB9"/>
    <w:pPr>
      <w:ind w:firstLine="0"/>
    </w:pPr>
  </w:style>
  <w:style w:type="paragraph" w:customStyle="1" w:styleId="ListNote">
    <w:name w:val="List Note"/>
    <w:basedOn w:val="List"/>
    <w:rsid w:val="00A05AB9"/>
    <w:pPr>
      <w:pBdr>
        <w:top w:val="single" w:sz="6" w:space="2" w:color="918585"/>
        <w:bottom w:val="single" w:sz="6" w:space="2" w:color="918585"/>
      </w:pBdr>
      <w:tabs>
        <w:tab w:val="left" w:pos="1021"/>
      </w:tabs>
      <w:ind w:firstLine="0"/>
    </w:pPr>
  </w:style>
  <w:style w:type="paragraph" w:customStyle="1" w:styleId="Warning">
    <w:name w:val="Warning"/>
    <w:basedOn w:val="BodyText"/>
    <w:rsid w:val="00A05AB9"/>
    <w:pPr>
      <w:shd w:val="clear" w:color="auto" w:fill="D9D9D9"/>
      <w:tabs>
        <w:tab w:val="left" w:pos="992"/>
      </w:tabs>
      <w:ind w:left="119" w:right="119"/>
    </w:pPr>
    <w:rPr>
      <w:sz w:val="20"/>
    </w:rPr>
  </w:style>
  <w:style w:type="paragraph" w:customStyle="1" w:styleId="MarginIcons">
    <w:name w:val="Margin Icons"/>
    <w:basedOn w:val="BodyText"/>
    <w:rsid w:val="00A05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AB9"/>
    <w:rPr>
      <w:rFonts w:ascii="Courier New" w:hAnsi="Courier New"/>
    </w:rPr>
  </w:style>
  <w:style w:type="paragraph" w:customStyle="1" w:styleId="NoteBullet">
    <w:name w:val="Note Bullet"/>
    <w:basedOn w:val="Note"/>
    <w:rsid w:val="00A05AB9"/>
    <w:pPr>
      <w:tabs>
        <w:tab w:val="clear" w:pos="680"/>
      </w:tabs>
      <w:spacing w:before="60" w:after="60"/>
    </w:pPr>
  </w:style>
  <w:style w:type="paragraph" w:customStyle="1" w:styleId="SubHeading2">
    <w:name w:val="SubHeading2"/>
    <w:basedOn w:val="HeadingBase"/>
    <w:rsid w:val="00A05AB9"/>
    <w:pPr>
      <w:spacing w:before="240" w:after="60"/>
    </w:pPr>
    <w:rPr>
      <w:sz w:val="20"/>
    </w:rPr>
  </w:style>
  <w:style w:type="paragraph" w:customStyle="1" w:styleId="SubHeading1">
    <w:name w:val="SubHeading1"/>
    <w:basedOn w:val="HeadingBase"/>
    <w:rsid w:val="00A05AB9"/>
    <w:pPr>
      <w:spacing w:before="240" w:after="60"/>
    </w:pPr>
    <w:rPr>
      <w:color w:val="918585"/>
      <w:sz w:val="22"/>
    </w:rPr>
  </w:style>
  <w:style w:type="paragraph" w:customStyle="1" w:styleId="SideHeading">
    <w:name w:val="Side Heading"/>
    <w:basedOn w:val="HeadingBase"/>
    <w:rsid w:val="00A05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AB9"/>
    <w:pPr>
      <w:tabs>
        <w:tab w:val="num" w:pos="360"/>
      </w:tabs>
    </w:pPr>
  </w:style>
  <w:style w:type="paragraph" w:styleId="PlainText">
    <w:name w:val="Plain Text"/>
    <w:basedOn w:val="Normal"/>
    <w:link w:val="PlainTextChar"/>
    <w:rsid w:val="00A05AB9"/>
    <w:rPr>
      <w:sz w:val="20"/>
    </w:rPr>
  </w:style>
  <w:style w:type="character" w:customStyle="1" w:styleId="PlainTextChar">
    <w:name w:val="Plain Text Char"/>
    <w:basedOn w:val="DefaultParagraphFont"/>
    <w:link w:val="PlainText"/>
    <w:rsid w:val="00A05AB9"/>
    <w:rPr>
      <w:rFonts w:ascii="Courier New" w:eastAsia="Times New Roman" w:hAnsi="Courier New" w:cs="Times New Roman"/>
      <w:sz w:val="20"/>
      <w:szCs w:val="20"/>
      <w:lang w:eastAsia="en-US"/>
    </w:rPr>
  </w:style>
  <w:style w:type="character" w:customStyle="1" w:styleId="MenuOption">
    <w:name w:val="Menu Option"/>
    <w:basedOn w:val="DefaultParagraphFont"/>
    <w:rsid w:val="00A05AB9"/>
    <w:rPr>
      <w:b/>
      <w:smallCaps/>
    </w:rPr>
  </w:style>
  <w:style w:type="paragraph" w:customStyle="1" w:styleId="TableListNumber">
    <w:name w:val="Table List Number"/>
    <w:basedOn w:val="ListNumber"/>
    <w:rsid w:val="00A05AB9"/>
    <w:pPr>
      <w:numPr>
        <w:numId w:val="0"/>
      </w:numPr>
    </w:pPr>
  </w:style>
  <w:style w:type="paragraph" w:styleId="TOC4">
    <w:name w:val="toc 4"/>
    <w:basedOn w:val="TOCBase"/>
    <w:next w:val="Normal"/>
    <w:semiHidden/>
    <w:rsid w:val="00A05AB9"/>
    <w:pPr>
      <w:tabs>
        <w:tab w:val="right" w:leader="dot" w:pos="9071"/>
      </w:tabs>
      <w:ind w:left="1701"/>
    </w:pPr>
  </w:style>
  <w:style w:type="paragraph" w:customStyle="1" w:styleId="ListAlpha">
    <w:name w:val="List Alpha"/>
    <w:basedOn w:val="List"/>
    <w:rsid w:val="00A05AB9"/>
    <w:pPr>
      <w:numPr>
        <w:numId w:val="9"/>
      </w:numPr>
    </w:pPr>
  </w:style>
  <w:style w:type="paragraph" w:customStyle="1" w:styleId="ListAlpha2">
    <w:name w:val="List Alpha 2"/>
    <w:basedOn w:val="List2"/>
    <w:rsid w:val="00A05AB9"/>
    <w:pPr>
      <w:numPr>
        <w:numId w:val="8"/>
      </w:numPr>
    </w:pPr>
  </w:style>
  <w:style w:type="paragraph" w:styleId="List2">
    <w:name w:val="List 2"/>
    <w:basedOn w:val="BodyText"/>
    <w:rsid w:val="00A05AB9"/>
    <w:pPr>
      <w:tabs>
        <w:tab w:val="left" w:pos="680"/>
      </w:tabs>
      <w:spacing w:before="60" w:after="60"/>
      <w:ind w:left="680" w:hanging="340"/>
    </w:pPr>
  </w:style>
  <w:style w:type="paragraph" w:styleId="List3">
    <w:name w:val="List 3"/>
    <w:basedOn w:val="BodyText"/>
    <w:rsid w:val="00A05AB9"/>
    <w:pPr>
      <w:tabs>
        <w:tab w:val="left" w:pos="1021"/>
      </w:tabs>
      <w:spacing w:before="60" w:after="60"/>
      <w:ind w:left="1020" w:hanging="340"/>
    </w:pPr>
  </w:style>
  <w:style w:type="paragraph" w:styleId="List4">
    <w:name w:val="List 4"/>
    <w:basedOn w:val="BodyText"/>
    <w:rsid w:val="00A05AB9"/>
    <w:pPr>
      <w:tabs>
        <w:tab w:val="left" w:pos="1361"/>
      </w:tabs>
      <w:spacing w:before="60" w:after="60"/>
      <w:ind w:left="1361" w:hanging="340"/>
    </w:pPr>
  </w:style>
  <w:style w:type="paragraph" w:styleId="List5">
    <w:name w:val="List 5"/>
    <w:basedOn w:val="BodyText"/>
    <w:rsid w:val="00A05AB9"/>
    <w:pPr>
      <w:tabs>
        <w:tab w:val="left" w:pos="1701"/>
      </w:tabs>
      <w:spacing w:before="60" w:after="60"/>
      <w:ind w:left="1701" w:hanging="340"/>
    </w:pPr>
  </w:style>
  <w:style w:type="paragraph" w:styleId="ListBullet3">
    <w:name w:val="List Bullet 3"/>
    <w:basedOn w:val="List3"/>
    <w:rsid w:val="00A05AB9"/>
    <w:pPr>
      <w:numPr>
        <w:numId w:val="14"/>
      </w:numPr>
      <w:tabs>
        <w:tab w:val="clear" w:pos="1021"/>
      </w:tabs>
      <w:ind w:left="1037" w:hanging="357"/>
    </w:pPr>
  </w:style>
  <w:style w:type="paragraph" w:styleId="ListBullet4">
    <w:name w:val="List Bullet 4"/>
    <w:basedOn w:val="List4"/>
    <w:rsid w:val="00A05AB9"/>
    <w:pPr>
      <w:numPr>
        <w:numId w:val="3"/>
      </w:numPr>
      <w:tabs>
        <w:tab w:val="clear" w:pos="1361"/>
      </w:tabs>
    </w:pPr>
  </w:style>
  <w:style w:type="paragraph" w:styleId="ListBullet5">
    <w:name w:val="List Bullet 5"/>
    <w:basedOn w:val="List5"/>
    <w:rsid w:val="00A05AB9"/>
    <w:pPr>
      <w:numPr>
        <w:numId w:val="4"/>
      </w:numPr>
    </w:pPr>
  </w:style>
  <w:style w:type="paragraph" w:styleId="ListContinue2">
    <w:name w:val="List Continue 2"/>
    <w:basedOn w:val="List2"/>
    <w:rsid w:val="00A05AB9"/>
    <w:pPr>
      <w:ind w:firstLine="0"/>
    </w:pPr>
  </w:style>
  <w:style w:type="paragraph" w:styleId="ListContinue3">
    <w:name w:val="List Continue 3"/>
    <w:basedOn w:val="List3"/>
    <w:rsid w:val="00A05AB9"/>
    <w:pPr>
      <w:ind w:left="1021" w:firstLine="0"/>
    </w:pPr>
  </w:style>
  <w:style w:type="paragraph" w:styleId="ListContinue4">
    <w:name w:val="List Continue 4"/>
    <w:basedOn w:val="List4"/>
    <w:rsid w:val="00A05AB9"/>
    <w:pPr>
      <w:ind w:firstLine="0"/>
    </w:pPr>
  </w:style>
  <w:style w:type="paragraph" w:styleId="ListContinue5">
    <w:name w:val="List Continue 5"/>
    <w:basedOn w:val="List5"/>
    <w:rsid w:val="00A05AB9"/>
    <w:pPr>
      <w:ind w:firstLine="0"/>
    </w:pPr>
  </w:style>
  <w:style w:type="paragraph" w:styleId="ListNumber3">
    <w:name w:val="List Number 3"/>
    <w:basedOn w:val="List3"/>
    <w:rsid w:val="00A05AB9"/>
    <w:pPr>
      <w:numPr>
        <w:numId w:val="5"/>
      </w:numPr>
    </w:pPr>
  </w:style>
  <w:style w:type="paragraph" w:styleId="ListNumber4">
    <w:name w:val="List Number 4"/>
    <w:basedOn w:val="List4"/>
    <w:rsid w:val="00A05AB9"/>
    <w:pPr>
      <w:numPr>
        <w:numId w:val="6"/>
      </w:numPr>
    </w:pPr>
  </w:style>
  <w:style w:type="paragraph" w:styleId="ListNumber5">
    <w:name w:val="List Number 5"/>
    <w:basedOn w:val="List5"/>
    <w:rsid w:val="00A05AB9"/>
    <w:pPr>
      <w:numPr>
        <w:numId w:val="7"/>
      </w:numPr>
    </w:pPr>
  </w:style>
  <w:style w:type="paragraph" w:styleId="BlockText">
    <w:name w:val="Block Text"/>
    <w:basedOn w:val="Normal"/>
    <w:rsid w:val="00A05AB9"/>
    <w:pPr>
      <w:spacing w:after="120"/>
      <w:ind w:left="1440" w:right="1440"/>
    </w:pPr>
  </w:style>
  <w:style w:type="character" w:customStyle="1" w:styleId="Subscript">
    <w:name w:val="Subscript"/>
    <w:basedOn w:val="DefaultParagraphFont"/>
    <w:rsid w:val="00A05AB9"/>
    <w:rPr>
      <w:sz w:val="16"/>
      <w:vertAlign w:val="subscript"/>
    </w:rPr>
  </w:style>
  <w:style w:type="character" w:customStyle="1" w:styleId="Superscript">
    <w:name w:val="Superscript"/>
    <w:basedOn w:val="DefaultParagraphFont"/>
    <w:rsid w:val="00A05AB9"/>
    <w:rPr>
      <w:sz w:val="16"/>
      <w:vertAlign w:val="superscript"/>
    </w:rPr>
  </w:style>
  <w:style w:type="character" w:customStyle="1" w:styleId="Symbols">
    <w:name w:val="Symbols"/>
    <w:basedOn w:val="DefaultParagraphFont"/>
    <w:rsid w:val="00A05AB9"/>
    <w:rPr>
      <w:rFonts w:ascii="Symbol" w:hAnsi="Symbol"/>
    </w:rPr>
  </w:style>
  <w:style w:type="character" w:customStyle="1" w:styleId="MenuOptions">
    <w:name w:val="Menu Options"/>
    <w:basedOn w:val="DefaultParagraphFont"/>
    <w:rsid w:val="00A05AB9"/>
    <w:rPr>
      <w:rFonts w:ascii="Arial Narrow" w:hAnsi="Arial Narrow"/>
      <w:smallCaps/>
    </w:rPr>
  </w:style>
  <w:style w:type="character" w:customStyle="1" w:styleId="Buttons">
    <w:name w:val="Buttons"/>
    <w:basedOn w:val="DefaultParagraphFont"/>
    <w:rsid w:val="00A05AB9"/>
    <w:rPr>
      <w:b/>
    </w:rPr>
  </w:style>
  <w:style w:type="character" w:customStyle="1" w:styleId="Underlined">
    <w:name w:val="Underlined"/>
    <w:basedOn w:val="DefaultParagraphFont"/>
    <w:rsid w:val="00A05AB9"/>
    <w:rPr>
      <w:u w:val="single"/>
    </w:rPr>
  </w:style>
  <w:style w:type="paragraph" w:customStyle="1" w:styleId="TableBodyTextRight">
    <w:name w:val="Table Body Text Right"/>
    <w:basedOn w:val="TableBodyText"/>
    <w:rsid w:val="00A05AB9"/>
    <w:pPr>
      <w:widowControl w:val="0"/>
      <w:autoSpaceDE w:val="0"/>
      <w:autoSpaceDN w:val="0"/>
      <w:adjustRightInd w:val="0"/>
      <w:jc w:val="right"/>
    </w:pPr>
    <w:rPr>
      <w:rFonts w:cs="Arial"/>
      <w:szCs w:val="18"/>
    </w:rPr>
  </w:style>
  <w:style w:type="paragraph" w:customStyle="1" w:styleId="CopyrightText">
    <w:name w:val="Copyright Text"/>
    <w:basedOn w:val="BodyText"/>
    <w:rsid w:val="00A05AB9"/>
    <w:rPr>
      <w:sz w:val="18"/>
    </w:rPr>
  </w:style>
  <w:style w:type="paragraph" w:customStyle="1" w:styleId="BodySmallRight">
    <w:name w:val="Body Small Right"/>
    <w:basedOn w:val="BodyTextRight"/>
    <w:rsid w:val="00A05AB9"/>
    <w:rPr>
      <w:sz w:val="18"/>
      <w:szCs w:val="18"/>
    </w:rPr>
  </w:style>
  <w:style w:type="paragraph" w:customStyle="1" w:styleId="MarginEdition">
    <w:name w:val="Margin Edition"/>
    <w:basedOn w:val="MarginNote"/>
    <w:rsid w:val="00A05AB9"/>
    <w:pPr>
      <w:spacing w:before="0" w:after="0"/>
    </w:pPr>
    <w:rPr>
      <w:rFonts w:ascii="Times New Roman" w:hAnsi="Times New Roman"/>
      <w:color w:val="999999"/>
    </w:rPr>
  </w:style>
  <w:style w:type="paragraph" w:customStyle="1" w:styleId="Spacer">
    <w:name w:val="Spacer"/>
    <w:basedOn w:val="Normal"/>
    <w:rsid w:val="00A05AB9"/>
    <w:rPr>
      <w:sz w:val="2"/>
      <w:szCs w:val="2"/>
    </w:rPr>
  </w:style>
  <w:style w:type="character" w:customStyle="1" w:styleId="Small">
    <w:name w:val="Small"/>
    <w:basedOn w:val="DefaultParagraphFont"/>
    <w:rsid w:val="00A05AB9"/>
    <w:rPr>
      <w:sz w:val="16"/>
    </w:rPr>
  </w:style>
  <w:style w:type="paragraph" w:customStyle="1" w:styleId="WideTable">
    <w:name w:val="Wide Table"/>
    <w:basedOn w:val="Normal"/>
    <w:rsid w:val="00A05AB9"/>
    <w:pPr>
      <w:ind w:left="-1418"/>
    </w:pPr>
    <w:rPr>
      <w:sz w:val="2"/>
      <w:szCs w:val="2"/>
    </w:rPr>
  </w:style>
  <w:style w:type="character" w:styleId="PageNumber">
    <w:name w:val="page number"/>
    <w:basedOn w:val="DefaultParagraphFont"/>
    <w:rsid w:val="00A05AB9"/>
  </w:style>
  <w:style w:type="paragraph" w:styleId="Quote">
    <w:name w:val="Quote"/>
    <w:basedOn w:val="Heading1"/>
    <w:link w:val="QuoteChar"/>
    <w:qFormat/>
    <w:rsid w:val="00A05AB9"/>
    <w:rPr>
      <w:b w:val="0"/>
      <w:sz w:val="72"/>
      <w:szCs w:val="72"/>
      <w:lang w:val="en-NZ"/>
    </w:rPr>
  </w:style>
  <w:style w:type="character" w:customStyle="1" w:styleId="QuoteChar">
    <w:name w:val="Quote Char"/>
    <w:basedOn w:val="DefaultParagraphFont"/>
    <w:link w:val="Quote"/>
    <w:rsid w:val="00A05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AB9"/>
    <w:pPr>
      <w:pageBreakBefore/>
    </w:pPr>
  </w:style>
  <w:style w:type="paragraph" w:customStyle="1" w:styleId="Border">
    <w:name w:val="Border"/>
    <w:basedOn w:val="Normal"/>
    <w:qFormat/>
    <w:rsid w:val="00A05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AB9"/>
    <w:rPr>
      <w:b/>
      <w:bCs/>
      <w:i/>
      <w:iCs/>
      <w:color w:val="auto"/>
    </w:rPr>
  </w:style>
  <w:style w:type="paragraph" w:styleId="IntenseQuote">
    <w:name w:val="Intense Quote"/>
    <w:basedOn w:val="Normal"/>
    <w:next w:val="Normal"/>
    <w:link w:val="IntenseQuoteChar"/>
    <w:uiPriority w:val="30"/>
    <w:qFormat/>
    <w:rsid w:val="00A05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AB9"/>
    <w:rPr>
      <w:smallCaps/>
      <w:color w:val="auto"/>
      <w:u w:val="single"/>
    </w:rPr>
  </w:style>
  <w:style w:type="character" w:styleId="IntenseReference">
    <w:name w:val="Intense Reference"/>
    <w:basedOn w:val="DefaultParagraphFont"/>
    <w:uiPriority w:val="32"/>
    <w:qFormat/>
    <w:rsid w:val="00A05AB9"/>
    <w:rPr>
      <w:b/>
      <w:bCs/>
      <w:smallCaps/>
      <w:color w:val="auto"/>
      <w:spacing w:val="5"/>
      <w:u w:val="single"/>
    </w:rPr>
  </w:style>
  <w:style w:type="paragraph" w:customStyle="1" w:styleId="2ColumnHeading">
    <w:name w:val="2Column Heading"/>
    <w:basedOn w:val="BodyText"/>
    <w:qFormat/>
    <w:rsid w:val="00A05AB9"/>
    <w:pPr>
      <w:spacing w:after="60"/>
      <w:ind w:left="-2268"/>
    </w:pPr>
    <w:rPr>
      <w:b/>
    </w:rPr>
  </w:style>
  <w:style w:type="paragraph" w:customStyle="1" w:styleId="Heading1TOC">
    <w:name w:val="Heading1 TOC"/>
    <w:basedOn w:val="Normal"/>
    <w:qFormat/>
    <w:rsid w:val="00A05AB9"/>
    <w:pPr>
      <w:spacing w:before="240" w:after="120"/>
    </w:pPr>
    <w:rPr>
      <w:rFonts w:ascii="Times New Roman" w:hAnsi="Times New Roman"/>
      <w:b/>
      <w:sz w:val="32"/>
    </w:rPr>
  </w:style>
  <w:style w:type="paragraph" w:customStyle="1" w:styleId="Heading2TOC">
    <w:name w:val="Heading2 TOC"/>
    <w:basedOn w:val="Normal"/>
    <w:qFormat/>
    <w:rsid w:val="00A05AB9"/>
    <w:pPr>
      <w:spacing w:before="240" w:after="60"/>
    </w:pPr>
    <w:rPr>
      <w:rFonts w:ascii="Times New Roman" w:hAnsi="Times New Roman"/>
      <w:b/>
      <w:sz w:val="28"/>
    </w:rPr>
  </w:style>
  <w:style w:type="character" w:customStyle="1" w:styleId="Underline">
    <w:name w:val="Underline"/>
    <w:basedOn w:val="DefaultParagraphFont"/>
    <w:qFormat/>
    <w:rsid w:val="00A05AB9"/>
    <w:rPr>
      <w:u w:val="single"/>
    </w:rPr>
  </w:style>
  <w:style w:type="character" w:customStyle="1" w:styleId="BoldandItalics">
    <w:name w:val="Bold and Italics"/>
    <w:qFormat/>
    <w:rsid w:val="00A05AB9"/>
    <w:rPr>
      <w:b/>
      <w:i/>
      <w:u w:val="none"/>
    </w:rPr>
  </w:style>
  <w:style w:type="paragraph" w:styleId="BalloonText">
    <w:name w:val="Balloon Text"/>
    <w:basedOn w:val="Normal"/>
    <w:link w:val="BalloonTextChar"/>
    <w:rsid w:val="00A05AB9"/>
    <w:rPr>
      <w:rFonts w:ascii="Tahoma" w:hAnsi="Tahoma" w:cs="Tahoma"/>
      <w:sz w:val="16"/>
      <w:szCs w:val="16"/>
    </w:rPr>
  </w:style>
  <w:style w:type="character" w:customStyle="1" w:styleId="BalloonTextChar">
    <w:name w:val="Balloon Text Char"/>
    <w:basedOn w:val="DefaultParagraphFont"/>
    <w:link w:val="BalloonText"/>
    <w:rsid w:val="00A05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AB9"/>
    <w:rPr>
      <w:b/>
      <w:color w:val="660033"/>
      <w:spacing w:val="0"/>
    </w:rPr>
  </w:style>
  <w:style w:type="paragraph" w:customStyle="1" w:styleId="Nameditemlist">
    <w:name w:val="Named item list"/>
    <w:basedOn w:val="BodyText"/>
    <w:qFormat/>
    <w:rsid w:val="00A05AB9"/>
    <w:pPr>
      <w:tabs>
        <w:tab w:val="left" w:pos="2835"/>
      </w:tabs>
      <w:ind w:left="2835" w:hanging="2835"/>
    </w:pPr>
  </w:style>
  <w:style w:type="paragraph" w:customStyle="1" w:styleId="BodyTextnopadding">
    <w:name w:val="Body Text no padding"/>
    <w:basedOn w:val="BodyText"/>
    <w:qFormat/>
    <w:rsid w:val="00A05AB9"/>
    <w:pPr>
      <w:spacing w:before="0" w:after="0"/>
    </w:pPr>
  </w:style>
  <w:style w:type="paragraph" w:customStyle="1" w:styleId="BodyTextBold">
    <w:name w:val="Body Text Bold"/>
    <w:basedOn w:val="BodyText"/>
    <w:qFormat/>
    <w:rsid w:val="00A05AB9"/>
    <w:rPr>
      <w:b/>
    </w:rPr>
  </w:style>
  <w:style w:type="character" w:styleId="Hyperlink">
    <w:name w:val="Hyperlink"/>
    <w:basedOn w:val="DefaultParagraphFont"/>
    <w:uiPriority w:val="99"/>
    <w:unhideWhenUsed/>
    <w:rsid w:val="00E42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3694</Characters>
  <Application>Microsoft Office Word</Application>
  <DocSecurity>0</DocSecurity>
  <Lines>142</Lines>
  <Paragraphs>76</Paragraphs>
  <ScaleCrop>false</ScaleCrop>
  <Company>Author-it Software Corporation Ltd.</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CPPSPS4014 Drain and acid wash swimming pools and spas</dc:title>
  <dc:subject>Approved</dc:subject>
  <dc:creator>Artibus Innovation</dc:creator>
  <cp:keywords>Release: 1</cp:keywords>
  <dc:description>Review Date: 12 April 2008</dc:description>
  <cp:lastModifiedBy>HSD_TPCMSd.prod</cp:lastModifiedBy>
  <cp:revision>3</cp:revision>
  <dcterms:created xsi:type="dcterms:W3CDTF">2022-12-19T06:25:00Z</dcterms:created>
  <dcterms:modified xsi:type="dcterms:W3CDTF">2022-12-19T06:25:00Z</dcterms:modified>
</cp:coreProperties>
</file>