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3A0A" w:rsidP="00EB3A0A">
      <w:pPr>
        <w:pStyle w:val="Title"/>
      </w:pPr>
      <w:r>
        <w:fldChar w:fldCharType="begin"/>
      </w:r>
      <w:r>
        <w:instrText xml:space="preserve"> TITLE   \* MERGEFORMAT </w:instrText>
      </w:r>
      <w:r>
        <w:fldChar w:fldCharType="separate"/>
      </w:r>
      <w:r>
        <w:t>CPPSPS4013 Establish maintenance plans for swimming pools and spas</w:t>
      </w:r>
      <w:r>
        <w:fldChar w:fldCharType="end"/>
      </w:r>
    </w:p>
    <w:p w:rsidR="00EB3A0A" w:rsidP="00EB3A0A">
      <w:pPr>
        <w:pStyle w:val="Version"/>
        <w:sectPr w:rsidSect="007440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40C2" w:rsidP="007440C2">
      <w:pPr>
        <w:pStyle w:val="SuperHeading"/>
      </w:pPr>
      <w:r w:rsidRPr="007440C2">
        <w:t>CPPSPS4013 Establish maintenance plans for swimming pools and spas</w:t>
      </w:r>
    </w:p>
    <w:p w:rsidR="00000000" w:rsidRPr="007440C2" w:rsidP="007440C2">
      <w:pPr>
        <w:pStyle w:val="Heading1"/>
      </w:pPr>
      <w:bookmarkStart w:id="1" w:name="O_1054433"/>
      <w:bookmarkEnd w:id="1"/>
      <w:r w:rsidRPr="007440C2">
        <w:t>Modification History</w:t>
      </w:r>
    </w:p>
    <w:tbl>
      <w:tblPr>
        <w:tblW w:w="0" w:type="auto"/>
        <w:tblLayout w:type="fixed"/>
        <w:tblCellMar>
          <w:left w:w="62" w:type="dxa"/>
          <w:right w:w="62" w:type="dxa"/>
        </w:tblCellMar>
        <w:tblLook w:val="0000"/>
      </w:tblPr>
      <w:tblGrid>
        <w:gridCol w:w="1128"/>
        <w:gridCol w:w="7944"/>
      </w:tblGrid>
      <w:tr w:rsidTr="007440C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Release 1</w:t>
            </w:r>
          </w:p>
        </w:tc>
        <w:tc>
          <w:tcPr>
            <w:tcW w:w="7944" w:type="dxa"/>
            <w:tcBorders>
              <w:top w:val="nil"/>
              <w:left w:val="nil"/>
              <w:bottom w:val="nil"/>
              <w:right w:val="nil"/>
            </w:tcBorders>
            <w:tcMar>
              <w:top w:w="0" w:type="dxa"/>
              <w:left w:w="62" w:type="dxa"/>
              <w:bottom w:w="0" w:type="dxa"/>
              <w:right w:w="62" w:type="dxa"/>
            </w:tcMar>
          </w:tcPr>
          <w:p w:rsidR="00000000" w:rsidRPr="007440C2" w:rsidP="007440C2">
            <w:pPr>
              <w:pStyle w:val="BodyText"/>
            </w:pPr>
            <w:r w:rsidRPr="007440C2">
              <w:t>This version first released with CPP Property Services Training Package Release 9.0.</w:t>
            </w:r>
          </w:p>
          <w:p w:rsidR="00000000" w:rsidRPr="007440C2" w:rsidP="007440C2">
            <w:pPr>
              <w:pStyle w:val="BodyText"/>
            </w:pPr>
            <w:r w:rsidRPr="007440C2">
              <w:t>Supersedes and is equivalent to CPPSPS4013A Establish maintenance plans for swimming pools and spas.  Added in content from CPPSPS4011A Comply with regulatory requirements for swimming pool and spa servicing.  Updated to meet the Standards for Training Pac</w:t>
            </w:r>
            <w:r w:rsidRPr="007440C2">
              <w:t>kages.</w:t>
            </w:r>
          </w:p>
        </w:tc>
      </w:tr>
    </w:tbl>
    <w:p w:rsidR="00000000" w:rsidRPr="007440C2" w:rsidP="007440C2">
      <w:pPr>
        <w:pStyle w:val="BodyText"/>
      </w:pPr>
    </w:p>
    <w:p w:rsidR="00000000" w:rsidRPr="007440C2" w:rsidP="007440C2">
      <w:pPr>
        <w:pStyle w:val="AllowPageBreak"/>
      </w:pPr>
    </w:p>
    <w:p w:rsidR="00000000" w:rsidRPr="007440C2" w:rsidP="007440C2">
      <w:pPr>
        <w:pStyle w:val="Heading1"/>
      </w:pPr>
      <w:bookmarkStart w:id="2" w:name="O_1054439"/>
      <w:bookmarkEnd w:id="2"/>
      <w:r w:rsidRPr="007440C2">
        <w:t>Application</w:t>
      </w:r>
    </w:p>
    <w:p w:rsidR="00000000" w:rsidRPr="007440C2" w:rsidP="00EB3A0A">
      <w:pPr>
        <w:pStyle w:val="BodyText"/>
      </w:pPr>
      <w:r w:rsidRPr="007440C2">
        <w:t xml:space="preserve">This unit of competency specifies the skills and knowledge required to establish maintenance plans for swimming pools and spas. </w:t>
      </w:r>
    </w:p>
    <w:p w:rsidR="00000000" w:rsidRPr="007440C2" w:rsidP="00EB3A0A">
      <w:pPr>
        <w:pStyle w:val="BodyText"/>
      </w:pPr>
      <w:r w:rsidRPr="007440C2">
        <w:t>This unit is suitable for swimming pool and spa technicians who work independently usin</w:t>
      </w:r>
      <w:r w:rsidRPr="007440C2">
        <w:t>g specialised knowledge and skills to develop, implement and review maintenance plans in:</w:t>
      </w:r>
    </w:p>
    <w:p w:rsidR="00000000" w:rsidRPr="007440C2" w:rsidP="007440C2">
      <w:pPr>
        <w:pStyle w:val="ListBullet"/>
      </w:pPr>
      <w:r w:rsidRPr="007440C2">
        <w:t>private swimming pools and spas</w:t>
      </w:r>
    </w:p>
    <w:p w:rsidR="00000000" w:rsidRPr="007440C2" w:rsidP="007440C2">
      <w:pPr>
        <w:pStyle w:val="ListBullet"/>
      </w:pPr>
      <w:r w:rsidRPr="007440C2">
        <w:t>public swimming pools and spas, including:</w:t>
      </w:r>
    </w:p>
    <w:p w:rsidR="00000000" w:rsidRPr="007440C2" w:rsidP="007440C2">
      <w:pPr>
        <w:pStyle w:val="ListBullet2"/>
      </w:pPr>
      <w:r w:rsidRPr="007440C2">
        <w:t>hydrotherapy and therapeutic exercise pools</w:t>
      </w:r>
    </w:p>
    <w:p w:rsidR="00000000" w:rsidRPr="007440C2" w:rsidP="007440C2">
      <w:pPr>
        <w:pStyle w:val="ListBullet2"/>
      </w:pPr>
      <w:r w:rsidRPr="007440C2">
        <w:t>wading and receiving pools associa</w:t>
      </w:r>
      <w:r w:rsidRPr="007440C2">
        <w:t>ted with water slides</w:t>
      </w:r>
    </w:p>
    <w:p w:rsidR="00000000" w:rsidRPr="007440C2" w:rsidP="007440C2">
      <w:pPr>
        <w:pStyle w:val="ListBullet2"/>
      </w:pPr>
      <w:r w:rsidRPr="007440C2">
        <w:t>wave pools.</w:t>
      </w:r>
    </w:p>
    <w:p w:rsidR="00000000" w:rsidRPr="007440C2" w:rsidP="00EB3A0A">
      <w:pPr>
        <w:pStyle w:val="BodyText"/>
      </w:pPr>
      <w:r w:rsidRPr="007440C2">
        <w:t>All work must be carried out to comply with workplace procedures, in accordance with state/territory work health and safety (WHS), regulations and legislation that applies to the workplace. Legislative and regulatory requi</w:t>
      </w:r>
      <w:r w:rsidRPr="007440C2">
        <w:t>rements apply to swimming pool and spa technicians but vary according to state/territory jurisdictions. Users must check with the relevant regulatory authority before delivery.</w:t>
      </w:r>
    </w:p>
    <w:p w:rsidR="00000000" w:rsidRPr="007440C2" w:rsidP="00EB3A0A">
      <w:pPr>
        <w:pStyle w:val="BodyText"/>
      </w:pPr>
      <w:r w:rsidRPr="007440C2">
        <w:t>Service technicians are not permitted to undertake any installation, replacemen</w:t>
      </w:r>
      <w:r w:rsidRPr="007440C2">
        <w:t xml:space="preserve">t, maintenance and repair functions that are restricted to licensed trades or occupations. </w:t>
      </w:r>
    </w:p>
    <w:p w:rsidR="00000000" w:rsidRPr="007440C2" w:rsidP="007440C2">
      <w:pPr>
        <w:pStyle w:val="Heading1"/>
      </w:pPr>
      <w:bookmarkStart w:id="3" w:name="O_1054438"/>
      <w:bookmarkEnd w:id="3"/>
      <w:r w:rsidRPr="007440C2">
        <w:t>Pre-requisite Unit</w:t>
      </w:r>
    </w:p>
    <w:p w:rsidR="00000000" w:rsidRPr="007440C2" w:rsidP="00EB3A0A">
      <w:pPr>
        <w:pStyle w:val="BodyText"/>
      </w:pPr>
      <w:r w:rsidRPr="007440C2">
        <w:t>None.</w:t>
      </w:r>
    </w:p>
    <w:p w:rsidR="00000000" w:rsidRPr="007440C2" w:rsidP="007440C2">
      <w:pPr>
        <w:pStyle w:val="Heading1"/>
      </w:pPr>
      <w:bookmarkStart w:id="4" w:name="O_1054437"/>
      <w:bookmarkEnd w:id="4"/>
      <w:r w:rsidRPr="007440C2">
        <w:t>Unit Sector</w:t>
      </w:r>
    </w:p>
    <w:p w:rsidR="00000000" w:rsidRPr="007440C2" w:rsidP="00EB3A0A">
      <w:pPr>
        <w:pStyle w:val="BodyText"/>
      </w:pPr>
      <w:r w:rsidRPr="007440C2">
        <w:t>Swimming pool and spa service</w:t>
      </w:r>
    </w:p>
    <w:p w:rsidR="00000000" w:rsidRPr="007440C2" w:rsidP="007440C2">
      <w:pPr>
        <w:pStyle w:val="Heading1"/>
      </w:pPr>
      <w:bookmarkStart w:id="5" w:name="O_1054436"/>
      <w:bookmarkEnd w:id="5"/>
      <w:r w:rsidRPr="007440C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440C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Elemen</w:t>
            </w:r>
            <w:r w:rsidRPr="007440C2">
              <w:t>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Performance criteria describe what needs to be done to demonstrate achievement of the element.</w:t>
            </w:r>
          </w:p>
        </w:tc>
      </w:tr>
      <w:tr w:rsidTr="007440C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1</w:t>
            </w:r>
          </w:p>
        </w:tc>
        <w:tc>
          <w:tcPr>
            <w:tcW w:w="2357" w:type="dxa"/>
            <w:vMerge w:val="restart"/>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Assess maintenance requirements.</w:t>
            </w:r>
          </w:p>
        </w:tc>
        <w:tc>
          <w:tcPr>
            <w:tcW w:w="804" w:type="dxa"/>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1.1</w:t>
            </w:r>
          </w:p>
        </w:tc>
        <w:tc>
          <w:tcPr>
            <w:tcW w:w="5659" w:type="dxa"/>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Identify relevant Australian standards and regulatory, manufacturer and enterprise requirements related to swimming pool and spa maintenance.</w:t>
            </w:r>
          </w:p>
        </w:tc>
      </w:tr>
      <w:tr w:rsidTr="007440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1.2</w:t>
            </w:r>
          </w:p>
        </w:tc>
        <w:tc>
          <w:tcPr>
            <w:tcW w:w="5659" w:type="dxa"/>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 xml:space="preserve">Identify requirements for routine, seasonal and preventative maintenance </w:t>
            </w:r>
          </w:p>
        </w:tc>
      </w:tr>
      <w:tr w:rsidTr="007440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1.3</w:t>
            </w:r>
          </w:p>
        </w:tc>
        <w:tc>
          <w:tcPr>
            <w:tcW w:w="5659" w:type="dxa"/>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 xml:space="preserve">Review work instructions and factors impacting on required maintenance activities and schedules. </w:t>
            </w:r>
          </w:p>
        </w:tc>
      </w:tr>
      <w:tr w:rsidTr="007440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1.4</w:t>
            </w:r>
          </w:p>
        </w:tc>
        <w:tc>
          <w:tcPr>
            <w:tcW w:w="5659" w:type="dxa"/>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Identify hazards and assess risks to be addressed in the maintenance plan in line with WHS and enterprise requirements.</w:t>
            </w:r>
          </w:p>
        </w:tc>
      </w:tr>
      <w:tr w:rsidTr="007440C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440C2">
            <w:pPr>
              <w:pStyle w:val="BodyText"/>
              <w:rPr>
                <w:lang w:val="en-NZ"/>
              </w:rPr>
            </w:pPr>
          </w:p>
        </w:tc>
      </w:tr>
      <w:tr w:rsidTr="007440C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2</w:t>
            </w:r>
          </w:p>
        </w:tc>
        <w:tc>
          <w:tcPr>
            <w:tcW w:w="2357" w:type="dxa"/>
            <w:vMerge w:val="restart"/>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Develop swimming pool or spa maintenance plan.</w:t>
            </w:r>
          </w:p>
        </w:tc>
        <w:tc>
          <w:tcPr>
            <w:tcW w:w="804" w:type="dxa"/>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2.1</w:t>
            </w:r>
          </w:p>
        </w:tc>
        <w:tc>
          <w:tcPr>
            <w:tcW w:w="5659" w:type="dxa"/>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Establish maintenance plan in line with owner instructions, regulatory, manufacturer and enterprise requirements and procedures.</w:t>
            </w:r>
          </w:p>
        </w:tc>
      </w:tr>
      <w:tr w:rsidTr="007440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2.2</w:t>
            </w:r>
          </w:p>
        </w:tc>
        <w:tc>
          <w:tcPr>
            <w:tcW w:w="5659" w:type="dxa"/>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Determine maintenance costs and recommended schedule.</w:t>
            </w:r>
          </w:p>
        </w:tc>
      </w:tr>
      <w:tr w:rsidTr="007440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2.3</w:t>
            </w:r>
          </w:p>
        </w:tc>
        <w:tc>
          <w:tcPr>
            <w:tcW w:w="5659" w:type="dxa"/>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 xml:space="preserve">Develop </w:t>
            </w:r>
            <w:r w:rsidRPr="007440C2">
              <w:t>contract specifications for maintenance services where appropriate.</w:t>
            </w:r>
          </w:p>
        </w:tc>
      </w:tr>
      <w:tr w:rsidTr="007440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2.4</w:t>
            </w:r>
          </w:p>
        </w:tc>
        <w:tc>
          <w:tcPr>
            <w:tcW w:w="5659" w:type="dxa"/>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Identify aspects of maintenance plan requiring specialist services and seek assistance as required.</w:t>
            </w:r>
          </w:p>
        </w:tc>
      </w:tr>
      <w:tr w:rsidTr="007440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2.5</w:t>
            </w:r>
          </w:p>
        </w:tc>
        <w:tc>
          <w:tcPr>
            <w:tcW w:w="5659" w:type="dxa"/>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Establish criteria and develop register of specialist service providers to support maintenance activities.</w:t>
            </w:r>
          </w:p>
        </w:tc>
      </w:tr>
      <w:tr w:rsidTr="007440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2.6</w:t>
            </w:r>
          </w:p>
        </w:tc>
        <w:tc>
          <w:tcPr>
            <w:tcW w:w="5659" w:type="dxa"/>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 xml:space="preserve">Establish systems for implementing and reporting maintenance requirements. </w:t>
            </w:r>
          </w:p>
        </w:tc>
      </w:tr>
      <w:tr w:rsidTr="007440C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440C2">
            <w:pPr>
              <w:pStyle w:val="BodyText"/>
              <w:rPr>
                <w:lang w:val="en-NZ"/>
              </w:rPr>
            </w:pPr>
          </w:p>
        </w:tc>
      </w:tr>
      <w:tr w:rsidTr="007440C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3</w:t>
            </w:r>
          </w:p>
        </w:tc>
        <w:tc>
          <w:tcPr>
            <w:tcW w:w="2357" w:type="dxa"/>
            <w:vMerge w:val="restart"/>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Implement maintenance plan.</w:t>
            </w:r>
          </w:p>
        </w:tc>
        <w:tc>
          <w:tcPr>
            <w:tcW w:w="804" w:type="dxa"/>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3.1</w:t>
            </w:r>
          </w:p>
        </w:tc>
        <w:tc>
          <w:tcPr>
            <w:tcW w:w="5659" w:type="dxa"/>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Seek approval of maintenance plan in line with enterprise procedures.</w:t>
            </w:r>
          </w:p>
        </w:tc>
      </w:tr>
      <w:tr w:rsidTr="007440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3.2</w:t>
            </w:r>
          </w:p>
        </w:tc>
        <w:tc>
          <w:tcPr>
            <w:tcW w:w="5659" w:type="dxa"/>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Carry out maintenance in line with agreed plan, owner or operator instructions, legislative requirements and enterprise procedures.</w:t>
            </w:r>
          </w:p>
        </w:tc>
      </w:tr>
      <w:tr w:rsidTr="007440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3.3</w:t>
            </w:r>
          </w:p>
        </w:tc>
        <w:tc>
          <w:tcPr>
            <w:tcW w:w="5659" w:type="dxa"/>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Document and report pr</w:t>
            </w:r>
            <w:r w:rsidRPr="007440C2">
              <w:t xml:space="preserve">ocedures undertaken, and system </w:t>
            </w:r>
            <w:r w:rsidRPr="007440C2">
              <w:t>and/or component malfunctions, faults, wear or damage identified.</w:t>
            </w:r>
          </w:p>
        </w:tc>
      </w:tr>
      <w:tr w:rsidTr="007440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3.4</w:t>
            </w:r>
          </w:p>
        </w:tc>
        <w:tc>
          <w:tcPr>
            <w:tcW w:w="5659" w:type="dxa"/>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Advise appropriate persons of non-compliance of swimming pool or spa and environs with safety and regulations.</w:t>
            </w:r>
          </w:p>
        </w:tc>
      </w:tr>
      <w:tr w:rsidTr="007440C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440C2">
            <w:pPr>
              <w:pStyle w:val="BodyText"/>
              <w:rPr>
                <w:lang w:val="en-NZ"/>
              </w:rPr>
            </w:pPr>
          </w:p>
        </w:tc>
      </w:tr>
      <w:tr w:rsidTr="007440C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4</w:t>
            </w:r>
          </w:p>
        </w:tc>
        <w:tc>
          <w:tcPr>
            <w:tcW w:w="2357" w:type="dxa"/>
            <w:vMerge w:val="restart"/>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Evaluate maintenance plan.</w:t>
            </w:r>
          </w:p>
        </w:tc>
        <w:tc>
          <w:tcPr>
            <w:tcW w:w="804" w:type="dxa"/>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4.1</w:t>
            </w:r>
          </w:p>
        </w:tc>
        <w:tc>
          <w:tcPr>
            <w:tcW w:w="5659" w:type="dxa"/>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Assess maintenance plan using relevant resources and consultation with relevant persons.</w:t>
            </w:r>
          </w:p>
        </w:tc>
      </w:tr>
      <w:tr w:rsidTr="007440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4.2</w:t>
            </w:r>
          </w:p>
        </w:tc>
        <w:tc>
          <w:tcPr>
            <w:tcW w:w="5659" w:type="dxa"/>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Present assessment of maintenance plan to relevant people in required format and timeframes.</w:t>
            </w:r>
          </w:p>
        </w:tc>
      </w:tr>
      <w:tr w:rsidTr="007440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40C2">
            <w:pPr>
              <w:pStyle w:val="BodyText"/>
              <w:rPr>
                <w:lang w:val="en-NZ"/>
              </w:rPr>
            </w:pPr>
            <w:r w:rsidRPr="007440C2">
              <w:t>4.3</w:t>
            </w:r>
          </w:p>
        </w:tc>
        <w:tc>
          <w:tcPr>
            <w:tcW w:w="5659" w:type="dxa"/>
            <w:tcBorders>
              <w:top w:val="nil"/>
              <w:left w:val="nil"/>
              <w:bottom w:val="nil"/>
              <w:right w:val="nil"/>
            </w:tcBorders>
            <w:tcMar>
              <w:top w:w="0" w:type="dxa"/>
              <w:left w:w="62" w:type="dxa"/>
              <w:bottom w:w="0" w:type="dxa"/>
              <w:right w:w="62" w:type="dxa"/>
            </w:tcMar>
          </w:tcPr>
          <w:p w:rsidR="00000000" w:rsidRPr="007440C2" w:rsidP="007440C2">
            <w:pPr>
              <w:pStyle w:val="BodyText"/>
            </w:pPr>
            <w:r w:rsidRPr="007440C2">
              <w:t>Recommend improvements to maintenance plan to relevant peopl</w:t>
            </w:r>
            <w:r w:rsidRPr="007440C2">
              <w:t>e in line with enterprise procedures.</w:t>
            </w:r>
          </w:p>
        </w:tc>
      </w:tr>
    </w:tbl>
    <w:p w:rsidR="00000000" w:rsidRPr="007440C2" w:rsidP="007440C2">
      <w:pPr>
        <w:pStyle w:val="BodyText"/>
      </w:pPr>
    </w:p>
    <w:p w:rsidR="00000000" w:rsidRPr="007440C2" w:rsidP="007440C2">
      <w:pPr>
        <w:pStyle w:val="AllowPageBreak"/>
      </w:pPr>
    </w:p>
    <w:p w:rsidR="00000000" w:rsidRPr="007440C2" w:rsidP="007440C2">
      <w:pPr>
        <w:pStyle w:val="Heading1"/>
      </w:pPr>
      <w:bookmarkStart w:id="6" w:name="O_1054435"/>
      <w:bookmarkEnd w:id="6"/>
      <w:r w:rsidRPr="007440C2">
        <w:t>Foundation Skills</w:t>
      </w:r>
    </w:p>
    <w:p w:rsidR="00000000" w:rsidRPr="007440C2" w:rsidP="00EB3A0A">
      <w:pPr>
        <w:pStyle w:val="BodyText"/>
      </w:pPr>
      <w:r w:rsidRPr="007440C2">
        <w:t>As well as the foundation skills explicit in the performance criteria of this unit, candidates require:</w:t>
      </w:r>
    </w:p>
    <w:p w:rsidR="00000000" w:rsidRPr="007440C2" w:rsidP="007440C2">
      <w:pPr>
        <w:pStyle w:val="ListBullet"/>
      </w:pPr>
      <w:r w:rsidRPr="007440C2">
        <w:t>reading skills</w:t>
      </w:r>
      <w:r w:rsidRPr="007440C2">
        <w:t xml:space="preserve"> to source and interpret technical information, regulations, standards and codes of practice </w:t>
      </w:r>
    </w:p>
    <w:p w:rsidR="00000000" w:rsidRPr="007440C2" w:rsidP="007440C2">
      <w:pPr>
        <w:pStyle w:val="ListBullet"/>
      </w:pPr>
      <w:r w:rsidRPr="007440C2">
        <w:t>oral communication skills to:</w:t>
      </w:r>
    </w:p>
    <w:p w:rsidR="00000000" w:rsidRPr="007440C2" w:rsidP="007440C2">
      <w:pPr>
        <w:pStyle w:val="ListBullet2"/>
      </w:pPr>
      <w:r w:rsidRPr="007440C2">
        <w:t xml:space="preserve">interact with clients from diverse social, economic and cultural backgrounds </w:t>
      </w:r>
    </w:p>
    <w:p w:rsidR="00000000" w:rsidRPr="007440C2" w:rsidP="007440C2">
      <w:pPr>
        <w:pStyle w:val="ListBullet2"/>
      </w:pPr>
      <w:r w:rsidRPr="007440C2">
        <w:t>negotiate contracts with tradespeople and service pro</w:t>
      </w:r>
      <w:r w:rsidRPr="007440C2">
        <w:t xml:space="preserve">viders </w:t>
      </w:r>
    </w:p>
    <w:p w:rsidR="00000000" w:rsidRPr="007440C2" w:rsidP="007440C2">
      <w:pPr>
        <w:pStyle w:val="ListBullet"/>
      </w:pPr>
      <w:r w:rsidRPr="007440C2">
        <w:t>numeracy skills to calculate and interpret data and maintenance costs.</w:t>
      </w:r>
    </w:p>
    <w:p w:rsidR="00000000" w:rsidRPr="007440C2" w:rsidP="007440C2">
      <w:pPr>
        <w:pStyle w:val="AllowPageBreak"/>
      </w:pPr>
    </w:p>
    <w:p w:rsidR="00000000" w:rsidRPr="007440C2" w:rsidP="007440C2">
      <w:pPr>
        <w:pStyle w:val="Heading1"/>
      </w:pPr>
      <w:bookmarkStart w:id="7" w:name="O_1054434"/>
      <w:bookmarkEnd w:id="7"/>
      <w:r w:rsidRPr="007440C2">
        <w:t>Unit Mapping Information</w:t>
      </w:r>
    </w:p>
    <w:p w:rsidR="00000000" w:rsidRPr="007440C2" w:rsidP="00EB3A0A">
      <w:pPr>
        <w:pStyle w:val="BodyText"/>
      </w:pPr>
      <w:r w:rsidRPr="007440C2">
        <w:t>Supersedes and equivalent to CPPSPS4013A Establish maintenance plans for swimming pools and spas.</w:t>
      </w:r>
    </w:p>
    <w:p w:rsidR="00000000" w:rsidRPr="007440C2" w:rsidP="007440C2">
      <w:pPr>
        <w:pStyle w:val="Heading1"/>
      </w:pPr>
      <w:bookmarkStart w:id="8" w:name="O_1054427"/>
      <w:bookmarkEnd w:id="8"/>
      <w:r w:rsidRPr="007440C2">
        <w:t>Links</w:t>
      </w:r>
    </w:p>
    <w:p w:rsidR="00000000" w:rsidRPr="007440C2" w:rsidP="00EB3A0A">
      <w:pPr>
        <w:pStyle w:val="BodyText"/>
      </w:pPr>
      <w:r w:rsidRPr="007440C2">
        <w:t>Companion</w:t>
      </w:r>
      <w:r w:rsidRPr="007440C2">
        <w:t xml:space="preserve">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32B0D">
        <w:rPr>
          <w:rStyle w:val="Hyperlink"/>
        </w:rPr>
        <w:t>https://vetnet.gov.au/Pages/TrainingDocs.aspx?q=6f3f9672-30e8-4835-b348-205dfcf13d9b</w:t>
      </w:r>
      <w:r>
        <w:fldChar w:fldCharType="end"/>
      </w:r>
    </w:p>
    <w:p w:rsidR="00000000" w:rsidRPr="007440C2" w:rsidP="007440C2"/>
    <w:sectPr w:rsidSect="007440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0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0C2" w:rsidRPr="00EB3A0A" w:rsidP="00EB3A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0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A0A" w:rsidP="007440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3A0A" w:rsidP="007440C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EB3A0A" w:rsidP="007440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0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A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40C2" w:rsidRPr="00EB3A0A" w:rsidP="00EB3A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0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A0A" w:rsidRPr="002D2AF8" w:rsidP="007440C2">
    <w:pPr>
      <w:pStyle w:val="Header"/>
      <w:framePr w:wrap="around"/>
    </w:pPr>
    <w:r>
      <w:fldChar w:fldCharType="begin"/>
    </w:r>
    <w:r>
      <w:instrText xml:space="preserve"> TITLE   \* MERGEFORMAT </w:instrText>
    </w:r>
    <w:r>
      <w:fldChar w:fldCharType="separate"/>
    </w:r>
    <w:r>
      <w:t>CPPSPS4013 Establish maintenance plans for swimming pools and spas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EB3A0A" w:rsidP="007440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287F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88AE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7A8E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0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40C2"/>
    <w:pPr>
      <w:spacing w:before="360" w:after="60"/>
      <w:outlineLvl w:val="0"/>
    </w:pPr>
    <w:rPr>
      <w:sz w:val="32"/>
    </w:rPr>
  </w:style>
  <w:style w:type="paragraph" w:styleId="Heading2">
    <w:name w:val="heading 2"/>
    <w:basedOn w:val="HeadingBase"/>
    <w:next w:val="BodyText"/>
    <w:link w:val="Heading2Char"/>
    <w:qFormat/>
    <w:rsid w:val="007440C2"/>
    <w:pPr>
      <w:keepLines/>
      <w:spacing w:before="240" w:after="120"/>
      <w:outlineLvl w:val="1"/>
    </w:pPr>
    <w:rPr>
      <w:sz w:val="28"/>
      <w:szCs w:val="40"/>
    </w:rPr>
  </w:style>
  <w:style w:type="paragraph" w:styleId="Heading3">
    <w:name w:val="heading 3"/>
    <w:basedOn w:val="HeadingBase"/>
    <w:next w:val="BodyText"/>
    <w:link w:val="Heading3Char"/>
    <w:qFormat/>
    <w:rsid w:val="007440C2"/>
    <w:pPr>
      <w:spacing w:before="180" w:after="120"/>
      <w:outlineLvl w:val="2"/>
    </w:pPr>
    <w:rPr>
      <w:spacing w:val="-10"/>
      <w:kern w:val="32"/>
    </w:rPr>
  </w:style>
  <w:style w:type="paragraph" w:styleId="Heading4">
    <w:name w:val="heading 4"/>
    <w:basedOn w:val="HeadingBase"/>
    <w:next w:val="BodyText"/>
    <w:link w:val="Heading4Char"/>
    <w:qFormat/>
    <w:rsid w:val="007440C2"/>
    <w:pPr>
      <w:spacing w:before="160" w:after="120"/>
      <w:outlineLvl w:val="3"/>
    </w:pPr>
    <w:rPr>
      <w:sz w:val="22"/>
    </w:rPr>
  </w:style>
  <w:style w:type="paragraph" w:styleId="Heading5">
    <w:name w:val="heading 5"/>
    <w:basedOn w:val="HeadingBase"/>
    <w:next w:val="Normal"/>
    <w:link w:val="Heading5Char"/>
    <w:qFormat/>
    <w:rsid w:val="007440C2"/>
    <w:pPr>
      <w:spacing w:before="80"/>
      <w:outlineLvl w:val="4"/>
    </w:pPr>
    <w:rPr>
      <w:color w:val="918585"/>
      <w:sz w:val="20"/>
    </w:rPr>
  </w:style>
  <w:style w:type="paragraph" w:styleId="Heading6">
    <w:name w:val="heading 6"/>
    <w:basedOn w:val="HeadingBase"/>
    <w:next w:val="Normal"/>
    <w:link w:val="Heading6Char"/>
    <w:qFormat/>
    <w:rsid w:val="007440C2"/>
    <w:pPr>
      <w:spacing w:before="60"/>
      <w:outlineLvl w:val="5"/>
    </w:pPr>
    <w:rPr>
      <w:color w:val="918585"/>
      <w:sz w:val="20"/>
    </w:rPr>
  </w:style>
  <w:style w:type="paragraph" w:styleId="Heading7">
    <w:name w:val="heading 7"/>
    <w:basedOn w:val="Normal"/>
    <w:next w:val="Normal"/>
    <w:link w:val="Heading7Char"/>
    <w:qFormat/>
    <w:rsid w:val="007440C2"/>
    <w:pPr>
      <w:ind w:left="720"/>
      <w:outlineLvl w:val="6"/>
    </w:pPr>
    <w:rPr>
      <w:i/>
    </w:rPr>
  </w:style>
  <w:style w:type="paragraph" w:styleId="Heading8">
    <w:name w:val="heading 8"/>
    <w:basedOn w:val="Normal"/>
    <w:next w:val="Normal"/>
    <w:link w:val="Heading8Char"/>
    <w:qFormat/>
    <w:rsid w:val="007440C2"/>
    <w:pPr>
      <w:ind w:left="720"/>
      <w:outlineLvl w:val="7"/>
    </w:pPr>
    <w:rPr>
      <w:i/>
    </w:rPr>
  </w:style>
  <w:style w:type="paragraph" w:styleId="Heading9">
    <w:name w:val="heading 9"/>
    <w:basedOn w:val="Normal"/>
    <w:next w:val="Normal"/>
    <w:link w:val="Heading9Char"/>
    <w:qFormat/>
    <w:rsid w:val="007440C2"/>
    <w:pPr>
      <w:ind w:left="720"/>
      <w:outlineLvl w:val="8"/>
    </w:pPr>
    <w:rPr>
      <w:i/>
    </w:rPr>
  </w:style>
  <w:style w:type="character" w:default="1" w:styleId="DefaultParagraphFont">
    <w:name w:val="Default Paragraph Font"/>
    <w:uiPriority w:val="1"/>
    <w:unhideWhenUsed/>
    <w:rsid w:val="007440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40C2"/>
  </w:style>
  <w:style w:type="character" w:customStyle="1" w:styleId="Heading1Char">
    <w:name w:val="Heading 1 Char"/>
    <w:basedOn w:val="DefaultParagraphFont"/>
    <w:link w:val="Heading1"/>
    <w:rsid w:val="007440C2"/>
    <w:rPr>
      <w:rFonts w:ascii="Times New Roman" w:eastAsia="Times New Roman" w:hAnsi="Times New Roman" w:cs="Times New Roman"/>
      <w:b/>
      <w:sz w:val="32"/>
      <w:szCs w:val="20"/>
      <w:lang w:eastAsia="en-US"/>
    </w:rPr>
  </w:style>
  <w:style w:type="paragraph" w:styleId="BodyText">
    <w:name w:val="Body Text"/>
    <w:basedOn w:val="Normal"/>
    <w:link w:val="BodyTextChar"/>
    <w:rsid w:val="007440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40C2"/>
    <w:rPr>
      <w:rFonts w:ascii="Times New Roman" w:eastAsia="Times New Roman" w:hAnsi="Times New Roman" w:cs="Times New Roman"/>
      <w:sz w:val="24"/>
      <w:lang w:eastAsia="en-US"/>
    </w:rPr>
  </w:style>
  <w:style w:type="paragraph" w:styleId="ListBullet">
    <w:name w:val="List Bullet"/>
    <w:basedOn w:val="List"/>
    <w:rsid w:val="007440C2"/>
    <w:pPr>
      <w:numPr>
        <w:numId w:val="12"/>
      </w:numPr>
      <w:tabs>
        <w:tab w:val="clear" w:pos="340"/>
      </w:tabs>
      <w:spacing w:before="40" w:after="40"/>
    </w:pPr>
  </w:style>
  <w:style w:type="paragraph" w:styleId="ListBullet2">
    <w:name w:val="List Bullet 2"/>
    <w:basedOn w:val="List2"/>
    <w:rsid w:val="007440C2"/>
    <w:pPr>
      <w:numPr>
        <w:numId w:val="13"/>
      </w:numPr>
      <w:tabs>
        <w:tab w:val="clear" w:pos="680"/>
      </w:tabs>
    </w:pPr>
  </w:style>
  <w:style w:type="paragraph" w:customStyle="1" w:styleId="SuperHeading">
    <w:name w:val="SuperHeading"/>
    <w:basedOn w:val="Normal"/>
    <w:rsid w:val="007440C2"/>
    <w:pPr>
      <w:spacing w:before="240" w:after="120"/>
      <w:outlineLvl w:val="0"/>
    </w:pPr>
    <w:rPr>
      <w:rFonts w:ascii="Times New Roman" w:hAnsi="Times New Roman"/>
      <w:b/>
      <w:sz w:val="32"/>
    </w:rPr>
  </w:style>
  <w:style w:type="paragraph" w:customStyle="1" w:styleId="AllowPageBreak">
    <w:name w:val="AllowPageBreak"/>
    <w:rsid w:val="007440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40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40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40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40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40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40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40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40C2"/>
    <w:rPr>
      <w:rFonts w:ascii="Courier New" w:eastAsia="Times New Roman" w:hAnsi="Courier New" w:cs="Times New Roman"/>
      <w:i/>
      <w:szCs w:val="20"/>
      <w:lang w:eastAsia="en-US"/>
    </w:rPr>
  </w:style>
  <w:style w:type="paragraph" w:customStyle="1" w:styleId="HeadingBase">
    <w:name w:val="Heading Base"/>
    <w:rsid w:val="007440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40C2"/>
    <w:pPr>
      <w:tabs>
        <w:tab w:val="right" w:leader="dot" w:pos="9072"/>
      </w:tabs>
      <w:ind w:left="567"/>
    </w:pPr>
    <w:rPr>
      <w:szCs w:val="22"/>
    </w:rPr>
  </w:style>
  <w:style w:type="paragraph" w:customStyle="1" w:styleId="TOCBase">
    <w:name w:val="TOC Base"/>
    <w:rsid w:val="007440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40C2"/>
    <w:pPr>
      <w:tabs>
        <w:tab w:val="right" w:leader="dot" w:pos="9072"/>
      </w:tabs>
      <w:spacing w:before="40" w:after="40"/>
      <w:ind w:left="284"/>
    </w:pPr>
    <w:rPr>
      <w:rFonts w:ascii="Times New Roman" w:hAnsi="Times New Roman"/>
    </w:rPr>
  </w:style>
  <w:style w:type="paragraph" w:styleId="TOC1">
    <w:name w:val="toc 1"/>
    <w:basedOn w:val="TOCBase"/>
    <w:next w:val="Normal"/>
    <w:rsid w:val="007440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40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40C2"/>
    <w:rPr>
      <w:rFonts w:ascii="Times New Roman" w:eastAsia="Times New Roman" w:hAnsi="Times New Roman" w:cs="Times New Roman"/>
      <w:sz w:val="16"/>
      <w:lang w:eastAsia="en-US"/>
    </w:rPr>
  </w:style>
  <w:style w:type="paragraph" w:styleId="Title">
    <w:name w:val="Title"/>
    <w:basedOn w:val="HeadingBase"/>
    <w:link w:val="TitleChar"/>
    <w:qFormat/>
    <w:rsid w:val="007440C2"/>
    <w:pPr>
      <w:spacing w:before="5040"/>
      <w:jc w:val="center"/>
    </w:pPr>
    <w:rPr>
      <w:sz w:val="48"/>
      <w:szCs w:val="72"/>
      <w:lang w:val="en-US"/>
    </w:rPr>
  </w:style>
  <w:style w:type="character" w:customStyle="1" w:styleId="TitleChar">
    <w:name w:val="Title Char"/>
    <w:basedOn w:val="DefaultParagraphFont"/>
    <w:link w:val="Title"/>
    <w:rsid w:val="007440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40C2"/>
    <w:pPr>
      <w:tabs>
        <w:tab w:val="left" w:pos="3600"/>
        <w:tab w:val="left" w:pos="3958"/>
      </w:tabs>
    </w:pPr>
  </w:style>
  <w:style w:type="paragraph" w:styleId="List">
    <w:name w:val="List"/>
    <w:basedOn w:val="BodyText"/>
    <w:next w:val="BodyText"/>
    <w:rsid w:val="007440C2"/>
    <w:pPr>
      <w:tabs>
        <w:tab w:val="left" w:pos="340"/>
      </w:tabs>
      <w:spacing w:before="60" w:after="60"/>
      <w:ind w:left="340" w:hanging="340"/>
    </w:pPr>
  </w:style>
  <w:style w:type="paragraph" w:customStyle="1" w:styleId="Note">
    <w:name w:val="Note"/>
    <w:basedOn w:val="BodyText"/>
    <w:rsid w:val="007440C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440C2"/>
    <w:rPr>
      <w:b/>
      <w:spacing w:val="0"/>
    </w:rPr>
  </w:style>
  <w:style w:type="paragraph" w:customStyle="1" w:styleId="SuperTitle">
    <w:name w:val="SuperTitle"/>
    <w:basedOn w:val="Title"/>
    <w:rsid w:val="007440C2"/>
    <w:pPr>
      <w:framePr w:wrap="auto" w:hAnchor="text" w:y="6049"/>
    </w:pPr>
    <w:rPr>
      <w:color w:val="000000"/>
      <w:sz w:val="40"/>
    </w:rPr>
  </w:style>
  <w:style w:type="paragraph" w:customStyle="1" w:styleId="TOCTitle">
    <w:name w:val="TOCTitle"/>
    <w:basedOn w:val="Heading1"/>
    <w:rsid w:val="007440C2"/>
    <w:pPr>
      <w:spacing w:after="240"/>
      <w:jc w:val="center"/>
      <w:outlineLvl w:val="9"/>
    </w:pPr>
    <w:rPr>
      <w:caps/>
    </w:rPr>
  </w:style>
  <w:style w:type="paragraph" w:customStyle="1" w:styleId="Version">
    <w:name w:val="Version"/>
    <w:rsid w:val="007440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40C2"/>
    <w:pPr>
      <w:keepNext w:val="0"/>
      <w:tabs>
        <w:tab w:val="right" w:pos="4176"/>
      </w:tabs>
      <w:ind w:left="198" w:hanging="198"/>
    </w:pPr>
    <w:rPr>
      <w:rFonts w:ascii="Garamond" w:hAnsi="Garamond"/>
    </w:rPr>
  </w:style>
  <w:style w:type="paragraph" w:styleId="IndexHeading">
    <w:name w:val="index heading"/>
    <w:basedOn w:val="Normal"/>
    <w:next w:val="Index1"/>
    <w:semiHidden/>
    <w:rsid w:val="007440C2"/>
    <w:pPr>
      <w:spacing w:before="120" w:after="120"/>
    </w:pPr>
    <w:rPr>
      <w:rFonts w:ascii="Arial" w:hAnsi="Arial"/>
      <w:b/>
      <w:color w:val="918585"/>
      <w:sz w:val="24"/>
    </w:rPr>
  </w:style>
  <w:style w:type="paragraph" w:styleId="Header">
    <w:name w:val="header"/>
    <w:basedOn w:val="Normal"/>
    <w:link w:val="HeaderChar"/>
    <w:rsid w:val="007440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40C2"/>
    <w:rPr>
      <w:rFonts w:ascii="Times New Roman" w:eastAsia="Times New Roman" w:hAnsi="Times New Roman" w:cs="Times New Roman"/>
      <w:sz w:val="16"/>
      <w:szCs w:val="20"/>
      <w:lang w:val="en-GB" w:eastAsia="en-US"/>
    </w:rPr>
  </w:style>
  <w:style w:type="paragraph" w:customStyle="1" w:styleId="Chapter">
    <w:name w:val="Chapter"/>
    <w:basedOn w:val="Normal"/>
    <w:rsid w:val="007440C2"/>
    <w:pPr>
      <w:spacing w:before="240"/>
    </w:pPr>
    <w:rPr>
      <w:rFonts w:ascii="Times New Roman" w:hAnsi="Times New Roman"/>
      <w:smallCaps/>
      <w:spacing w:val="80"/>
      <w:sz w:val="28"/>
    </w:rPr>
  </w:style>
  <w:style w:type="paragraph" w:customStyle="1" w:styleId="InChapter">
    <w:name w:val="InChapter"/>
    <w:basedOn w:val="Heading3"/>
    <w:rsid w:val="007440C2"/>
    <w:pPr>
      <w:spacing w:after="240"/>
      <w:outlineLvl w:val="9"/>
    </w:pPr>
    <w:rPr>
      <w:noProof/>
    </w:rPr>
  </w:style>
  <w:style w:type="paragraph" w:styleId="Index2">
    <w:name w:val="index 2"/>
    <w:basedOn w:val="Normal"/>
    <w:next w:val="Normal"/>
    <w:semiHidden/>
    <w:rsid w:val="007440C2"/>
    <w:pPr>
      <w:tabs>
        <w:tab w:val="right" w:pos="4176"/>
      </w:tabs>
      <w:ind w:left="568" w:hanging="284"/>
    </w:pPr>
    <w:rPr>
      <w:rFonts w:ascii="Garamond" w:hAnsi="Garamond"/>
    </w:rPr>
  </w:style>
  <w:style w:type="paragraph" w:customStyle="1" w:styleId="Byline">
    <w:name w:val="Byline"/>
    <w:rsid w:val="007440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40C2"/>
    <w:pPr>
      <w:tabs>
        <w:tab w:val="clear" w:pos="3600"/>
        <w:tab w:val="clear" w:pos="3958"/>
      </w:tabs>
      <w:jc w:val="right"/>
    </w:pPr>
  </w:style>
  <w:style w:type="character" w:styleId="Emphasis">
    <w:name w:val="Emphasis"/>
    <w:basedOn w:val="DefaultParagraphFont"/>
    <w:qFormat/>
    <w:rsid w:val="007440C2"/>
    <w:rPr>
      <w:i/>
    </w:rPr>
  </w:style>
  <w:style w:type="paragraph" w:styleId="Caption">
    <w:name w:val="caption"/>
    <w:basedOn w:val="BodyText"/>
    <w:next w:val="Normal"/>
    <w:qFormat/>
    <w:rsid w:val="007440C2"/>
    <w:pPr>
      <w:framePr w:w="2268" w:hSpace="181" w:vSpace="181" w:wrap="around" w:vAnchor="text" w:hAnchor="page" w:x="1135" w:y="285" w:anchorLock="1"/>
    </w:pPr>
    <w:rPr>
      <w:i/>
    </w:rPr>
  </w:style>
  <w:style w:type="paragraph" w:customStyle="1" w:styleId="MiniTOCTitle">
    <w:name w:val="MiniTOCTitle"/>
    <w:basedOn w:val="Heading4"/>
    <w:rsid w:val="007440C2"/>
    <w:pPr>
      <w:spacing w:before="240"/>
      <w:outlineLvl w:val="9"/>
    </w:pPr>
    <w:rPr>
      <w:noProof/>
      <w:sz w:val="24"/>
    </w:rPr>
  </w:style>
  <w:style w:type="paragraph" w:customStyle="1" w:styleId="MiniTOCItem">
    <w:name w:val="MiniTOCItem"/>
    <w:basedOn w:val="ListBullet"/>
    <w:rsid w:val="007440C2"/>
    <w:pPr>
      <w:numPr>
        <w:numId w:val="0"/>
      </w:numPr>
      <w:tabs>
        <w:tab w:val="right" w:leader="dot" w:pos="6521"/>
      </w:tabs>
      <w:spacing w:before="0" w:after="0"/>
    </w:pPr>
  </w:style>
  <w:style w:type="paragraph" w:customStyle="1" w:styleId="TOFTitle">
    <w:name w:val="TOFTitle"/>
    <w:basedOn w:val="TOCTitle"/>
    <w:rsid w:val="007440C2"/>
  </w:style>
  <w:style w:type="paragraph" w:styleId="TableofFigures">
    <w:name w:val="table of figures"/>
    <w:basedOn w:val="Normal"/>
    <w:next w:val="Normal"/>
    <w:semiHidden/>
    <w:rsid w:val="007440C2"/>
    <w:pPr>
      <w:tabs>
        <w:tab w:val="right" w:leader="dot" w:pos="9072"/>
      </w:tabs>
      <w:ind w:left="970" w:hanging="403"/>
    </w:pPr>
    <w:rPr>
      <w:rFonts w:ascii="Times New Roman" w:hAnsi="Times New Roman"/>
      <w:b/>
    </w:rPr>
  </w:style>
  <w:style w:type="paragraph" w:styleId="ListNumber">
    <w:name w:val="List Number"/>
    <w:basedOn w:val="List"/>
    <w:rsid w:val="007440C2"/>
    <w:pPr>
      <w:numPr>
        <w:numId w:val="15"/>
      </w:numPr>
      <w:tabs>
        <w:tab w:val="clear" w:pos="340"/>
      </w:tabs>
    </w:pPr>
  </w:style>
  <w:style w:type="character" w:customStyle="1" w:styleId="WingdingSymbols">
    <w:name w:val="Wingding Symbols"/>
    <w:rsid w:val="007440C2"/>
    <w:rPr>
      <w:rFonts w:ascii="Wingdings" w:hAnsi="Wingdings"/>
    </w:rPr>
  </w:style>
  <w:style w:type="paragraph" w:customStyle="1" w:styleId="TableHeading">
    <w:name w:val="Table Heading"/>
    <w:basedOn w:val="HeadingBase"/>
    <w:rsid w:val="007440C2"/>
    <w:pPr>
      <w:keepLines/>
      <w:pBdr>
        <w:bottom w:val="single" w:sz="6" w:space="1" w:color="918585"/>
      </w:pBdr>
      <w:spacing w:before="240"/>
    </w:pPr>
  </w:style>
  <w:style w:type="character" w:customStyle="1" w:styleId="HotSpot">
    <w:name w:val="HotSpot"/>
    <w:rsid w:val="007440C2"/>
    <w:rPr>
      <w:color w:val="0033CC"/>
      <w:u w:val="none"/>
    </w:rPr>
  </w:style>
  <w:style w:type="paragraph" w:customStyle="1" w:styleId="BodyTextRight">
    <w:name w:val="Body Text Right"/>
    <w:basedOn w:val="BodyText"/>
    <w:rsid w:val="007440C2"/>
    <w:pPr>
      <w:spacing w:before="0" w:after="0"/>
      <w:jc w:val="right"/>
    </w:pPr>
  </w:style>
  <w:style w:type="paragraph" w:styleId="Index3">
    <w:name w:val="index 3"/>
    <w:basedOn w:val="ListNumber2"/>
    <w:next w:val="Normal"/>
    <w:semiHidden/>
    <w:rsid w:val="007440C2"/>
    <w:pPr>
      <w:numPr>
        <w:numId w:val="0"/>
      </w:numPr>
      <w:tabs>
        <w:tab w:val="right" w:leader="dot" w:pos="4176"/>
      </w:tabs>
    </w:pPr>
  </w:style>
  <w:style w:type="paragraph" w:styleId="ListNumber2">
    <w:name w:val="List Number 2"/>
    <w:basedOn w:val="List2"/>
    <w:rsid w:val="007440C2"/>
    <w:pPr>
      <w:numPr>
        <w:numId w:val="10"/>
      </w:numPr>
      <w:tabs>
        <w:tab w:val="clear" w:pos="1060"/>
      </w:tabs>
    </w:pPr>
  </w:style>
  <w:style w:type="paragraph" w:customStyle="1" w:styleId="MarginNote">
    <w:name w:val="Margin Note"/>
    <w:basedOn w:val="BodyText"/>
    <w:rsid w:val="007440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40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40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40C2"/>
    <w:rPr>
      <w:sz w:val="32"/>
    </w:rPr>
  </w:style>
  <w:style w:type="paragraph" w:customStyle="1" w:styleId="HeadingProcedure">
    <w:name w:val="Heading Procedure"/>
    <w:basedOn w:val="HeadingBase"/>
    <w:next w:val="Normal"/>
    <w:rsid w:val="007440C2"/>
    <w:pPr>
      <w:tabs>
        <w:tab w:val="left" w:pos="0"/>
      </w:tabs>
      <w:spacing w:before="120" w:after="60"/>
    </w:pPr>
    <w:rPr>
      <w:i/>
      <w:color w:val="918585"/>
      <w:sz w:val="22"/>
    </w:rPr>
  </w:style>
  <w:style w:type="paragraph" w:customStyle="1" w:styleId="TableBodyText">
    <w:name w:val="Table Body Text"/>
    <w:basedOn w:val="BodyText"/>
    <w:rsid w:val="007440C2"/>
    <w:pPr>
      <w:spacing w:before="60" w:after="60"/>
    </w:pPr>
  </w:style>
  <w:style w:type="paragraph" w:styleId="ListContinue">
    <w:name w:val="List Continue"/>
    <w:basedOn w:val="List"/>
    <w:rsid w:val="007440C2"/>
    <w:pPr>
      <w:ind w:firstLine="0"/>
    </w:pPr>
  </w:style>
  <w:style w:type="paragraph" w:customStyle="1" w:styleId="ListNote">
    <w:name w:val="List Note"/>
    <w:basedOn w:val="List"/>
    <w:rsid w:val="007440C2"/>
    <w:pPr>
      <w:pBdr>
        <w:top w:val="single" w:sz="6" w:space="2" w:color="918585"/>
        <w:bottom w:val="single" w:sz="6" w:space="2" w:color="918585"/>
      </w:pBdr>
      <w:tabs>
        <w:tab w:val="left" w:pos="1021"/>
      </w:tabs>
      <w:ind w:firstLine="0"/>
    </w:pPr>
  </w:style>
  <w:style w:type="paragraph" w:customStyle="1" w:styleId="Warning">
    <w:name w:val="Warning"/>
    <w:basedOn w:val="BodyText"/>
    <w:rsid w:val="007440C2"/>
    <w:pPr>
      <w:shd w:val="clear" w:color="auto" w:fill="D9D9D9"/>
      <w:tabs>
        <w:tab w:val="left" w:pos="992"/>
      </w:tabs>
      <w:ind w:left="119" w:right="119"/>
    </w:pPr>
    <w:rPr>
      <w:sz w:val="20"/>
    </w:rPr>
  </w:style>
  <w:style w:type="paragraph" w:customStyle="1" w:styleId="MarginIcons">
    <w:name w:val="Margin Icons"/>
    <w:basedOn w:val="BodyText"/>
    <w:rsid w:val="007440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40C2"/>
    <w:rPr>
      <w:rFonts w:ascii="Courier New" w:hAnsi="Courier New"/>
    </w:rPr>
  </w:style>
  <w:style w:type="paragraph" w:customStyle="1" w:styleId="NoteBullet">
    <w:name w:val="Note Bullet"/>
    <w:basedOn w:val="Note"/>
    <w:rsid w:val="007440C2"/>
    <w:pPr>
      <w:tabs>
        <w:tab w:val="clear" w:pos="680"/>
      </w:tabs>
      <w:spacing w:before="60" w:after="60"/>
    </w:pPr>
  </w:style>
  <w:style w:type="paragraph" w:customStyle="1" w:styleId="SubHeading2">
    <w:name w:val="SubHeading2"/>
    <w:basedOn w:val="HeadingBase"/>
    <w:rsid w:val="007440C2"/>
    <w:pPr>
      <w:spacing w:before="240" w:after="60"/>
    </w:pPr>
    <w:rPr>
      <w:sz w:val="20"/>
    </w:rPr>
  </w:style>
  <w:style w:type="paragraph" w:customStyle="1" w:styleId="SubHeading1">
    <w:name w:val="SubHeading1"/>
    <w:basedOn w:val="HeadingBase"/>
    <w:rsid w:val="007440C2"/>
    <w:pPr>
      <w:spacing w:before="240" w:after="60"/>
    </w:pPr>
    <w:rPr>
      <w:color w:val="918585"/>
      <w:sz w:val="22"/>
    </w:rPr>
  </w:style>
  <w:style w:type="paragraph" w:customStyle="1" w:styleId="SideHeading">
    <w:name w:val="Side Heading"/>
    <w:basedOn w:val="HeadingBase"/>
    <w:rsid w:val="007440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40C2"/>
    <w:pPr>
      <w:tabs>
        <w:tab w:val="num" w:pos="360"/>
      </w:tabs>
    </w:pPr>
  </w:style>
  <w:style w:type="paragraph" w:styleId="PlainText">
    <w:name w:val="Plain Text"/>
    <w:basedOn w:val="Normal"/>
    <w:link w:val="PlainTextChar"/>
    <w:rsid w:val="007440C2"/>
    <w:rPr>
      <w:sz w:val="20"/>
    </w:rPr>
  </w:style>
  <w:style w:type="character" w:customStyle="1" w:styleId="PlainTextChar">
    <w:name w:val="Plain Text Char"/>
    <w:basedOn w:val="DefaultParagraphFont"/>
    <w:link w:val="PlainText"/>
    <w:rsid w:val="007440C2"/>
    <w:rPr>
      <w:rFonts w:ascii="Courier New" w:eastAsia="Times New Roman" w:hAnsi="Courier New" w:cs="Times New Roman"/>
      <w:sz w:val="20"/>
      <w:szCs w:val="20"/>
      <w:lang w:eastAsia="en-US"/>
    </w:rPr>
  </w:style>
  <w:style w:type="character" w:customStyle="1" w:styleId="MenuOption">
    <w:name w:val="Menu Option"/>
    <w:basedOn w:val="DefaultParagraphFont"/>
    <w:rsid w:val="007440C2"/>
    <w:rPr>
      <w:b/>
      <w:smallCaps/>
    </w:rPr>
  </w:style>
  <w:style w:type="paragraph" w:customStyle="1" w:styleId="TableListNumber">
    <w:name w:val="Table List Number"/>
    <w:basedOn w:val="ListNumber"/>
    <w:rsid w:val="007440C2"/>
    <w:pPr>
      <w:numPr>
        <w:numId w:val="0"/>
      </w:numPr>
    </w:pPr>
  </w:style>
  <w:style w:type="paragraph" w:styleId="TOC4">
    <w:name w:val="toc 4"/>
    <w:basedOn w:val="TOCBase"/>
    <w:next w:val="Normal"/>
    <w:semiHidden/>
    <w:rsid w:val="007440C2"/>
    <w:pPr>
      <w:tabs>
        <w:tab w:val="right" w:leader="dot" w:pos="9071"/>
      </w:tabs>
      <w:ind w:left="1701"/>
    </w:pPr>
  </w:style>
  <w:style w:type="paragraph" w:customStyle="1" w:styleId="ListAlpha">
    <w:name w:val="List Alpha"/>
    <w:basedOn w:val="List"/>
    <w:rsid w:val="007440C2"/>
    <w:pPr>
      <w:numPr>
        <w:numId w:val="9"/>
      </w:numPr>
    </w:pPr>
  </w:style>
  <w:style w:type="paragraph" w:customStyle="1" w:styleId="ListAlpha2">
    <w:name w:val="List Alpha 2"/>
    <w:basedOn w:val="List2"/>
    <w:rsid w:val="007440C2"/>
    <w:pPr>
      <w:numPr>
        <w:numId w:val="8"/>
      </w:numPr>
    </w:pPr>
  </w:style>
  <w:style w:type="paragraph" w:styleId="List2">
    <w:name w:val="List 2"/>
    <w:basedOn w:val="BodyText"/>
    <w:rsid w:val="007440C2"/>
    <w:pPr>
      <w:tabs>
        <w:tab w:val="left" w:pos="680"/>
      </w:tabs>
      <w:spacing w:before="60" w:after="60"/>
      <w:ind w:left="680" w:hanging="340"/>
    </w:pPr>
  </w:style>
  <w:style w:type="paragraph" w:styleId="List3">
    <w:name w:val="List 3"/>
    <w:basedOn w:val="BodyText"/>
    <w:rsid w:val="007440C2"/>
    <w:pPr>
      <w:tabs>
        <w:tab w:val="left" w:pos="1021"/>
      </w:tabs>
      <w:spacing w:before="60" w:after="60"/>
      <w:ind w:left="1020" w:hanging="340"/>
    </w:pPr>
  </w:style>
  <w:style w:type="paragraph" w:styleId="List4">
    <w:name w:val="List 4"/>
    <w:basedOn w:val="BodyText"/>
    <w:rsid w:val="007440C2"/>
    <w:pPr>
      <w:tabs>
        <w:tab w:val="left" w:pos="1361"/>
      </w:tabs>
      <w:spacing w:before="60" w:after="60"/>
      <w:ind w:left="1361" w:hanging="340"/>
    </w:pPr>
  </w:style>
  <w:style w:type="paragraph" w:styleId="List5">
    <w:name w:val="List 5"/>
    <w:basedOn w:val="BodyText"/>
    <w:rsid w:val="007440C2"/>
    <w:pPr>
      <w:tabs>
        <w:tab w:val="left" w:pos="1701"/>
      </w:tabs>
      <w:spacing w:before="60" w:after="60"/>
      <w:ind w:left="1701" w:hanging="340"/>
    </w:pPr>
  </w:style>
  <w:style w:type="paragraph" w:styleId="ListBullet3">
    <w:name w:val="List Bullet 3"/>
    <w:basedOn w:val="List3"/>
    <w:rsid w:val="007440C2"/>
    <w:pPr>
      <w:numPr>
        <w:numId w:val="14"/>
      </w:numPr>
      <w:tabs>
        <w:tab w:val="clear" w:pos="1021"/>
      </w:tabs>
      <w:ind w:left="1037" w:hanging="357"/>
    </w:pPr>
  </w:style>
  <w:style w:type="paragraph" w:styleId="ListBullet4">
    <w:name w:val="List Bullet 4"/>
    <w:basedOn w:val="List4"/>
    <w:rsid w:val="007440C2"/>
    <w:pPr>
      <w:numPr>
        <w:numId w:val="3"/>
      </w:numPr>
      <w:tabs>
        <w:tab w:val="clear" w:pos="1361"/>
      </w:tabs>
    </w:pPr>
  </w:style>
  <w:style w:type="paragraph" w:styleId="ListBullet5">
    <w:name w:val="List Bullet 5"/>
    <w:basedOn w:val="List5"/>
    <w:rsid w:val="007440C2"/>
    <w:pPr>
      <w:numPr>
        <w:numId w:val="4"/>
      </w:numPr>
    </w:pPr>
  </w:style>
  <w:style w:type="paragraph" w:styleId="ListContinue2">
    <w:name w:val="List Continue 2"/>
    <w:basedOn w:val="List2"/>
    <w:rsid w:val="007440C2"/>
    <w:pPr>
      <w:ind w:firstLine="0"/>
    </w:pPr>
  </w:style>
  <w:style w:type="paragraph" w:styleId="ListContinue3">
    <w:name w:val="List Continue 3"/>
    <w:basedOn w:val="List3"/>
    <w:rsid w:val="007440C2"/>
    <w:pPr>
      <w:ind w:left="1021" w:firstLine="0"/>
    </w:pPr>
  </w:style>
  <w:style w:type="paragraph" w:styleId="ListContinue4">
    <w:name w:val="List Continue 4"/>
    <w:basedOn w:val="List4"/>
    <w:rsid w:val="007440C2"/>
    <w:pPr>
      <w:ind w:firstLine="0"/>
    </w:pPr>
  </w:style>
  <w:style w:type="paragraph" w:styleId="ListContinue5">
    <w:name w:val="List Continue 5"/>
    <w:basedOn w:val="List5"/>
    <w:rsid w:val="007440C2"/>
    <w:pPr>
      <w:ind w:firstLine="0"/>
    </w:pPr>
  </w:style>
  <w:style w:type="paragraph" w:styleId="ListNumber3">
    <w:name w:val="List Number 3"/>
    <w:basedOn w:val="List3"/>
    <w:rsid w:val="007440C2"/>
    <w:pPr>
      <w:numPr>
        <w:numId w:val="5"/>
      </w:numPr>
    </w:pPr>
  </w:style>
  <w:style w:type="paragraph" w:styleId="ListNumber4">
    <w:name w:val="List Number 4"/>
    <w:basedOn w:val="List4"/>
    <w:rsid w:val="007440C2"/>
    <w:pPr>
      <w:numPr>
        <w:numId w:val="6"/>
      </w:numPr>
    </w:pPr>
  </w:style>
  <w:style w:type="paragraph" w:styleId="ListNumber5">
    <w:name w:val="List Number 5"/>
    <w:basedOn w:val="List5"/>
    <w:rsid w:val="007440C2"/>
    <w:pPr>
      <w:numPr>
        <w:numId w:val="7"/>
      </w:numPr>
    </w:pPr>
  </w:style>
  <w:style w:type="paragraph" w:styleId="BlockText">
    <w:name w:val="Block Text"/>
    <w:basedOn w:val="Normal"/>
    <w:rsid w:val="007440C2"/>
    <w:pPr>
      <w:spacing w:after="120"/>
      <w:ind w:left="1440" w:right="1440"/>
    </w:pPr>
  </w:style>
  <w:style w:type="character" w:customStyle="1" w:styleId="Subscript">
    <w:name w:val="Subscript"/>
    <w:basedOn w:val="DefaultParagraphFont"/>
    <w:rsid w:val="007440C2"/>
    <w:rPr>
      <w:sz w:val="16"/>
      <w:vertAlign w:val="subscript"/>
    </w:rPr>
  </w:style>
  <w:style w:type="character" w:customStyle="1" w:styleId="Superscript">
    <w:name w:val="Superscript"/>
    <w:basedOn w:val="DefaultParagraphFont"/>
    <w:rsid w:val="007440C2"/>
    <w:rPr>
      <w:sz w:val="16"/>
      <w:vertAlign w:val="superscript"/>
    </w:rPr>
  </w:style>
  <w:style w:type="character" w:customStyle="1" w:styleId="Symbols">
    <w:name w:val="Symbols"/>
    <w:basedOn w:val="DefaultParagraphFont"/>
    <w:rsid w:val="007440C2"/>
    <w:rPr>
      <w:rFonts w:ascii="Symbol" w:hAnsi="Symbol"/>
    </w:rPr>
  </w:style>
  <w:style w:type="character" w:customStyle="1" w:styleId="MenuOptions">
    <w:name w:val="Menu Options"/>
    <w:basedOn w:val="DefaultParagraphFont"/>
    <w:rsid w:val="007440C2"/>
    <w:rPr>
      <w:rFonts w:ascii="Arial Narrow" w:hAnsi="Arial Narrow"/>
      <w:smallCaps/>
    </w:rPr>
  </w:style>
  <w:style w:type="character" w:customStyle="1" w:styleId="Buttons">
    <w:name w:val="Buttons"/>
    <w:basedOn w:val="DefaultParagraphFont"/>
    <w:rsid w:val="007440C2"/>
    <w:rPr>
      <w:b/>
    </w:rPr>
  </w:style>
  <w:style w:type="character" w:customStyle="1" w:styleId="Underlined">
    <w:name w:val="Underlined"/>
    <w:basedOn w:val="DefaultParagraphFont"/>
    <w:rsid w:val="007440C2"/>
    <w:rPr>
      <w:u w:val="single"/>
    </w:rPr>
  </w:style>
  <w:style w:type="paragraph" w:customStyle="1" w:styleId="TableBodyTextRight">
    <w:name w:val="Table Body Text Right"/>
    <w:basedOn w:val="TableBodyText"/>
    <w:rsid w:val="007440C2"/>
    <w:pPr>
      <w:widowControl w:val="0"/>
      <w:autoSpaceDE w:val="0"/>
      <w:autoSpaceDN w:val="0"/>
      <w:adjustRightInd w:val="0"/>
      <w:jc w:val="right"/>
    </w:pPr>
    <w:rPr>
      <w:rFonts w:cs="Arial"/>
      <w:szCs w:val="18"/>
    </w:rPr>
  </w:style>
  <w:style w:type="paragraph" w:customStyle="1" w:styleId="CopyrightText">
    <w:name w:val="Copyright Text"/>
    <w:basedOn w:val="BodyText"/>
    <w:rsid w:val="007440C2"/>
    <w:rPr>
      <w:sz w:val="18"/>
    </w:rPr>
  </w:style>
  <w:style w:type="paragraph" w:customStyle="1" w:styleId="BodySmallRight">
    <w:name w:val="Body Small Right"/>
    <w:basedOn w:val="BodyTextRight"/>
    <w:rsid w:val="007440C2"/>
    <w:rPr>
      <w:sz w:val="18"/>
      <w:szCs w:val="18"/>
    </w:rPr>
  </w:style>
  <w:style w:type="paragraph" w:customStyle="1" w:styleId="MarginEdition">
    <w:name w:val="Margin Edition"/>
    <w:basedOn w:val="MarginNote"/>
    <w:rsid w:val="007440C2"/>
    <w:pPr>
      <w:spacing w:before="0" w:after="0"/>
    </w:pPr>
    <w:rPr>
      <w:rFonts w:ascii="Times New Roman" w:hAnsi="Times New Roman"/>
      <w:color w:val="999999"/>
    </w:rPr>
  </w:style>
  <w:style w:type="paragraph" w:customStyle="1" w:styleId="Spacer">
    <w:name w:val="Spacer"/>
    <w:basedOn w:val="Normal"/>
    <w:rsid w:val="007440C2"/>
    <w:rPr>
      <w:sz w:val="2"/>
      <w:szCs w:val="2"/>
    </w:rPr>
  </w:style>
  <w:style w:type="character" w:customStyle="1" w:styleId="Small">
    <w:name w:val="Small"/>
    <w:basedOn w:val="DefaultParagraphFont"/>
    <w:rsid w:val="007440C2"/>
    <w:rPr>
      <w:sz w:val="16"/>
    </w:rPr>
  </w:style>
  <w:style w:type="paragraph" w:customStyle="1" w:styleId="WideTable">
    <w:name w:val="Wide Table"/>
    <w:basedOn w:val="Normal"/>
    <w:rsid w:val="007440C2"/>
    <w:pPr>
      <w:ind w:left="-1418"/>
    </w:pPr>
    <w:rPr>
      <w:sz w:val="2"/>
      <w:szCs w:val="2"/>
    </w:rPr>
  </w:style>
  <w:style w:type="character" w:styleId="PageNumber">
    <w:name w:val="page number"/>
    <w:basedOn w:val="DefaultParagraphFont"/>
    <w:rsid w:val="007440C2"/>
  </w:style>
  <w:style w:type="paragraph" w:styleId="Quote">
    <w:name w:val="Quote"/>
    <w:basedOn w:val="Heading1"/>
    <w:link w:val="QuoteChar"/>
    <w:qFormat/>
    <w:rsid w:val="007440C2"/>
    <w:rPr>
      <w:b w:val="0"/>
      <w:sz w:val="72"/>
      <w:szCs w:val="72"/>
      <w:lang w:val="en-NZ"/>
    </w:rPr>
  </w:style>
  <w:style w:type="character" w:customStyle="1" w:styleId="QuoteChar">
    <w:name w:val="Quote Char"/>
    <w:basedOn w:val="DefaultParagraphFont"/>
    <w:link w:val="Quote"/>
    <w:rsid w:val="007440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40C2"/>
    <w:pPr>
      <w:pageBreakBefore/>
    </w:pPr>
  </w:style>
  <w:style w:type="paragraph" w:customStyle="1" w:styleId="Border">
    <w:name w:val="Border"/>
    <w:basedOn w:val="Normal"/>
    <w:qFormat/>
    <w:rsid w:val="007440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40C2"/>
    <w:rPr>
      <w:b/>
      <w:bCs/>
      <w:i/>
      <w:iCs/>
      <w:color w:val="auto"/>
    </w:rPr>
  </w:style>
  <w:style w:type="paragraph" w:styleId="IntenseQuote">
    <w:name w:val="Intense Quote"/>
    <w:basedOn w:val="Normal"/>
    <w:next w:val="Normal"/>
    <w:link w:val="IntenseQuoteChar"/>
    <w:uiPriority w:val="30"/>
    <w:qFormat/>
    <w:rsid w:val="007440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40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40C2"/>
    <w:rPr>
      <w:smallCaps/>
      <w:color w:val="auto"/>
      <w:u w:val="single"/>
    </w:rPr>
  </w:style>
  <w:style w:type="character" w:styleId="IntenseReference">
    <w:name w:val="Intense Reference"/>
    <w:basedOn w:val="DefaultParagraphFont"/>
    <w:uiPriority w:val="32"/>
    <w:qFormat/>
    <w:rsid w:val="007440C2"/>
    <w:rPr>
      <w:b/>
      <w:bCs/>
      <w:smallCaps/>
      <w:color w:val="auto"/>
      <w:spacing w:val="5"/>
      <w:u w:val="single"/>
    </w:rPr>
  </w:style>
  <w:style w:type="paragraph" w:customStyle="1" w:styleId="2ColumnHeading">
    <w:name w:val="2Column Heading"/>
    <w:basedOn w:val="BodyText"/>
    <w:qFormat/>
    <w:rsid w:val="007440C2"/>
    <w:pPr>
      <w:spacing w:after="60"/>
      <w:ind w:left="-2268"/>
    </w:pPr>
    <w:rPr>
      <w:b/>
    </w:rPr>
  </w:style>
  <w:style w:type="paragraph" w:customStyle="1" w:styleId="Heading1TOC">
    <w:name w:val="Heading1 TOC"/>
    <w:basedOn w:val="Normal"/>
    <w:qFormat/>
    <w:rsid w:val="007440C2"/>
    <w:pPr>
      <w:spacing w:before="240" w:after="120"/>
    </w:pPr>
    <w:rPr>
      <w:rFonts w:ascii="Times New Roman" w:hAnsi="Times New Roman"/>
      <w:b/>
      <w:sz w:val="32"/>
    </w:rPr>
  </w:style>
  <w:style w:type="paragraph" w:customStyle="1" w:styleId="Heading2TOC">
    <w:name w:val="Heading2 TOC"/>
    <w:basedOn w:val="Normal"/>
    <w:qFormat/>
    <w:rsid w:val="007440C2"/>
    <w:pPr>
      <w:spacing w:before="240" w:after="60"/>
    </w:pPr>
    <w:rPr>
      <w:rFonts w:ascii="Times New Roman" w:hAnsi="Times New Roman"/>
      <w:b/>
      <w:sz w:val="28"/>
    </w:rPr>
  </w:style>
  <w:style w:type="character" w:customStyle="1" w:styleId="Underline">
    <w:name w:val="Underline"/>
    <w:basedOn w:val="DefaultParagraphFont"/>
    <w:qFormat/>
    <w:rsid w:val="007440C2"/>
    <w:rPr>
      <w:u w:val="single"/>
    </w:rPr>
  </w:style>
  <w:style w:type="character" w:customStyle="1" w:styleId="BoldandItalics">
    <w:name w:val="Bold and Italics"/>
    <w:qFormat/>
    <w:rsid w:val="007440C2"/>
    <w:rPr>
      <w:b/>
      <w:i/>
      <w:u w:val="none"/>
    </w:rPr>
  </w:style>
  <w:style w:type="paragraph" w:styleId="BalloonText">
    <w:name w:val="Balloon Text"/>
    <w:basedOn w:val="Normal"/>
    <w:link w:val="BalloonTextChar"/>
    <w:rsid w:val="007440C2"/>
    <w:rPr>
      <w:rFonts w:ascii="Tahoma" w:hAnsi="Tahoma" w:cs="Tahoma"/>
      <w:sz w:val="16"/>
      <w:szCs w:val="16"/>
    </w:rPr>
  </w:style>
  <w:style w:type="character" w:customStyle="1" w:styleId="BalloonTextChar">
    <w:name w:val="Balloon Text Char"/>
    <w:basedOn w:val="DefaultParagraphFont"/>
    <w:link w:val="BalloonText"/>
    <w:rsid w:val="007440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40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40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40C2"/>
    <w:rPr>
      <w:b/>
      <w:color w:val="660033"/>
      <w:spacing w:val="0"/>
    </w:rPr>
  </w:style>
  <w:style w:type="paragraph" w:customStyle="1" w:styleId="Nameditemlist">
    <w:name w:val="Named item list"/>
    <w:basedOn w:val="BodyText"/>
    <w:qFormat/>
    <w:rsid w:val="007440C2"/>
    <w:pPr>
      <w:tabs>
        <w:tab w:val="left" w:pos="2835"/>
      </w:tabs>
      <w:ind w:left="2835" w:hanging="2835"/>
    </w:pPr>
  </w:style>
  <w:style w:type="paragraph" w:customStyle="1" w:styleId="BodyTextnopadding">
    <w:name w:val="Body Text no padding"/>
    <w:basedOn w:val="BodyText"/>
    <w:qFormat/>
    <w:rsid w:val="007440C2"/>
    <w:pPr>
      <w:spacing w:before="0" w:after="0"/>
    </w:pPr>
  </w:style>
  <w:style w:type="paragraph" w:customStyle="1" w:styleId="BodyTextBold">
    <w:name w:val="Body Text Bold"/>
    <w:basedOn w:val="BodyText"/>
    <w:qFormat/>
    <w:rsid w:val="007440C2"/>
    <w:rPr>
      <w:b/>
    </w:rPr>
  </w:style>
  <w:style w:type="character" w:styleId="Hyperlink">
    <w:name w:val="Hyperlink"/>
    <w:basedOn w:val="DefaultParagraphFont"/>
    <w:uiPriority w:val="99"/>
    <w:unhideWhenUsed/>
    <w:rsid w:val="00EB3A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4099</Characters>
  <Application>Microsoft Office Word</Application>
  <DocSecurity>0</DocSecurity>
  <Lines>178</Lines>
  <Paragraphs>92</Paragraphs>
  <ScaleCrop>false</ScaleCrop>
  <Company>Author-it Software Corporation Ltd.</Company>
  <LinksUpToDate>false</LinksUpToDate>
  <CharactersWithSpaces>4637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CPPSPS4013 Establish maintenance plans for swimming pools and spas</dc:title>
  <dc:subject>Approved</dc:subject>
  <dc:creator>Artibus Innovation</dc:creator>
  <cp:keywords>Release: 1</cp:keywords>
  <dc:description>Review Date: 12 April 2008</dc:description>
  <cp:lastModifiedBy>HSD_TPCMSd.prod</cp:lastModifiedBy>
  <cp:revision>3</cp:revision>
  <dcterms:created xsi:type="dcterms:W3CDTF">2022-12-19T06:25:00Z</dcterms:created>
  <dcterms:modified xsi:type="dcterms:W3CDTF">2022-12-19T06:25:00Z</dcterms:modified>
</cp:coreProperties>
</file>