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2246" w:rsidP="00812246">
      <w:pPr>
        <w:pStyle w:val="Title"/>
      </w:pPr>
      <w:r>
        <w:fldChar w:fldCharType="begin"/>
      </w:r>
      <w:r>
        <w:instrText xml:space="preserve"> TITLE   \* MERGEFORMAT </w:instrText>
      </w:r>
      <w:r>
        <w:fldChar w:fldCharType="separate"/>
      </w:r>
      <w:r>
        <w:t>Assessment Requirements for CPPSPS4013 Establish maintenance plans for swimming pools and spas</w:t>
      </w:r>
      <w:r>
        <w:fldChar w:fldCharType="end"/>
      </w:r>
    </w:p>
    <w:p w:rsidR="00812246" w:rsidP="00812246">
      <w:pPr>
        <w:pStyle w:val="Version"/>
        <w:sectPr w:rsidSect="006A16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16E0" w:rsidP="006A16E0">
      <w:pPr>
        <w:pStyle w:val="SuperHeading"/>
      </w:pPr>
      <w:r w:rsidRPr="006A16E0">
        <w:t>Assessment Requirements for CPPSPS4013 Establish maintenance plans for swimming pools and spas</w:t>
      </w:r>
    </w:p>
    <w:p w:rsidR="00000000" w:rsidRPr="006A16E0" w:rsidP="006A16E0">
      <w:pPr>
        <w:pStyle w:val="Heading1"/>
      </w:pPr>
      <w:bookmarkStart w:id="1" w:name="O_1054429"/>
      <w:bookmarkEnd w:id="1"/>
      <w:r w:rsidRPr="006A16E0">
        <w:t>Modification History</w:t>
      </w:r>
    </w:p>
    <w:tbl>
      <w:tblPr>
        <w:tblW w:w="0" w:type="auto"/>
        <w:tblLayout w:type="fixed"/>
        <w:tblCellMar>
          <w:left w:w="62" w:type="dxa"/>
          <w:right w:w="62" w:type="dxa"/>
        </w:tblCellMar>
        <w:tblLook w:val="0000"/>
      </w:tblPr>
      <w:tblGrid>
        <w:gridCol w:w="1128"/>
        <w:gridCol w:w="7944"/>
      </w:tblGrid>
      <w:tr w:rsidTr="006A16E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A16E0">
            <w:pPr>
              <w:pStyle w:val="BodyText"/>
              <w:rPr>
                <w:lang w:val="en-NZ"/>
              </w:rPr>
            </w:pPr>
            <w:r w:rsidRPr="006A16E0">
              <w:t>Release 1</w:t>
            </w:r>
          </w:p>
        </w:tc>
        <w:tc>
          <w:tcPr>
            <w:tcW w:w="7944" w:type="dxa"/>
            <w:tcBorders>
              <w:top w:val="nil"/>
              <w:left w:val="nil"/>
              <w:bottom w:val="nil"/>
              <w:right w:val="nil"/>
            </w:tcBorders>
            <w:tcMar>
              <w:top w:w="0" w:type="dxa"/>
              <w:left w:w="62" w:type="dxa"/>
              <w:bottom w:w="0" w:type="dxa"/>
              <w:right w:w="62" w:type="dxa"/>
            </w:tcMar>
          </w:tcPr>
          <w:p w:rsidR="00000000" w:rsidRPr="006A16E0" w:rsidP="006A16E0">
            <w:pPr>
              <w:pStyle w:val="BodyText"/>
            </w:pPr>
            <w:r w:rsidRPr="006A16E0">
              <w:t>This version first released with CPP Property Services Training Package Release 9.0.</w:t>
            </w:r>
          </w:p>
          <w:p w:rsidR="00000000" w:rsidRPr="006A16E0" w:rsidP="006A16E0">
            <w:pPr>
              <w:pStyle w:val="BodyText"/>
            </w:pPr>
            <w:r w:rsidRPr="006A16E0">
              <w:t>Supersedes and is equivalent to CPPSPS4013A Establish maintenance plans for swimming pools and spas.  Added in content from CPPSPS4011A Comply with regulatory requirements for swimming pool and spa servicing.  Updated to meet the Standards for Training Pac</w:t>
            </w:r>
            <w:r w:rsidRPr="006A16E0">
              <w:t>kages.</w:t>
            </w:r>
          </w:p>
        </w:tc>
      </w:tr>
    </w:tbl>
    <w:p w:rsidR="00000000" w:rsidRPr="006A16E0" w:rsidP="006A16E0">
      <w:pPr>
        <w:pStyle w:val="BodyText"/>
      </w:pPr>
    </w:p>
    <w:p w:rsidR="00000000" w:rsidRPr="006A16E0" w:rsidP="006A16E0">
      <w:pPr>
        <w:pStyle w:val="AllowPageBreak"/>
      </w:pPr>
    </w:p>
    <w:p w:rsidR="00000000" w:rsidRPr="006A16E0" w:rsidP="006A16E0">
      <w:pPr>
        <w:pStyle w:val="Heading1"/>
      </w:pPr>
      <w:bookmarkStart w:id="2" w:name="O_1054432"/>
      <w:bookmarkEnd w:id="2"/>
      <w:r w:rsidRPr="006A16E0">
        <w:t>Performance Evidence</w:t>
      </w:r>
    </w:p>
    <w:p w:rsidR="00000000" w:rsidRPr="006A16E0" w:rsidP="00812246">
      <w:pPr>
        <w:pStyle w:val="BodyText"/>
      </w:pPr>
      <w:r w:rsidRPr="006A16E0">
        <w:t>To demonstrate competency, a candidate must meet the performance criteria of this unit by:</w:t>
      </w:r>
    </w:p>
    <w:p w:rsidR="00000000" w:rsidRPr="006A16E0" w:rsidP="006A16E0">
      <w:pPr>
        <w:pStyle w:val="ListBullet"/>
      </w:pPr>
      <w:r w:rsidRPr="006A16E0">
        <w:t>developing a maintenance plan for one private swimming pool and one private spa</w:t>
      </w:r>
    </w:p>
    <w:p w:rsidR="00000000" w:rsidRPr="006A16E0" w:rsidP="006A16E0">
      <w:pPr>
        <w:pStyle w:val="ListBullet"/>
      </w:pPr>
      <w:r w:rsidRPr="006A16E0">
        <w:t>developing a maintenance plan for o</w:t>
      </w:r>
      <w:r w:rsidRPr="006A16E0">
        <w:t>ne swimming pool and one spa both of which are used by the public.</w:t>
      </w:r>
    </w:p>
    <w:p w:rsidR="00000000" w:rsidRPr="006A16E0" w:rsidP="006A16E0">
      <w:pPr>
        <w:pStyle w:val="AllowPageBreak"/>
      </w:pPr>
    </w:p>
    <w:p w:rsidR="00000000" w:rsidRPr="006A16E0" w:rsidP="006A16E0">
      <w:pPr>
        <w:pStyle w:val="Heading1"/>
      </w:pPr>
      <w:bookmarkStart w:id="3" w:name="O_1054431"/>
      <w:bookmarkEnd w:id="3"/>
      <w:r w:rsidRPr="006A16E0">
        <w:t>Knowledge Evidence</w:t>
      </w:r>
    </w:p>
    <w:p w:rsidR="00000000" w:rsidRPr="006A16E0" w:rsidP="00812246">
      <w:pPr>
        <w:pStyle w:val="BodyText"/>
      </w:pPr>
      <w:r w:rsidRPr="006A16E0">
        <w:t>To be competent in this unit, a candidate must demonstrate knowledge of:</w:t>
      </w:r>
    </w:p>
    <w:p w:rsidR="00000000" w:rsidRPr="006A16E0" w:rsidP="006A16E0">
      <w:pPr>
        <w:pStyle w:val="ListBullet"/>
      </w:pPr>
      <w:r w:rsidRPr="006A16E0">
        <w:t>key requirements of relevant commonwealth, state or territory, and local gove</w:t>
      </w:r>
      <w:r w:rsidRPr="006A16E0">
        <w:t>rnment regulations and Australian standards related to swimming pool and spa servicing:</w:t>
      </w:r>
    </w:p>
    <w:p w:rsidR="00000000" w:rsidRPr="006A16E0" w:rsidP="006A16E0">
      <w:pPr>
        <w:pStyle w:val="ListBullet2"/>
      </w:pPr>
      <w:r w:rsidRPr="006A16E0">
        <w:t xml:space="preserve">work health and safety  </w:t>
      </w:r>
    </w:p>
    <w:p w:rsidR="00000000" w:rsidRPr="006A16E0" w:rsidP="006A16E0">
      <w:pPr>
        <w:pStyle w:val="ListBullet2"/>
      </w:pPr>
      <w:r w:rsidRPr="006A16E0">
        <w:t xml:space="preserve">public health </w:t>
      </w:r>
    </w:p>
    <w:p w:rsidR="00000000" w:rsidRPr="006A16E0" w:rsidP="006A16E0">
      <w:pPr>
        <w:pStyle w:val="ListBullet2"/>
      </w:pPr>
      <w:r w:rsidRPr="006A16E0">
        <w:t xml:space="preserve">dangerous goods </w:t>
      </w:r>
    </w:p>
    <w:p w:rsidR="00000000" w:rsidRPr="006A16E0" w:rsidP="006A16E0">
      <w:pPr>
        <w:pStyle w:val="ListBullet2"/>
      </w:pPr>
      <w:r w:rsidRPr="006A16E0">
        <w:t xml:space="preserve">environment and waste disposal </w:t>
      </w:r>
    </w:p>
    <w:p w:rsidR="00000000" w:rsidRPr="006A16E0" w:rsidP="006A16E0">
      <w:pPr>
        <w:pStyle w:val="ListBullet2"/>
      </w:pPr>
      <w:r w:rsidRPr="006A16E0">
        <w:t>Australian Competition and Consumer Commission product safety guidelines</w:t>
      </w:r>
    </w:p>
    <w:p w:rsidR="00000000" w:rsidRPr="006A16E0" w:rsidP="006A16E0">
      <w:pPr>
        <w:pStyle w:val="ListBullet2"/>
      </w:pPr>
      <w:r w:rsidRPr="006A16E0">
        <w:t>electrical and plumbing regulations related to own work</w:t>
      </w:r>
    </w:p>
    <w:p w:rsidR="00000000" w:rsidRPr="006A16E0" w:rsidP="006A16E0">
      <w:pPr>
        <w:pStyle w:val="ListBullet"/>
      </w:pPr>
      <w:r w:rsidRPr="006A16E0">
        <w:t>enterprise policies and procedures related to:</w:t>
      </w:r>
    </w:p>
    <w:p w:rsidR="00000000" w:rsidRPr="006A16E0" w:rsidP="006A16E0">
      <w:pPr>
        <w:pStyle w:val="ListBullet2"/>
      </w:pPr>
      <w:r w:rsidRPr="006A16E0">
        <w:t>compliance with regulations</w:t>
      </w:r>
    </w:p>
    <w:p w:rsidR="00000000" w:rsidRPr="006A16E0" w:rsidP="006A16E0">
      <w:pPr>
        <w:pStyle w:val="ListBullet2"/>
      </w:pPr>
      <w:r w:rsidRPr="006A16E0">
        <w:t>maintenance of knowledge of regulations</w:t>
      </w:r>
    </w:p>
    <w:p w:rsidR="00000000" w:rsidRPr="006A16E0" w:rsidP="006A16E0">
      <w:pPr>
        <w:pStyle w:val="ListBullet2"/>
      </w:pPr>
      <w:r w:rsidRPr="006A16E0">
        <w:t>roles, responsibilities and limitations of own role</w:t>
      </w:r>
    </w:p>
    <w:p w:rsidR="00000000" w:rsidRPr="006A16E0" w:rsidP="006A16E0">
      <w:pPr>
        <w:pStyle w:val="ListBullet"/>
      </w:pPr>
      <w:r w:rsidRPr="006A16E0">
        <w:t>work instructions:</w:t>
      </w:r>
    </w:p>
    <w:p w:rsidR="00000000" w:rsidRPr="006A16E0" w:rsidP="006A16E0">
      <w:pPr>
        <w:pStyle w:val="ListBullet2"/>
      </w:pPr>
      <w:r w:rsidRPr="006A16E0">
        <w:t>site requi</w:t>
      </w:r>
      <w:r w:rsidRPr="006A16E0">
        <w:t xml:space="preserve">rements, including access </w:t>
      </w:r>
    </w:p>
    <w:p w:rsidR="00000000" w:rsidRPr="006A16E0" w:rsidP="006A16E0">
      <w:pPr>
        <w:pStyle w:val="ListBullet2"/>
      </w:pPr>
      <w:r w:rsidRPr="006A16E0">
        <w:t>personal protective clothing and equipment requirements</w:t>
      </w:r>
    </w:p>
    <w:p w:rsidR="00000000" w:rsidRPr="006A16E0" w:rsidP="006A16E0">
      <w:pPr>
        <w:pStyle w:val="ListBullet2"/>
      </w:pPr>
      <w:r w:rsidRPr="006A16E0">
        <w:t>equipment and systems location information</w:t>
      </w:r>
    </w:p>
    <w:p w:rsidR="00000000" w:rsidRPr="006A16E0" w:rsidP="006A16E0">
      <w:pPr>
        <w:pStyle w:val="ListBullet2"/>
      </w:pPr>
      <w:r w:rsidRPr="006A16E0">
        <w:t>maintenance information</w:t>
      </w:r>
    </w:p>
    <w:p w:rsidR="00000000" w:rsidRPr="006A16E0" w:rsidP="006A16E0">
      <w:pPr>
        <w:pStyle w:val="ListBullet2"/>
      </w:pPr>
      <w:r w:rsidRPr="006A16E0">
        <w:t>warranties and guarantees</w:t>
      </w:r>
    </w:p>
    <w:p w:rsidR="00000000" w:rsidRPr="006A16E0" w:rsidP="006A16E0">
      <w:pPr>
        <w:pStyle w:val="ListBullet"/>
      </w:pPr>
      <w:r w:rsidRPr="006A16E0">
        <w:t>hazards and risks associated with swimming pool and spa maintenance, including chemical safety</w:t>
      </w:r>
    </w:p>
    <w:p w:rsidR="00000000" w:rsidRPr="006A16E0" w:rsidP="006A16E0">
      <w:pPr>
        <w:pStyle w:val="ListBullet"/>
      </w:pPr>
      <w:r w:rsidRPr="006A16E0">
        <w:t>features of business equipment, resources and procedures</w:t>
      </w:r>
    </w:p>
    <w:p w:rsidR="00000000" w:rsidRPr="006A16E0" w:rsidP="006A16E0">
      <w:pPr>
        <w:pStyle w:val="ListBullet"/>
      </w:pPr>
      <w:r w:rsidRPr="006A16E0">
        <w:t>maintenance plan design factors:</w:t>
      </w:r>
    </w:p>
    <w:p w:rsidR="00000000" w:rsidRPr="006A16E0" w:rsidP="006A16E0">
      <w:pPr>
        <w:pStyle w:val="ListBullet2"/>
      </w:pPr>
      <w:r w:rsidRPr="006A16E0">
        <w:t>design and type of facility</w:t>
      </w:r>
    </w:p>
    <w:p w:rsidR="00000000" w:rsidRPr="006A16E0" w:rsidP="006A16E0">
      <w:pPr>
        <w:pStyle w:val="ListBullet2"/>
      </w:pPr>
      <w:r w:rsidRPr="006A16E0">
        <w:t>length of the operating season</w:t>
      </w:r>
    </w:p>
    <w:p w:rsidR="00000000" w:rsidRPr="006A16E0" w:rsidP="006A16E0">
      <w:pPr>
        <w:pStyle w:val="ListBullet2"/>
      </w:pPr>
      <w:r w:rsidRPr="006A16E0">
        <w:t>need to gen</w:t>
      </w:r>
      <w:r w:rsidRPr="006A16E0">
        <w:t>erate revenue</w:t>
      </w:r>
    </w:p>
    <w:p w:rsidR="00000000" w:rsidRPr="006A16E0" w:rsidP="006A16E0">
      <w:pPr>
        <w:pStyle w:val="ListBullet2"/>
      </w:pPr>
      <w:r w:rsidRPr="006A16E0">
        <w:t>number and age of the pools and spas</w:t>
      </w:r>
    </w:p>
    <w:p w:rsidR="00000000" w:rsidRPr="006A16E0" w:rsidP="006A16E0">
      <w:pPr>
        <w:pStyle w:val="ListBullet2"/>
      </w:pPr>
      <w:r w:rsidRPr="006A16E0">
        <w:t>size and capabilities of the staff</w:t>
      </w:r>
    </w:p>
    <w:p w:rsidR="00000000" w:rsidRPr="006A16E0" w:rsidP="006A16E0">
      <w:pPr>
        <w:pStyle w:val="ListBullet"/>
      </w:pPr>
      <w:r w:rsidRPr="006A16E0">
        <w:t>contents of maintenance plans for swimming pools and spas:</w:t>
      </w:r>
    </w:p>
    <w:p w:rsidR="00000000" w:rsidRPr="006A16E0" w:rsidP="006A16E0">
      <w:pPr>
        <w:pStyle w:val="ListBullet2"/>
      </w:pPr>
      <w:r w:rsidRPr="006A16E0">
        <w:t>advantages</w:t>
      </w:r>
    </w:p>
    <w:p w:rsidR="00000000" w:rsidRPr="006A16E0" w:rsidP="006A16E0">
      <w:pPr>
        <w:pStyle w:val="ListBullet2"/>
      </w:pPr>
      <w:r w:rsidRPr="006A16E0">
        <w:t xml:space="preserve">costs </w:t>
      </w:r>
    </w:p>
    <w:p w:rsidR="00000000" w:rsidRPr="006A16E0" w:rsidP="006A16E0">
      <w:pPr>
        <w:pStyle w:val="ListBullet2"/>
      </w:pPr>
      <w:r w:rsidRPr="006A16E0">
        <w:t>procedures</w:t>
      </w:r>
    </w:p>
    <w:p w:rsidR="00000000" w:rsidRPr="006A16E0" w:rsidP="006A16E0">
      <w:pPr>
        <w:pStyle w:val="ListBullet2"/>
      </w:pPr>
      <w:r w:rsidRPr="006A16E0">
        <w:t>maintenance intervals</w:t>
      </w:r>
    </w:p>
    <w:p w:rsidR="00000000" w:rsidRPr="006A16E0" w:rsidP="006A16E0">
      <w:pPr>
        <w:pStyle w:val="ListBullet2"/>
      </w:pPr>
      <w:r w:rsidRPr="006A16E0">
        <w:t>preventative maintenance</w:t>
      </w:r>
    </w:p>
    <w:p w:rsidR="00000000" w:rsidRPr="006A16E0" w:rsidP="006A16E0">
      <w:pPr>
        <w:pStyle w:val="ListBullet2"/>
      </w:pPr>
      <w:r w:rsidRPr="006A16E0">
        <w:t>routine maintenance</w:t>
      </w:r>
    </w:p>
    <w:p w:rsidR="00000000" w:rsidRPr="006A16E0" w:rsidP="006A16E0">
      <w:pPr>
        <w:pStyle w:val="ListBullet2"/>
      </w:pPr>
      <w:r w:rsidRPr="006A16E0">
        <w:t>seasonal maintenance</w:t>
      </w:r>
    </w:p>
    <w:p w:rsidR="00000000" w:rsidRPr="006A16E0" w:rsidP="006A16E0">
      <w:pPr>
        <w:pStyle w:val="ListBullet2"/>
      </w:pPr>
      <w:r w:rsidRPr="006A16E0">
        <w:t xml:space="preserve">procedures for selecting specialist service providers including tradespeople </w:t>
      </w:r>
    </w:p>
    <w:p w:rsidR="00000000" w:rsidRPr="006A16E0" w:rsidP="006A16E0">
      <w:pPr>
        <w:pStyle w:val="ListBullet2"/>
      </w:pPr>
      <w:r w:rsidRPr="006A16E0">
        <w:t>specialist services.</w:t>
      </w:r>
    </w:p>
    <w:p w:rsidR="00000000" w:rsidRPr="006A16E0" w:rsidP="006A16E0">
      <w:pPr>
        <w:pStyle w:val="AllowPageBreak"/>
      </w:pPr>
    </w:p>
    <w:p w:rsidR="00000000" w:rsidRPr="006A16E0" w:rsidP="006A16E0">
      <w:pPr>
        <w:pStyle w:val="Heading1"/>
      </w:pPr>
      <w:bookmarkStart w:id="4" w:name="O_1054430"/>
      <w:bookmarkEnd w:id="4"/>
      <w:r w:rsidRPr="006A16E0">
        <w:t>Assessment Conditions</w:t>
      </w:r>
    </w:p>
    <w:p w:rsidR="00000000" w:rsidRPr="006A16E0" w:rsidP="00812246">
      <w:pPr>
        <w:pStyle w:val="BodyText"/>
      </w:pPr>
      <w:r w:rsidRPr="006A16E0">
        <w:t>Assessors must meet the requirements for assessors contained in the Standards for Registered Tr</w:t>
      </w:r>
      <w:r w:rsidRPr="006A16E0">
        <w:t xml:space="preserve">aining Organisations. </w:t>
      </w:r>
    </w:p>
    <w:p w:rsidR="00000000" w:rsidRPr="006A16E0" w:rsidP="00812246">
      <w:pPr>
        <w:pStyle w:val="BodyText"/>
      </w:pPr>
      <w:r w:rsidRPr="006A16E0">
        <w:t xml:space="preserve">Assessment must be undertaken in the workplace or in a simulated workplace environment. </w:t>
      </w:r>
    </w:p>
    <w:p w:rsidR="00000000" w:rsidRPr="006A16E0" w:rsidP="00812246">
      <w:pPr>
        <w:pStyle w:val="BodyText"/>
      </w:pPr>
      <w:r w:rsidRPr="006A16E0">
        <w:t>Candidates must be provided with:</w:t>
      </w:r>
    </w:p>
    <w:p w:rsidR="00000000" w:rsidRPr="006A16E0" w:rsidP="006A16E0">
      <w:pPr>
        <w:pStyle w:val="ListBullet"/>
      </w:pPr>
      <w:r w:rsidRPr="006A16E0">
        <w:t>relevant manufacturer instructions, regulations, codes, standards and enterprise policies and procedures</w:t>
      </w:r>
    </w:p>
    <w:p w:rsidR="00000000" w:rsidRPr="006A16E0" w:rsidP="006A16E0">
      <w:pPr>
        <w:pStyle w:val="ListBullet"/>
      </w:pPr>
      <w:r w:rsidRPr="006A16E0">
        <w:t>rele</w:t>
      </w:r>
      <w:r w:rsidRPr="006A16E0">
        <w:t>vant tools and equipment, personal protection equipment (PPE)</w:t>
      </w:r>
    </w:p>
    <w:p w:rsidR="00000000" w:rsidRPr="006A16E0" w:rsidP="006A16E0">
      <w:pPr>
        <w:pStyle w:val="ListBullet"/>
      </w:pPr>
      <w:r w:rsidRPr="006A16E0">
        <w:t>technical references with current information on swimming pool and spa maintenance including:</w:t>
      </w:r>
    </w:p>
    <w:p w:rsidR="00000000" w:rsidRPr="006A16E0" w:rsidP="006A16E0">
      <w:pPr>
        <w:pStyle w:val="ListBullet2"/>
      </w:pPr>
      <w:r w:rsidRPr="006A16E0">
        <w:t>requirements</w:t>
      </w:r>
    </w:p>
    <w:p w:rsidR="00000000" w:rsidRPr="006A16E0" w:rsidP="006A16E0">
      <w:pPr>
        <w:pStyle w:val="ListBullet2"/>
      </w:pPr>
      <w:r w:rsidRPr="006A16E0">
        <w:t>procedures</w:t>
      </w:r>
    </w:p>
    <w:p w:rsidR="00000000" w:rsidRPr="006A16E0" w:rsidP="006A16E0">
      <w:pPr>
        <w:pStyle w:val="ListBullet2"/>
      </w:pPr>
      <w:r w:rsidRPr="006A16E0">
        <w:t>preventative, seasonal and routine maintenance.</w:t>
      </w:r>
    </w:p>
    <w:p w:rsidR="00000000" w:rsidRPr="006A16E0" w:rsidP="006A16E0">
      <w:pPr>
        <w:pStyle w:val="AllowPageBreak"/>
      </w:pPr>
    </w:p>
    <w:p w:rsidR="00000000" w:rsidRPr="006A16E0" w:rsidP="006A16E0">
      <w:pPr>
        <w:pStyle w:val="Heading1"/>
      </w:pPr>
      <w:bookmarkStart w:id="5" w:name="O_1054428"/>
      <w:bookmarkEnd w:id="5"/>
      <w:r w:rsidRPr="006A16E0">
        <w:t>Links</w:t>
      </w:r>
    </w:p>
    <w:p w:rsidR="00000000" w:rsidRPr="006A16E0" w:rsidP="00812246">
      <w:pPr>
        <w:pStyle w:val="BodyText"/>
      </w:pPr>
      <w:r w:rsidRPr="006A16E0">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52747D">
        <w:rPr>
          <w:rStyle w:val="Hyperlink"/>
        </w:rPr>
        <w:t>https://vetnet.gov.au/Pages/TrainingDocs.aspx?q=6f3f9672-30e8-4835-b348-205dfcf13d9b</w:t>
      </w:r>
      <w:r>
        <w:fldChar w:fldCharType="end"/>
      </w:r>
    </w:p>
    <w:p w:rsidR="00000000" w:rsidRPr="006A16E0" w:rsidP="006A16E0"/>
    <w:sectPr w:rsidSect="006A16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6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6E0" w:rsidRPr="00812246" w:rsidP="008122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6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246" w:rsidP="006A16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12246" w:rsidP="006A16E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812246" w:rsidP="006A16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6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2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16E0" w:rsidRPr="00812246" w:rsidP="008122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6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246" w:rsidRPr="002D2AF8" w:rsidP="006A16E0">
    <w:pPr>
      <w:pStyle w:val="Header"/>
      <w:framePr w:wrap="around"/>
    </w:pPr>
    <w:r>
      <w:fldChar w:fldCharType="begin"/>
    </w:r>
    <w:r>
      <w:instrText xml:space="preserve"> TITLE   \* MERGEFORMAT </w:instrText>
    </w:r>
    <w:r>
      <w:fldChar w:fldCharType="separate"/>
    </w:r>
    <w:r>
      <w:t>Assessment Requirements for CPPSPS4013 Establish maintenance plans for swimming pools and spas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812246" w:rsidP="006A16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2C8C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4EF3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3458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16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16E0"/>
    <w:pPr>
      <w:spacing w:before="360" w:after="60"/>
      <w:outlineLvl w:val="0"/>
    </w:pPr>
    <w:rPr>
      <w:sz w:val="32"/>
    </w:rPr>
  </w:style>
  <w:style w:type="paragraph" w:styleId="Heading2">
    <w:name w:val="heading 2"/>
    <w:basedOn w:val="HeadingBase"/>
    <w:next w:val="BodyText"/>
    <w:link w:val="Heading2Char"/>
    <w:qFormat/>
    <w:rsid w:val="006A16E0"/>
    <w:pPr>
      <w:keepLines/>
      <w:spacing w:before="240" w:after="120"/>
      <w:outlineLvl w:val="1"/>
    </w:pPr>
    <w:rPr>
      <w:sz w:val="28"/>
      <w:szCs w:val="40"/>
    </w:rPr>
  </w:style>
  <w:style w:type="paragraph" w:styleId="Heading3">
    <w:name w:val="heading 3"/>
    <w:basedOn w:val="HeadingBase"/>
    <w:next w:val="BodyText"/>
    <w:link w:val="Heading3Char"/>
    <w:qFormat/>
    <w:rsid w:val="006A16E0"/>
    <w:pPr>
      <w:spacing w:before="180" w:after="120"/>
      <w:outlineLvl w:val="2"/>
    </w:pPr>
    <w:rPr>
      <w:spacing w:val="-10"/>
      <w:kern w:val="32"/>
    </w:rPr>
  </w:style>
  <w:style w:type="paragraph" w:styleId="Heading4">
    <w:name w:val="heading 4"/>
    <w:basedOn w:val="HeadingBase"/>
    <w:next w:val="BodyText"/>
    <w:link w:val="Heading4Char"/>
    <w:qFormat/>
    <w:rsid w:val="006A16E0"/>
    <w:pPr>
      <w:spacing w:before="160" w:after="120"/>
      <w:outlineLvl w:val="3"/>
    </w:pPr>
    <w:rPr>
      <w:sz w:val="22"/>
    </w:rPr>
  </w:style>
  <w:style w:type="paragraph" w:styleId="Heading5">
    <w:name w:val="heading 5"/>
    <w:basedOn w:val="HeadingBase"/>
    <w:next w:val="Normal"/>
    <w:link w:val="Heading5Char"/>
    <w:qFormat/>
    <w:rsid w:val="006A16E0"/>
    <w:pPr>
      <w:spacing w:before="80"/>
      <w:outlineLvl w:val="4"/>
    </w:pPr>
    <w:rPr>
      <w:color w:val="918585"/>
      <w:sz w:val="20"/>
    </w:rPr>
  </w:style>
  <w:style w:type="paragraph" w:styleId="Heading6">
    <w:name w:val="heading 6"/>
    <w:basedOn w:val="HeadingBase"/>
    <w:next w:val="Normal"/>
    <w:link w:val="Heading6Char"/>
    <w:qFormat/>
    <w:rsid w:val="006A16E0"/>
    <w:pPr>
      <w:spacing w:before="60"/>
      <w:outlineLvl w:val="5"/>
    </w:pPr>
    <w:rPr>
      <w:color w:val="918585"/>
      <w:sz w:val="20"/>
    </w:rPr>
  </w:style>
  <w:style w:type="paragraph" w:styleId="Heading7">
    <w:name w:val="heading 7"/>
    <w:basedOn w:val="Normal"/>
    <w:next w:val="Normal"/>
    <w:link w:val="Heading7Char"/>
    <w:qFormat/>
    <w:rsid w:val="006A16E0"/>
    <w:pPr>
      <w:ind w:left="720"/>
      <w:outlineLvl w:val="6"/>
    </w:pPr>
    <w:rPr>
      <w:i/>
    </w:rPr>
  </w:style>
  <w:style w:type="paragraph" w:styleId="Heading8">
    <w:name w:val="heading 8"/>
    <w:basedOn w:val="Normal"/>
    <w:next w:val="Normal"/>
    <w:link w:val="Heading8Char"/>
    <w:qFormat/>
    <w:rsid w:val="006A16E0"/>
    <w:pPr>
      <w:ind w:left="720"/>
      <w:outlineLvl w:val="7"/>
    </w:pPr>
    <w:rPr>
      <w:i/>
    </w:rPr>
  </w:style>
  <w:style w:type="paragraph" w:styleId="Heading9">
    <w:name w:val="heading 9"/>
    <w:basedOn w:val="Normal"/>
    <w:next w:val="Normal"/>
    <w:link w:val="Heading9Char"/>
    <w:qFormat/>
    <w:rsid w:val="006A16E0"/>
    <w:pPr>
      <w:ind w:left="720"/>
      <w:outlineLvl w:val="8"/>
    </w:pPr>
    <w:rPr>
      <w:i/>
    </w:rPr>
  </w:style>
  <w:style w:type="character" w:default="1" w:styleId="DefaultParagraphFont">
    <w:name w:val="Default Paragraph Font"/>
    <w:uiPriority w:val="1"/>
    <w:unhideWhenUsed/>
    <w:rsid w:val="006A16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16E0"/>
  </w:style>
  <w:style w:type="character" w:customStyle="1" w:styleId="Heading1Char">
    <w:name w:val="Heading 1 Char"/>
    <w:basedOn w:val="DefaultParagraphFont"/>
    <w:link w:val="Heading1"/>
    <w:rsid w:val="006A16E0"/>
    <w:rPr>
      <w:rFonts w:ascii="Times New Roman" w:eastAsia="Times New Roman" w:hAnsi="Times New Roman" w:cs="Times New Roman"/>
      <w:b/>
      <w:sz w:val="32"/>
      <w:szCs w:val="20"/>
      <w:lang w:eastAsia="en-US"/>
    </w:rPr>
  </w:style>
  <w:style w:type="paragraph" w:styleId="BodyText">
    <w:name w:val="Body Text"/>
    <w:basedOn w:val="Normal"/>
    <w:link w:val="BodyTextChar"/>
    <w:rsid w:val="006A16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16E0"/>
    <w:rPr>
      <w:rFonts w:ascii="Times New Roman" w:eastAsia="Times New Roman" w:hAnsi="Times New Roman" w:cs="Times New Roman"/>
      <w:sz w:val="24"/>
      <w:lang w:eastAsia="en-US"/>
    </w:rPr>
  </w:style>
  <w:style w:type="paragraph" w:styleId="ListBullet">
    <w:name w:val="List Bullet"/>
    <w:basedOn w:val="List"/>
    <w:rsid w:val="006A16E0"/>
    <w:pPr>
      <w:numPr>
        <w:numId w:val="12"/>
      </w:numPr>
      <w:tabs>
        <w:tab w:val="clear" w:pos="340"/>
      </w:tabs>
      <w:spacing w:before="40" w:after="40"/>
    </w:pPr>
  </w:style>
  <w:style w:type="paragraph" w:styleId="ListBullet2">
    <w:name w:val="List Bullet 2"/>
    <w:basedOn w:val="List2"/>
    <w:rsid w:val="006A16E0"/>
    <w:pPr>
      <w:numPr>
        <w:numId w:val="13"/>
      </w:numPr>
      <w:tabs>
        <w:tab w:val="clear" w:pos="680"/>
      </w:tabs>
    </w:pPr>
  </w:style>
  <w:style w:type="paragraph" w:customStyle="1" w:styleId="SuperHeading">
    <w:name w:val="SuperHeading"/>
    <w:basedOn w:val="Normal"/>
    <w:rsid w:val="006A16E0"/>
    <w:pPr>
      <w:spacing w:before="240" w:after="120"/>
      <w:outlineLvl w:val="0"/>
    </w:pPr>
    <w:rPr>
      <w:rFonts w:ascii="Times New Roman" w:hAnsi="Times New Roman"/>
      <w:b/>
      <w:sz w:val="32"/>
    </w:rPr>
  </w:style>
  <w:style w:type="paragraph" w:customStyle="1" w:styleId="AllowPageBreak">
    <w:name w:val="AllowPageBreak"/>
    <w:rsid w:val="006A16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16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16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16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16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16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16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16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16E0"/>
    <w:rPr>
      <w:rFonts w:ascii="Courier New" w:eastAsia="Times New Roman" w:hAnsi="Courier New" w:cs="Times New Roman"/>
      <w:i/>
      <w:szCs w:val="20"/>
      <w:lang w:eastAsia="en-US"/>
    </w:rPr>
  </w:style>
  <w:style w:type="paragraph" w:customStyle="1" w:styleId="HeadingBase">
    <w:name w:val="Heading Base"/>
    <w:rsid w:val="006A16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16E0"/>
    <w:pPr>
      <w:tabs>
        <w:tab w:val="right" w:leader="dot" w:pos="9072"/>
      </w:tabs>
      <w:ind w:left="567"/>
    </w:pPr>
    <w:rPr>
      <w:szCs w:val="22"/>
    </w:rPr>
  </w:style>
  <w:style w:type="paragraph" w:customStyle="1" w:styleId="TOCBase">
    <w:name w:val="TOC Base"/>
    <w:rsid w:val="006A16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16E0"/>
    <w:pPr>
      <w:tabs>
        <w:tab w:val="right" w:leader="dot" w:pos="9072"/>
      </w:tabs>
      <w:spacing w:before="40" w:after="40"/>
      <w:ind w:left="284"/>
    </w:pPr>
    <w:rPr>
      <w:rFonts w:ascii="Times New Roman" w:hAnsi="Times New Roman"/>
    </w:rPr>
  </w:style>
  <w:style w:type="paragraph" w:styleId="TOC1">
    <w:name w:val="toc 1"/>
    <w:basedOn w:val="TOCBase"/>
    <w:next w:val="Normal"/>
    <w:rsid w:val="006A16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16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16E0"/>
    <w:rPr>
      <w:rFonts w:ascii="Times New Roman" w:eastAsia="Times New Roman" w:hAnsi="Times New Roman" w:cs="Times New Roman"/>
      <w:sz w:val="16"/>
      <w:lang w:eastAsia="en-US"/>
    </w:rPr>
  </w:style>
  <w:style w:type="paragraph" w:styleId="Title">
    <w:name w:val="Title"/>
    <w:basedOn w:val="HeadingBase"/>
    <w:link w:val="TitleChar"/>
    <w:qFormat/>
    <w:rsid w:val="006A16E0"/>
    <w:pPr>
      <w:spacing w:before="5040"/>
      <w:jc w:val="center"/>
    </w:pPr>
    <w:rPr>
      <w:sz w:val="48"/>
      <w:szCs w:val="72"/>
      <w:lang w:val="en-US"/>
    </w:rPr>
  </w:style>
  <w:style w:type="character" w:customStyle="1" w:styleId="TitleChar">
    <w:name w:val="Title Char"/>
    <w:basedOn w:val="DefaultParagraphFont"/>
    <w:link w:val="Title"/>
    <w:rsid w:val="006A16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16E0"/>
    <w:pPr>
      <w:tabs>
        <w:tab w:val="left" w:pos="3600"/>
        <w:tab w:val="left" w:pos="3958"/>
      </w:tabs>
    </w:pPr>
  </w:style>
  <w:style w:type="paragraph" w:styleId="List">
    <w:name w:val="List"/>
    <w:basedOn w:val="BodyText"/>
    <w:next w:val="BodyText"/>
    <w:rsid w:val="006A16E0"/>
    <w:pPr>
      <w:tabs>
        <w:tab w:val="left" w:pos="340"/>
      </w:tabs>
      <w:spacing w:before="60" w:after="60"/>
      <w:ind w:left="340" w:hanging="340"/>
    </w:pPr>
  </w:style>
  <w:style w:type="paragraph" w:customStyle="1" w:styleId="Note">
    <w:name w:val="Note"/>
    <w:basedOn w:val="BodyText"/>
    <w:rsid w:val="006A16E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A16E0"/>
    <w:rPr>
      <w:b/>
      <w:spacing w:val="0"/>
    </w:rPr>
  </w:style>
  <w:style w:type="paragraph" w:customStyle="1" w:styleId="SuperTitle">
    <w:name w:val="SuperTitle"/>
    <w:basedOn w:val="Title"/>
    <w:rsid w:val="006A16E0"/>
    <w:pPr>
      <w:framePr w:wrap="auto" w:hAnchor="text" w:y="6049"/>
    </w:pPr>
    <w:rPr>
      <w:color w:val="000000"/>
      <w:sz w:val="40"/>
    </w:rPr>
  </w:style>
  <w:style w:type="paragraph" w:customStyle="1" w:styleId="TOCTitle">
    <w:name w:val="TOCTitle"/>
    <w:basedOn w:val="Heading1"/>
    <w:rsid w:val="006A16E0"/>
    <w:pPr>
      <w:spacing w:after="240"/>
      <w:jc w:val="center"/>
      <w:outlineLvl w:val="9"/>
    </w:pPr>
    <w:rPr>
      <w:caps/>
    </w:rPr>
  </w:style>
  <w:style w:type="paragraph" w:customStyle="1" w:styleId="Version">
    <w:name w:val="Version"/>
    <w:rsid w:val="006A16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16E0"/>
    <w:pPr>
      <w:keepNext w:val="0"/>
      <w:tabs>
        <w:tab w:val="right" w:pos="4176"/>
      </w:tabs>
      <w:ind w:left="198" w:hanging="198"/>
    </w:pPr>
    <w:rPr>
      <w:rFonts w:ascii="Garamond" w:hAnsi="Garamond"/>
    </w:rPr>
  </w:style>
  <w:style w:type="paragraph" w:styleId="IndexHeading">
    <w:name w:val="index heading"/>
    <w:basedOn w:val="Normal"/>
    <w:next w:val="Index1"/>
    <w:semiHidden/>
    <w:rsid w:val="006A16E0"/>
    <w:pPr>
      <w:spacing w:before="120" w:after="120"/>
    </w:pPr>
    <w:rPr>
      <w:rFonts w:ascii="Arial" w:hAnsi="Arial"/>
      <w:b/>
      <w:color w:val="918585"/>
      <w:sz w:val="24"/>
    </w:rPr>
  </w:style>
  <w:style w:type="paragraph" w:styleId="Header">
    <w:name w:val="header"/>
    <w:basedOn w:val="Normal"/>
    <w:link w:val="HeaderChar"/>
    <w:rsid w:val="006A16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16E0"/>
    <w:rPr>
      <w:rFonts w:ascii="Times New Roman" w:eastAsia="Times New Roman" w:hAnsi="Times New Roman" w:cs="Times New Roman"/>
      <w:sz w:val="16"/>
      <w:szCs w:val="20"/>
      <w:lang w:val="en-GB" w:eastAsia="en-US"/>
    </w:rPr>
  </w:style>
  <w:style w:type="paragraph" w:customStyle="1" w:styleId="Chapter">
    <w:name w:val="Chapter"/>
    <w:basedOn w:val="Normal"/>
    <w:rsid w:val="006A16E0"/>
    <w:pPr>
      <w:spacing w:before="240"/>
    </w:pPr>
    <w:rPr>
      <w:rFonts w:ascii="Times New Roman" w:hAnsi="Times New Roman"/>
      <w:smallCaps/>
      <w:spacing w:val="80"/>
      <w:sz w:val="28"/>
    </w:rPr>
  </w:style>
  <w:style w:type="paragraph" w:customStyle="1" w:styleId="InChapter">
    <w:name w:val="InChapter"/>
    <w:basedOn w:val="Heading3"/>
    <w:rsid w:val="006A16E0"/>
    <w:pPr>
      <w:spacing w:after="240"/>
      <w:outlineLvl w:val="9"/>
    </w:pPr>
    <w:rPr>
      <w:noProof/>
    </w:rPr>
  </w:style>
  <w:style w:type="paragraph" w:styleId="Index2">
    <w:name w:val="index 2"/>
    <w:basedOn w:val="Normal"/>
    <w:next w:val="Normal"/>
    <w:semiHidden/>
    <w:rsid w:val="006A16E0"/>
    <w:pPr>
      <w:tabs>
        <w:tab w:val="right" w:pos="4176"/>
      </w:tabs>
      <w:ind w:left="568" w:hanging="284"/>
    </w:pPr>
    <w:rPr>
      <w:rFonts w:ascii="Garamond" w:hAnsi="Garamond"/>
    </w:rPr>
  </w:style>
  <w:style w:type="paragraph" w:customStyle="1" w:styleId="Byline">
    <w:name w:val="Byline"/>
    <w:rsid w:val="006A16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16E0"/>
    <w:pPr>
      <w:tabs>
        <w:tab w:val="clear" w:pos="3600"/>
        <w:tab w:val="clear" w:pos="3958"/>
      </w:tabs>
      <w:jc w:val="right"/>
    </w:pPr>
  </w:style>
  <w:style w:type="character" w:styleId="Emphasis">
    <w:name w:val="Emphasis"/>
    <w:basedOn w:val="DefaultParagraphFont"/>
    <w:qFormat/>
    <w:rsid w:val="006A16E0"/>
    <w:rPr>
      <w:i/>
    </w:rPr>
  </w:style>
  <w:style w:type="paragraph" w:styleId="Caption">
    <w:name w:val="caption"/>
    <w:basedOn w:val="BodyText"/>
    <w:next w:val="Normal"/>
    <w:qFormat/>
    <w:rsid w:val="006A16E0"/>
    <w:pPr>
      <w:framePr w:w="2268" w:hSpace="181" w:vSpace="181" w:wrap="around" w:vAnchor="text" w:hAnchor="page" w:x="1135" w:y="285" w:anchorLock="1"/>
    </w:pPr>
    <w:rPr>
      <w:i/>
    </w:rPr>
  </w:style>
  <w:style w:type="paragraph" w:customStyle="1" w:styleId="MiniTOCTitle">
    <w:name w:val="MiniTOCTitle"/>
    <w:basedOn w:val="Heading4"/>
    <w:rsid w:val="006A16E0"/>
    <w:pPr>
      <w:spacing w:before="240"/>
      <w:outlineLvl w:val="9"/>
    </w:pPr>
    <w:rPr>
      <w:noProof/>
      <w:sz w:val="24"/>
    </w:rPr>
  </w:style>
  <w:style w:type="paragraph" w:customStyle="1" w:styleId="MiniTOCItem">
    <w:name w:val="MiniTOCItem"/>
    <w:basedOn w:val="ListBullet"/>
    <w:rsid w:val="006A16E0"/>
    <w:pPr>
      <w:numPr>
        <w:numId w:val="0"/>
      </w:numPr>
      <w:tabs>
        <w:tab w:val="right" w:leader="dot" w:pos="6521"/>
      </w:tabs>
      <w:spacing w:before="0" w:after="0"/>
    </w:pPr>
  </w:style>
  <w:style w:type="paragraph" w:customStyle="1" w:styleId="TOFTitle">
    <w:name w:val="TOFTitle"/>
    <w:basedOn w:val="TOCTitle"/>
    <w:rsid w:val="006A16E0"/>
  </w:style>
  <w:style w:type="paragraph" w:styleId="TableofFigures">
    <w:name w:val="table of figures"/>
    <w:basedOn w:val="Normal"/>
    <w:next w:val="Normal"/>
    <w:semiHidden/>
    <w:rsid w:val="006A16E0"/>
    <w:pPr>
      <w:tabs>
        <w:tab w:val="right" w:leader="dot" w:pos="9072"/>
      </w:tabs>
      <w:ind w:left="970" w:hanging="403"/>
    </w:pPr>
    <w:rPr>
      <w:rFonts w:ascii="Times New Roman" w:hAnsi="Times New Roman"/>
      <w:b/>
    </w:rPr>
  </w:style>
  <w:style w:type="paragraph" w:styleId="ListNumber">
    <w:name w:val="List Number"/>
    <w:basedOn w:val="List"/>
    <w:rsid w:val="006A16E0"/>
    <w:pPr>
      <w:numPr>
        <w:numId w:val="15"/>
      </w:numPr>
      <w:tabs>
        <w:tab w:val="clear" w:pos="340"/>
      </w:tabs>
    </w:pPr>
  </w:style>
  <w:style w:type="character" w:customStyle="1" w:styleId="WingdingSymbols">
    <w:name w:val="Wingding Symbols"/>
    <w:rsid w:val="006A16E0"/>
    <w:rPr>
      <w:rFonts w:ascii="Wingdings" w:hAnsi="Wingdings"/>
    </w:rPr>
  </w:style>
  <w:style w:type="paragraph" w:customStyle="1" w:styleId="TableHeading">
    <w:name w:val="Table Heading"/>
    <w:basedOn w:val="HeadingBase"/>
    <w:rsid w:val="006A16E0"/>
    <w:pPr>
      <w:keepLines/>
      <w:pBdr>
        <w:bottom w:val="single" w:sz="6" w:space="1" w:color="918585"/>
      </w:pBdr>
      <w:spacing w:before="240"/>
    </w:pPr>
  </w:style>
  <w:style w:type="character" w:customStyle="1" w:styleId="HotSpot">
    <w:name w:val="HotSpot"/>
    <w:rsid w:val="006A16E0"/>
    <w:rPr>
      <w:color w:val="0033CC"/>
      <w:u w:val="none"/>
    </w:rPr>
  </w:style>
  <w:style w:type="paragraph" w:customStyle="1" w:styleId="BodyTextRight">
    <w:name w:val="Body Text Right"/>
    <w:basedOn w:val="BodyText"/>
    <w:rsid w:val="006A16E0"/>
    <w:pPr>
      <w:spacing w:before="0" w:after="0"/>
      <w:jc w:val="right"/>
    </w:pPr>
  </w:style>
  <w:style w:type="paragraph" w:styleId="Index3">
    <w:name w:val="index 3"/>
    <w:basedOn w:val="ListNumber2"/>
    <w:next w:val="Normal"/>
    <w:semiHidden/>
    <w:rsid w:val="006A16E0"/>
    <w:pPr>
      <w:numPr>
        <w:numId w:val="0"/>
      </w:numPr>
      <w:tabs>
        <w:tab w:val="right" w:leader="dot" w:pos="4176"/>
      </w:tabs>
    </w:pPr>
  </w:style>
  <w:style w:type="paragraph" w:styleId="ListNumber2">
    <w:name w:val="List Number 2"/>
    <w:basedOn w:val="List2"/>
    <w:rsid w:val="006A16E0"/>
    <w:pPr>
      <w:numPr>
        <w:numId w:val="10"/>
      </w:numPr>
      <w:tabs>
        <w:tab w:val="clear" w:pos="1060"/>
      </w:tabs>
    </w:pPr>
  </w:style>
  <w:style w:type="paragraph" w:customStyle="1" w:styleId="MarginNote">
    <w:name w:val="Margin Note"/>
    <w:basedOn w:val="BodyText"/>
    <w:rsid w:val="006A16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16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16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16E0"/>
    <w:rPr>
      <w:sz w:val="32"/>
    </w:rPr>
  </w:style>
  <w:style w:type="paragraph" w:customStyle="1" w:styleId="HeadingProcedure">
    <w:name w:val="Heading Procedure"/>
    <w:basedOn w:val="HeadingBase"/>
    <w:next w:val="Normal"/>
    <w:rsid w:val="006A16E0"/>
    <w:pPr>
      <w:tabs>
        <w:tab w:val="left" w:pos="0"/>
      </w:tabs>
      <w:spacing w:before="120" w:after="60"/>
    </w:pPr>
    <w:rPr>
      <w:i/>
      <w:color w:val="918585"/>
      <w:sz w:val="22"/>
    </w:rPr>
  </w:style>
  <w:style w:type="paragraph" w:customStyle="1" w:styleId="TableBodyText">
    <w:name w:val="Table Body Text"/>
    <w:basedOn w:val="BodyText"/>
    <w:rsid w:val="006A16E0"/>
    <w:pPr>
      <w:spacing w:before="60" w:after="60"/>
    </w:pPr>
  </w:style>
  <w:style w:type="paragraph" w:styleId="ListContinue">
    <w:name w:val="List Continue"/>
    <w:basedOn w:val="List"/>
    <w:rsid w:val="006A16E0"/>
    <w:pPr>
      <w:ind w:firstLine="0"/>
    </w:pPr>
  </w:style>
  <w:style w:type="paragraph" w:customStyle="1" w:styleId="ListNote">
    <w:name w:val="List Note"/>
    <w:basedOn w:val="List"/>
    <w:rsid w:val="006A16E0"/>
    <w:pPr>
      <w:pBdr>
        <w:top w:val="single" w:sz="6" w:space="2" w:color="918585"/>
        <w:bottom w:val="single" w:sz="6" w:space="2" w:color="918585"/>
      </w:pBdr>
      <w:tabs>
        <w:tab w:val="left" w:pos="1021"/>
      </w:tabs>
      <w:ind w:firstLine="0"/>
    </w:pPr>
  </w:style>
  <w:style w:type="paragraph" w:customStyle="1" w:styleId="Warning">
    <w:name w:val="Warning"/>
    <w:basedOn w:val="BodyText"/>
    <w:rsid w:val="006A16E0"/>
    <w:pPr>
      <w:shd w:val="clear" w:color="auto" w:fill="D9D9D9"/>
      <w:tabs>
        <w:tab w:val="left" w:pos="992"/>
      </w:tabs>
      <w:ind w:left="119" w:right="119"/>
    </w:pPr>
    <w:rPr>
      <w:sz w:val="20"/>
    </w:rPr>
  </w:style>
  <w:style w:type="paragraph" w:customStyle="1" w:styleId="MarginIcons">
    <w:name w:val="Margin Icons"/>
    <w:basedOn w:val="BodyText"/>
    <w:rsid w:val="006A16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16E0"/>
    <w:rPr>
      <w:rFonts w:ascii="Courier New" w:hAnsi="Courier New"/>
    </w:rPr>
  </w:style>
  <w:style w:type="paragraph" w:customStyle="1" w:styleId="NoteBullet">
    <w:name w:val="Note Bullet"/>
    <w:basedOn w:val="Note"/>
    <w:rsid w:val="006A16E0"/>
    <w:pPr>
      <w:tabs>
        <w:tab w:val="clear" w:pos="680"/>
      </w:tabs>
      <w:spacing w:before="60" w:after="60"/>
    </w:pPr>
  </w:style>
  <w:style w:type="paragraph" w:customStyle="1" w:styleId="SubHeading2">
    <w:name w:val="SubHeading2"/>
    <w:basedOn w:val="HeadingBase"/>
    <w:rsid w:val="006A16E0"/>
    <w:pPr>
      <w:spacing w:before="240" w:after="60"/>
    </w:pPr>
    <w:rPr>
      <w:sz w:val="20"/>
    </w:rPr>
  </w:style>
  <w:style w:type="paragraph" w:customStyle="1" w:styleId="SubHeading1">
    <w:name w:val="SubHeading1"/>
    <w:basedOn w:val="HeadingBase"/>
    <w:rsid w:val="006A16E0"/>
    <w:pPr>
      <w:spacing w:before="240" w:after="60"/>
    </w:pPr>
    <w:rPr>
      <w:color w:val="918585"/>
      <w:sz w:val="22"/>
    </w:rPr>
  </w:style>
  <w:style w:type="paragraph" w:customStyle="1" w:styleId="SideHeading">
    <w:name w:val="Side Heading"/>
    <w:basedOn w:val="HeadingBase"/>
    <w:rsid w:val="006A16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16E0"/>
    <w:pPr>
      <w:tabs>
        <w:tab w:val="num" w:pos="360"/>
      </w:tabs>
    </w:pPr>
  </w:style>
  <w:style w:type="paragraph" w:styleId="PlainText">
    <w:name w:val="Plain Text"/>
    <w:basedOn w:val="Normal"/>
    <w:link w:val="PlainTextChar"/>
    <w:rsid w:val="006A16E0"/>
    <w:rPr>
      <w:sz w:val="20"/>
    </w:rPr>
  </w:style>
  <w:style w:type="character" w:customStyle="1" w:styleId="PlainTextChar">
    <w:name w:val="Plain Text Char"/>
    <w:basedOn w:val="DefaultParagraphFont"/>
    <w:link w:val="PlainText"/>
    <w:rsid w:val="006A16E0"/>
    <w:rPr>
      <w:rFonts w:ascii="Courier New" w:eastAsia="Times New Roman" w:hAnsi="Courier New" w:cs="Times New Roman"/>
      <w:sz w:val="20"/>
      <w:szCs w:val="20"/>
      <w:lang w:eastAsia="en-US"/>
    </w:rPr>
  </w:style>
  <w:style w:type="character" w:customStyle="1" w:styleId="MenuOption">
    <w:name w:val="Menu Option"/>
    <w:basedOn w:val="DefaultParagraphFont"/>
    <w:rsid w:val="006A16E0"/>
    <w:rPr>
      <w:b/>
      <w:smallCaps/>
    </w:rPr>
  </w:style>
  <w:style w:type="paragraph" w:customStyle="1" w:styleId="TableListNumber">
    <w:name w:val="Table List Number"/>
    <w:basedOn w:val="ListNumber"/>
    <w:rsid w:val="006A16E0"/>
    <w:pPr>
      <w:numPr>
        <w:numId w:val="0"/>
      </w:numPr>
    </w:pPr>
  </w:style>
  <w:style w:type="paragraph" w:styleId="TOC4">
    <w:name w:val="toc 4"/>
    <w:basedOn w:val="TOCBase"/>
    <w:next w:val="Normal"/>
    <w:semiHidden/>
    <w:rsid w:val="006A16E0"/>
    <w:pPr>
      <w:tabs>
        <w:tab w:val="right" w:leader="dot" w:pos="9071"/>
      </w:tabs>
      <w:ind w:left="1701"/>
    </w:pPr>
  </w:style>
  <w:style w:type="paragraph" w:customStyle="1" w:styleId="ListAlpha">
    <w:name w:val="List Alpha"/>
    <w:basedOn w:val="List"/>
    <w:rsid w:val="006A16E0"/>
    <w:pPr>
      <w:numPr>
        <w:numId w:val="9"/>
      </w:numPr>
    </w:pPr>
  </w:style>
  <w:style w:type="paragraph" w:customStyle="1" w:styleId="ListAlpha2">
    <w:name w:val="List Alpha 2"/>
    <w:basedOn w:val="List2"/>
    <w:rsid w:val="006A16E0"/>
    <w:pPr>
      <w:numPr>
        <w:numId w:val="8"/>
      </w:numPr>
    </w:pPr>
  </w:style>
  <w:style w:type="paragraph" w:styleId="List2">
    <w:name w:val="List 2"/>
    <w:basedOn w:val="BodyText"/>
    <w:rsid w:val="006A16E0"/>
    <w:pPr>
      <w:tabs>
        <w:tab w:val="left" w:pos="680"/>
      </w:tabs>
      <w:spacing w:before="60" w:after="60"/>
      <w:ind w:left="680" w:hanging="340"/>
    </w:pPr>
  </w:style>
  <w:style w:type="paragraph" w:styleId="List3">
    <w:name w:val="List 3"/>
    <w:basedOn w:val="BodyText"/>
    <w:rsid w:val="006A16E0"/>
    <w:pPr>
      <w:tabs>
        <w:tab w:val="left" w:pos="1021"/>
      </w:tabs>
      <w:spacing w:before="60" w:after="60"/>
      <w:ind w:left="1020" w:hanging="340"/>
    </w:pPr>
  </w:style>
  <w:style w:type="paragraph" w:styleId="List4">
    <w:name w:val="List 4"/>
    <w:basedOn w:val="BodyText"/>
    <w:rsid w:val="006A16E0"/>
    <w:pPr>
      <w:tabs>
        <w:tab w:val="left" w:pos="1361"/>
      </w:tabs>
      <w:spacing w:before="60" w:after="60"/>
      <w:ind w:left="1361" w:hanging="340"/>
    </w:pPr>
  </w:style>
  <w:style w:type="paragraph" w:styleId="List5">
    <w:name w:val="List 5"/>
    <w:basedOn w:val="BodyText"/>
    <w:rsid w:val="006A16E0"/>
    <w:pPr>
      <w:tabs>
        <w:tab w:val="left" w:pos="1701"/>
      </w:tabs>
      <w:spacing w:before="60" w:after="60"/>
      <w:ind w:left="1701" w:hanging="340"/>
    </w:pPr>
  </w:style>
  <w:style w:type="paragraph" w:styleId="ListBullet3">
    <w:name w:val="List Bullet 3"/>
    <w:basedOn w:val="List3"/>
    <w:rsid w:val="006A16E0"/>
    <w:pPr>
      <w:numPr>
        <w:numId w:val="14"/>
      </w:numPr>
      <w:tabs>
        <w:tab w:val="clear" w:pos="1021"/>
      </w:tabs>
      <w:ind w:left="1037" w:hanging="357"/>
    </w:pPr>
  </w:style>
  <w:style w:type="paragraph" w:styleId="ListBullet4">
    <w:name w:val="List Bullet 4"/>
    <w:basedOn w:val="List4"/>
    <w:rsid w:val="006A16E0"/>
    <w:pPr>
      <w:numPr>
        <w:numId w:val="3"/>
      </w:numPr>
      <w:tabs>
        <w:tab w:val="clear" w:pos="1361"/>
      </w:tabs>
    </w:pPr>
  </w:style>
  <w:style w:type="paragraph" w:styleId="ListBullet5">
    <w:name w:val="List Bullet 5"/>
    <w:basedOn w:val="List5"/>
    <w:rsid w:val="006A16E0"/>
    <w:pPr>
      <w:numPr>
        <w:numId w:val="4"/>
      </w:numPr>
    </w:pPr>
  </w:style>
  <w:style w:type="paragraph" w:styleId="ListContinue2">
    <w:name w:val="List Continue 2"/>
    <w:basedOn w:val="List2"/>
    <w:rsid w:val="006A16E0"/>
    <w:pPr>
      <w:ind w:firstLine="0"/>
    </w:pPr>
  </w:style>
  <w:style w:type="paragraph" w:styleId="ListContinue3">
    <w:name w:val="List Continue 3"/>
    <w:basedOn w:val="List3"/>
    <w:rsid w:val="006A16E0"/>
    <w:pPr>
      <w:ind w:left="1021" w:firstLine="0"/>
    </w:pPr>
  </w:style>
  <w:style w:type="paragraph" w:styleId="ListContinue4">
    <w:name w:val="List Continue 4"/>
    <w:basedOn w:val="List4"/>
    <w:rsid w:val="006A16E0"/>
    <w:pPr>
      <w:ind w:firstLine="0"/>
    </w:pPr>
  </w:style>
  <w:style w:type="paragraph" w:styleId="ListContinue5">
    <w:name w:val="List Continue 5"/>
    <w:basedOn w:val="List5"/>
    <w:rsid w:val="006A16E0"/>
    <w:pPr>
      <w:ind w:firstLine="0"/>
    </w:pPr>
  </w:style>
  <w:style w:type="paragraph" w:styleId="ListNumber3">
    <w:name w:val="List Number 3"/>
    <w:basedOn w:val="List3"/>
    <w:rsid w:val="006A16E0"/>
    <w:pPr>
      <w:numPr>
        <w:numId w:val="5"/>
      </w:numPr>
    </w:pPr>
  </w:style>
  <w:style w:type="paragraph" w:styleId="ListNumber4">
    <w:name w:val="List Number 4"/>
    <w:basedOn w:val="List4"/>
    <w:rsid w:val="006A16E0"/>
    <w:pPr>
      <w:numPr>
        <w:numId w:val="6"/>
      </w:numPr>
    </w:pPr>
  </w:style>
  <w:style w:type="paragraph" w:styleId="ListNumber5">
    <w:name w:val="List Number 5"/>
    <w:basedOn w:val="List5"/>
    <w:rsid w:val="006A16E0"/>
    <w:pPr>
      <w:numPr>
        <w:numId w:val="7"/>
      </w:numPr>
    </w:pPr>
  </w:style>
  <w:style w:type="paragraph" w:styleId="BlockText">
    <w:name w:val="Block Text"/>
    <w:basedOn w:val="Normal"/>
    <w:rsid w:val="006A16E0"/>
    <w:pPr>
      <w:spacing w:after="120"/>
      <w:ind w:left="1440" w:right="1440"/>
    </w:pPr>
  </w:style>
  <w:style w:type="character" w:customStyle="1" w:styleId="Subscript">
    <w:name w:val="Subscript"/>
    <w:basedOn w:val="DefaultParagraphFont"/>
    <w:rsid w:val="006A16E0"/>
    <w:rPr>
      <w:sz w:val="16"/>
      <w:vertAlign w:val="subscript"/>
    </w:rPr>
  </w:style>
  <w:style w:type="character" w:customStyle="1" w:styleId="Superscript">
    <w:name w:val="Superscript"/>
    <w:basedOn w:val="DefaultParagraphFont"/>
    <w:rsid w:val="006A16E0"/>
    <w:rPr>
      <w:sz w:val="16"/>
      <w:vertAlign w:val="superscript"/>
    </w:rPr>
  </w:style>
  <w:style w:type="character" w:customStyle="1" w:styleId="Symbols">
    <w:name w:val="Symbols"/>
    <w:basedOn w:val="DefaultParagraphFont"/>
    <w:rsid w:val="006A16E0"/>
    <w:rPr>
      <w:rFonts w:ascii="Symbol" w:hAnsi="Symbol"/>
    </w:rPr>
  </w:style>
  <w:style w:type="character" w:customStyle="1" w:styleId="MenuOptions">
    <w:name w:val="Menu Options"/>
    <w:basedOn w:val="DefaultParagraphFont"/>
    <w:rsid w:val="006A16E0"/>
    <w:rPr>
      <w:rFonts w:ascii="Arial Narrow" w:hAnsi="Arial Narrow"/>
      <w:smallCaps/>
    </w:rPr>
  </w:style>
  <w:style w:type="character" w:customStyle="1" w:styleId="Buttons">
    <w:name w:val="Buttons"/>
    <w:basedOn w:val="DefaultParagraphFont"/>
    <w:rsid w:val="006A16E0"/>
    <w:rPr>
      <w:b/>
    </w:rPr>
  </w:style>
  <w:style w:type="character" w:customStyle="1" w:styleId="Underlined">
    <w:name w:val="Underlined"/>
    <w:basedOn w:val="DefaultParagraphFont"/>
    <w:rsid w:val="006A16E0"/>
    <w:rPr>
      <w:u w:val="single"/>
    </w:rPr>
  </w:style>
  <w:style w:type="paragraph" w:customStyle="1" w:styleId="TableBodyTextRight">
    <w:name w:val="Table Body Text Right"/>
    <w:basedOn w:val="TableBodyText"/>
    <w:rsid w:val="006A16E0"/>
    <w:pPr>
      <w:widowControl w:val="0"/>
      <w:autoSpaceDE w:val="0"/>
      <w:autoSpaceDN w:val="0"/>
      <w:adjustRightInd w:val="0"/>
      <w:jc w:val="right"/>
    </w:pPr>
    <w:rPr>
      <w:rFonts w:cs="Arial"/>
      <w:szCs w:val="18"/>
    </w:rPr>
  </w:style>
  <w:style w:type="paragraph" w:customStyle="1" w:styleId="CopyrightText">
    <w:name w:val="Copyright Text"/>
    <w:basedOn w:val="BodyText"/>
    <w:rsid w:val="006A16E0"/>
    <w:rPr>
      <w:sz w:val="18"/>
    </w:rPr>
  </w:style>
  <w:style w:type="paragraph" w:customStyle="1" w:styleId="BodySmallRight">
    <w:name w:val="Body Small Right"/>
    <w:basedOn w:val="BodyTextRight"/>
    <w:rsid w:val="006A16E0"/>
    <w:rPr>
      <w:sz w:val="18"/>
      <w:szCs w:val="18"/>
    </w:rPr>
  </w:style>
  <w:style w:type="paragraph" w:customStyle="1" w:styleId="MarginEdition">
    <w:name w:val="Margin Edition"/>
    <w:basedOn w:val="MarginNote"/>
    <w:rsid w:val="006A16E0"/>
    <w:pPr>
      <w:spacing w:before="0" w:after="0"/>
    </w:pPr>
    <w:rPr>
      <w:rFonts w:ascii="Times New Roman" w:hAnsi="Times New Roman"/>
      <w:color w:val="999999"/>
    </w:rPr>
  </w:style>
  <w:style w:type="paragraph" w:customStyle="1" w:styleId="Spacer">
    <w:name w:val="Spacer"/>
    <w:basedOn w:val="Normal"/>
    <w:rsid w:val="006A16E0"/>
    <w:rPr>
      <w:sz w:val="2"/>
      <w:szCs w:val="2"/>
    </w:rPr>
  </w:style>
  <w:style w:type="character" w:customStyle="1" w:styleId="Small">
    <w:name w:val="Small"/>
    <w:basedOn w:val="DefaultParagraphFont"/>
    <w:rsid w:val="006A16E0"/>
    <w:rPr>
      <w:sz w:val="16"/>
    </w:rPr>
  </w:style>
  <w:style w:type="paragraph" w:customStyle="1" w:styleId="WideTable">
    <w:name w:val="Wide Table"/>
    <w:basedOn w:val="Normal"/>
    <w:rsid w:val="006A16E0"/>
    <w:pPr>
      <w:ind w:left="-1418"/>
    </w:pPr>
    <w:rPr>
      <w:sz w:val="2"/>
      <w:szCs w:val="2"/>
    </w:rPr>
  </w:style>
  <w:style w:type="character" w:styleId="PageNumber">
    <w:name w:val="page number"/>
    <w:basedOn w:val="DefaultParagraphFont"/>
    <w:rsid w:val="006A16E0"/>
  </w:style>
  <w:style w:type="paragraph" w:styleId="Quote">
    <w:name w:val="Quote"/>
    <w:basedOn w:val="Heading1"/>
    <w:link w:val="QuoteChar"/>
    <w:qFormat/>
    <w:rsid w:val="006A16E0"/>
    <w:rPr>
      <w:b w:val="0"/>
      <w:sz w:val="72"/>
      <w:szCs w:val="72"/>
      <w:lang w:val="en-NZ"/>
    </w:rPr>
  </w:style>
  <w:style w:type="character" w:customStyle="1" w:styleId="QuoteChar">
    <w:name w:val="Quote Char"/>
    <w:basedOn w:val="DefaultParagraphFont"/>
    <w:link w:val="Quote"/>
    <w:rsid w:val="006A16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16E0"/>
    <w:pPr>
      <w:pageBreakBefore/>
    </w:pPr>
  </w:style>
  <w:style w:type="paragraph" w:customStyle="1" w:styleId="Border">
    <w:name w:val="Border"/>
    <w:basedOn w:val="Normal"/>
    <w:qFormat/>
    <w:rsid w:val="006A16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16E0"/>
    <w:rPr>
      <w:b/>
      <w:bCs/>
      <w:i/>
      <w:iCs/>
      <w:color w:val="auto"/>
    </w:rPr>
  </w:style>
  <w:style w:type="paragraph" w:styleId="IntenseQuote">
    <w:name w:val="Intense Quote"/>
    <w:basedOn w:val="Normal"/>
    <w:next w:val="Normal"/>
    <w:link w:val="IntenseQuoteChar"/>
    <w:uiPriority w:val="30"/>
    <w:qFormat/>
    <w:rsid w:val="006A16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16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16E0"/>
    <w:rPr>
      <w:smallCaps/>
      <w:color w:val="auto"/>
      <w:u w:val="single"/>
    </w:rPr>
  </w:style>
  <w:style w:type="character" w:styleId="IntenseReference">
    <w:name w:val="Intense Reference"/>
    <w:basedOn w:val="DefaultParagraphFont"/>
    <w:uiPriority w:val="32"/>
    <w:qFormat/>
    <w:rsid w:val="006A16E0"/>
    <w:rPr>
      <w:b/>
      <w:bCs/>
      <w:smallCaps/>
      <w:color w:val="auto"/>
      <w:spacing w:val="5"/>
      <w:u w:val="single"/>
    </w:rPr>
  </w:style>
  <w:style w:type="paragraph" w:customStyle="1" w:styleId="2ColumnHeading">
    <w:name w:val="2Column Heading"/>
    <w:basedOn w:val="BodyText"/>
    <w:qFormat/>
    <w:rsid w:val="006A16E0"/>
    <w:pPr>
      <w:spacing w:after="60"/>
      <w:ind w:left="-2268"/>
    </w:pPr>
    <w:rPr>
      <w:b/>
    </w:rPr>
  </w:style>
  <w:style w:type="paragraph" w:customStyle="1" w:styleId="Heading1TOC">
    <w:name w:val="Heading1 TOC"/>
    <w:basedOn w:val="Normal"/>
    <w:qFormat/>
    <w:rsid w:val="006A16E0"/>
    <w:pPr>
      <w:spacing w:before="240" w:after="120"/>
    </w:pPr>
    <w:rPr>
      <w:rFonts w:ascii="Times New Roman" w:hAnsi="Times New Roman"/>
      <w:b/>
      <w:sz w:val="32"/>
    </w:rPr>
  </w:style>
  <w:style w:type="paragraph" w:customStyle="1" w:styleId="Heading2TOC">
    <w:name w:val="Heading2 TOC"/>
    <w:basedOn w:val="Normal"/>
    <w:qFormat/>
    <w:rsid w:val="006A16E0"/>
    <w:pPr>
      <w:spacing w:before="240" w:after="60"/>
    </w:pPr>
    <w:rPr>
      <w:rFonts w:ascii="Times New Roman" w:hAnsi="Times New Roman"/>
      <w:b/>
      <w:sz w:val="28"/>
    </w:rPr>
  </w:style>
  <w:style w:type="character" w:customStyle="1" w:styleId="Underline">
    <w:name w:val="Underline"/>
    <w:basedOn w:val="DefaultParagraphFont"/>
    <w:qFormat/>
    <w:rsid w:val="006A16E0"/>
    <w:rPr>
      <w:u w:val="single"/>
    </w:rPr>
  </w:style>
  <w:style w:type="character" w:customStyle="1" w:styleId="BoldandItalics">
    <w:name w:val="Bold and Italics"/>
    <w:qFormat/>
    <w:rsid w:val="006A16E0"/>
    <w:rPr>
      <w:b/>
      <w:i/>
      <w:u w:val="none"/>
    </w:rPr>
  </w:style>
  <w:style w:type="paragraph" w:styleId="BalloonText">
    <w:name w:val="Balloon Text"/>
    <w:basedOn w:val="Normal"/>
    <w:link w:val="BalloonTextChar"/>
    <w:rsid w:val="006A16E0"/>
    <w:rPr>
      <w:rFonts w:ascii="Tahoma" w:hAnsi="Tahoma" w:cs="Tahoma"/>
      <w:sz w:val="16"/>
      <w:szCs w:val="16"/>
    </w:rPr>
  </w:style>
  <w:style w:type="character" w:customStyle="1" w:styleId="BalloonTextChar">
    <w:name w:val="Balloon Text Char"/>
    <w:basedOn w:val="DefaultParagraphFont"/>
    <w:link w:val="BalloonText"/>
    <w:rsid w:val="006A16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16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16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16E0"/>
    <w:rPr>
      <w:b/>
      <w:color w:val="660033"/>
      <w:spacing w:val="0"/>
    </w:rPr>
  </w:style>
  <w:style w:type="paragraph" w:customStyle="1" w:styleId="Nameditemlist">
    <w:name w:val="Named item list"/>
    <w:basedOn w:val="BodyText"/>
    <w:qFormat/>
    <w:rsid w:val="006A16E0"/>
    <w:pPr>
      <w:tabs>
        <w:tab w:val="left" w:pos="2835"/>
      </w:tabs>
      <w:ind w:left="2835" w:hanging="2835"/>
    </w:pPr>
  </w:style>
  <w:style w:type="paragraph" w:customStyle="1" w:styleId="BodyTextnopadding">
    <w:name w:val="Body Text no padding"/>
    <w:basedOn w:val="BodyText"/>
    <w:qFormat/>
    <w:rsid w:val="006A16E0"/>
    <w:pPr>
      <w:spacing w:before="0" w:after="0"/>
    </w:pPr>
  </w:style>
  <w:style w:type="paragraph" w:customStyle="1" w:styleId="BodyTextBold">
    <w:name w:val="Body Text Bold"/>
    <w:basedOn w:val="BodyText"/>
    <w:qFormat/>
    <w:rsid w:val="006A16E0"/>
    <w:rPr>
      <w:b/>
    </w:rPr>
  </w:style>
  <w:style w:type="character" w:styleId="Hyperlink">
    <w:name w:val="Hyperlink"/>
    <w:basedOn w:val="DefaultParagraphFont"/>
    <w:uiPriority w:val="99"/>
    <w:unhideWhenUsed/>
    <w:rsid w:val="008122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422</Words>
  <Characters>2864</Characters>
  <Application>Microsoft Office Word</Application>
  <DocSecurity>0</DocSecurity>
  <Lines>84</Lines>
  <Paragraphs>71</Paragraphs>
  <ScaleCrop>false</ScaleCrop>
  <Company>Author-it Software Corporation Ltd.</Company>
  <LinksUpToDate>false</LinksUpToDate>
  <CharactersWithSpaces>3215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CPPSPS4013 Establish maintenance plans for swimming pools and spas</dc:title>
  <dc:subject>Approved</dc:subject>
  <dc:creator>Artibus Innovation</dc:creator>
  <cp:keywords>Release: 1</cp:keywords>
  <dc:description>Review Date: 12 April 2008</dc:description>
  <cp:lastModifiedBy>HSD_TPCMSd.prod</cp:lastModifiedBy>
  <cp:revision>3</cp:revision>
  <dcterms:created xsi:type="dcterms:W3CDTF">2022-12-19T06:47:00Z</dcterms:created>
  <dcterms:modified xsi:type="dcterms:W3CDTF">2022-12-19T06:47:00Z</dcterms:modified>
</cp:coreProperties>
</file>