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1778" w:rsidP="00631778">
      <w:pPr>
        <w:pStyle w:val="Title"/>
      </w:pPr>
      <w:r>
        <w:fldChar w:fldCharType="begin"/>
      </w:r>
      <w:r>
        <w:instrText xml:space="preserve"> TITLE   \* MERGEFORMAT </w:instrText>
      </w:r>
      <w:r>
        <w:fldChar w:fldCharType="separate"/>
      </w:r>
      <w:r>
        <w:t>CPPSPS4008 Install, service and repair spas</w:t>
      </w:r>
      <w:r>
        <w:fldChar w:fldCharType="end"/>
      </w:r>
    </w:p>
    <w:p w:rsidR="00631778" w:rsidP="00631778">
      <w:pPr>
        <w:pStyle w:val="Version"/>
        <w:sectPr w:rsidSect="00976E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6ECE" w:rsidP="00976ECE">
      <w:pPr>
        <w:pStyle w:val="SuperHeading"/>
      </w:pPr>
      <w:r w:rsidRPr="00976ECE">
        <w:t>CPPSPS4008 Install, service and repair spas</w:t>
      </w:r>
    </w:p>
    <w:p w:rsidR="00000000" w:rsidRPr="00976ECE" w:rsidP="00976ECE">
      <w:pPr>
        <w:pStyle w:val="Heading1"/>
      </w:pPr>
      <w:bookmarkStart w:id="1" w:name="O_1054382"/>
      <w:bookmarkEnd w:id="1"/>
      <w:r w:rsidRPr="00976ECE">
        <w:t>Modification History</w:t>
      </w:r>
    </w:p>
    <w:tbl>
      <w:tblPr>
        <w:tblW w:w="0" w:type="auto"/>
        <w:tblLayout w:type="fixed"/>
        <w:tblCellMar>
          <w:left w:w="62" w:type="dxa"/>
          <w:right w:w="62" w:type="dxa"/>
        </w:tblCellMar>
        <w:tblLook w:val="0000"/>
      </w:tblPr>
      <w:tblGrid>
        <w:gridCol w:w="1128"/>
        <w:gridCol w:w="7944"/>
      </w:tblGrid>
      <w:tr w:rsidTr="00976EC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76ECE">
            <w:pPr>
              <w:pStyle w:val="BodyText"/>
              <w:rPr>
                <w:lang w:val="en-NZ"/>
              </w:rPr>
            </w:pPr>
            <w:r w:rsidRPr="00976ECE">
              <w:t>Release 1</w:t>
            </w:r>
          </w:p>
        </w:tc>
        <w:tc>
          <w:tcPr>
            <w:tcW w:w="7944" w:type="dxa"/>
            <w:tcBorders>
              <w:top w:val="nil"/>
              <w:left w:val="nil"/>
              <w:bottom w:val="nil"/>
              <w:right w:val="nil"/>
            </w:tcBorders>
            <w:tcMar>
              <w:top w:w="0" w:type="dxa"/>
              <w:left w:w="62" w:type="dxa"/>
              <w:bottom w:w="0" w:type="dxa"/>
              <w:right w:w="62" w:type="dxa"/>
            </w:tcMar>
          </w:tcPr>
          <w:p w:rsidR="00000000" w:rsidRPr="00976ECE" w:rsidP="00976ECE">
            <w:pPr>
              <w:pStyle w:val="BodyText"/>
            </w:pPr>
            <w:r w:rsidRPr="00976ECE">
              <w:t>This version first released with CPP Property Services Training Package Release 9.0.</w:t>
            </w:r>
          </w:p>
          <w:p w:rsidR="00000000" w:rsidRPr="00976ECE" w:rsidP="00976ECE">
            <w:pPr>
              <w:pStyle w:val="BodyText"/>
            </w:pPr>
            <w:r w:rsidRPr="00976ECE">
              <w:t>Supersedes and is equivalent to CPPSPS4008A Install, service and repair spas.  Added in content from CPPSPS4011A Comply with regula</w:t>
            </w:r>
            <w:r w:rsidRPr="00976ECE">
              <w:t>tory requirements for swimming pool and spa servicing.  Element 3 changed from Service to Maintain.  Updated to meet the Standards for Training Packages.</w:t>
            </w:r>
          </w:p>
        </w:tc>
      </w:tr>
    </w:tbl>
    <w:p w:rsidR="00000000" w:rsidRPr="00976ECE" w:rsidP="00976ECE">
      <w:pPr>
        <w:pStyle w:val="BodyText"/>
      </w:pPr>
    </w:p>
    <w:p w:rsidR="00000000" w:rsidRPr="00976ECE" w:rsidP="00976ECE">
      <w:pPr>
        <w:pStyle w:val="AllowPageBreak"/>
      </w:pPr>
    </w:p>
    <w:p w:rsidR="00000000" w:rsidRPr="00976ECE" w:rsidP="00976ECE">
      <w:pPr>
        <w:pStyle w:val="Heading1"/>
      </w:pPr>
      <w:bookmarkStart w:id="2" w:name="O_1054388"/>
      <w:bookmarkEnd w:id="2"/>
      <w:r w:rsidRPr="00976ECE">
        <w:t>Application</w:t>
      </w:r>
    </w:p>
    <w:p w:rsidR="00000000" w:rsidRPr="00976ECE" w:rsidP="00631778">
      <w:pPr>
        <w:pStyle w:val="BodyText"/>
      </w:pPr>
      <w:r w:rsidRPr="00976ECE">
        <w:t>This unit specifies the skills and knowledge required to install, ser</w:t>
      </w:r>
      <w:r w:rsidRPr="00976ECE">
        <w:t xml:space="preserve">vice and repair spas. </w:t>
      </w:r>
    </w:p>
    <w:p w:rsidR="00000000" w:rsidRPr="00976ECE" w:rsidP="00631778">
      <w:pPr>
        <w:pStyle w:val="BodyText"/>
      </w:pPr>
      <w:r w:rsidRPr="00976ECE">
        <w:t>This unit is suitable for swimming pool and spa technicians who work independently using specialised knowledge and skills to solve predictable and unpredictable problems in spas in accordance with regulatory requirements in indoor an</w:t>
      </w:r>
      <w:r w:rsidRPr="00976ECE">
        <w:t>d outdoor, private and public spas including:</w:t>
      </w:r>
    </w:p>
    <w:p w:rsidR="00000000" w:rsidRPr="00976ECE" w:rsidP="00976ECE">
      <w:pPr>
        <w:pStyle w:val="ListBullet"/>
      </w:pPr>
      <w:r w:rsidRPr="00976ECE">
        <w:t>hydrotherapy pools</w:t>
      </w:r>
    </w:p>
    <w:p w:rsidR="00000000" w:rsidRPr="00976ECE" w:rsidP="00976ECE">
      <w:pPr>
        <w:pStyle w:val="ListBullet"/>
      </w:pPr>
      <w:r w:rsidRPr="00976ECE">
        <w:t>hot tubs</w:t>
      </w:r>
    </w:p>
    <w:p w:rsidR="00000000" w:rsidRPr="00976ECE" w:rsidP="00976ECE">
      <w:pPr>
        <w:pStyle w:val="ListBullet"/>
      </w:pPr>
      <w:r w:rsidRPr="00976ECE">
        <w:t>swim spas</w:t>
      </w:r>
    </w:p>
    <w:p w:rsidR="00000000" w:rsidRPr="00976ECE" w:rsidP="00976ECE">
      <w:pPr>
        <w:pStyle w:val="ListBullet"/>
      </w:pPr>
      <w:r w:rsidRPr="00976ECE">
        <w:t>spa baths and pools.</w:t>
      </w:r>
    </w:p>
    <w:p w:rsidR="00000000" w:rsidRPr="00976ECE" w:rsidP="00631778">
      <w:pPr>
        <w:pStyle w:val="BodyText"/>
      </w:pPr>
      <w:r w:rsidRPr="00976ECE">
        <w:t>All work must be carried out to comply with workplace procedures, in accordance with state/territory work health and safety (WHS), regulations and leg</w:t>
      </w:r>
      <w:r w:rsidRPr="00976ECE">
        <w:t>islation that applies to the workplace. Legislative and regulatory requirements apply to swimming pool and spa technicians but vary according to state/territory jurisdictions. Users must check with the relevant regulatory authority before delivery.</w:t>
      </w:r>
    </w:p>
    <w:p w:rsidR="00000000" w:rsidRPr="00976ECE" w:rsidP="00631778">
      <w:pPr>
        <w:pStyle w:val="BodyText"/>
      </w:pPr>
      <w:r w:rsidRPr="00976ECE">
        <w:t xml:space="preserve">Service technicians are not permitted to undertake any installation, replacement, maintenance and repair functions that are restricted to licensed trades or occupations. </w:t>
      </w:r>
    </w:p>
    <w:p w:rsidR="00000000" w:rsidRPr="00976ECE" w:rsidP="00976ECE">
      <w:pPr>
        <w:pStyle w:val="Heading1"/>
      </w:pPr>
      <w:bookmarkStart w:id="3" w:name="O_1054387"/>
      <w:bookmarkEnd w:id="3"/>
      <w:r w:rsidRPr="00976ECE">
        <w:t>Pre-requisite Unit</w:t>
      </w:r>
    </w:p>
    <w:p w:rsidR="00000000" w:rsidRPr="00976ECE" w:rsidP="00631778">
      <w:pPr>
        <w:pStyle w:val="BodyText"/>
      </w:pPr>
      <w:r w:rsidRPr="00976ECE">
        <w:t>None.</w:t>
      </w:r>
    </w:p>
    <w:p w:rsidR="00000000" w:rsidRPr="00976ECE" w:rsidP="00976ECE">
      <w:pPr>
        <w:pStyle w:val="Heading1"/>
      </w:pPr>
      <w:bookmarkStart w:id="4" w:name="O_1054386"/>
      <w:bookmarkEnd w:id="4"/>
      <w:r w:rsidRPr="00976ECE">
        <w:t>Unit Sector</w:t>
      </w:r>
    </w:p>
    <w:p w:rsidR="00000000" w:rsidRPr="00976ECE" w:rsidP="00631778">
      <w:pPr>
        <w:pStyle w:val="BodyText"/>
      </w:pPr>
      <w:r w:rsidRPr="00976ECE">
        <w:t>Swimming p</w:t>
      </w:r>
      <w:r w:rsidRPr="00976ECE">
        <w:t>ool and spa service</w:t>
      </w:r>
    </w:p>
    <w:p w:rsidR="00000000" w:rsidRPr="00976ECE" w:rsidP="00976ECE">
      <w:pPr>
        <w:pStyle w:val="Heading1"/>
      </w:pPr>
      <w:bookmarkStart w:id="5" w:name="O_1054385"/>
      <w:bookmarkEnd w:id="5"/>
      <w:r w:rsidRPr="00976ECE">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976ECE">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976ECE">
            <w:pPr>
              <w:pStyle w:val="BodyText"/>
              <w:rPr>
                <w:lang w:val="en-NZ"/>
              </w:rPr>
            </w:pPr>
            <w:r w:rsidRPr="00976ECE">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976ECE">
            <w:pPr>
              <w:pStyle w:val="BodyText"/>
              <w:rPr>
                <w:lang w:val="en-NZ"/>
              </w:rPr>
            </w:pPr>
            <w:r w:rsidRPr="00976ECE">
              <w:t>Performance criteria describe what needs to be done to demonstrate achievement of the element.</w:t>
            </w:r>
          </w:p>
        </w:tc>
      </w:tr>
      <w:tr w:rsidTr="00976EC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76ECE">
            <w:pPr>
              <w:pStyle w:val="BodyText"/>
              <w:rPr>
                <w:lang w:val="en-NZ"/>
              </w:rPr>
            </w:pPr>
            <w:r w:rsidRPr="00976ECE">
              <w:t>1</w:t>
            </w:r>
          </w:p>
        </w:tc>
        <w:tc>
          <w:tcPr>
            <w:tcW w:w="2357" w:type="dxa"/>
            <w:vMerge w:val="restart"/>
            <w:tcBorders>
              <w:top w:val="nil"/>
              <w:left w:val="nil"/>
              <w:bottom w:val="nil"/>
              <w:right w:val="nil"/>
            </w:tcBorders>
            <w:tcMar>
              <w:top w:w="0" w:type="dxa"/>
              <w:left w:w="62" w:type="dxa"/>
              <w:bottom w:w="0" w:type="dxa"/>
              <w:right w:w="62" w:type="dxa"/>
            </w:tcMar>
          </w:tcPr>
          <w:p w:rsidR="00000000" w:rsidP="00976ECE">
            <w:pPr>
              <w:pStyle w:val="BodyText"/>
              <w:rPr>
                <w:lang w:val="en-NZ"/>
              </w:rPr>
            </w:pPr>
            <w:r w:rsidRPr="00976ECE">
              <w:t>Assess job requirements.</w:t>
            </w:r>
          </w:p>
        </w:tc>
        <w:tc>
          <w:tcPr>
            <w:tcW w:w="804" w:type="dxa"/>
            <w:tcBorders>
              <w:top w:val="nil"/>
              <w:left w:val="nil"/>
              <w:bottom w:val="nil"/>
              <w:right w:val="nil"/>
            </w:tcBorders>
            <w:tcMar>
              <w:top w:w="0" w:type="dxa"/>
              <w:left w:w="62" w:type="dxa"/>
              <w:bottom w:w="0" w:type="dxa"/>
              <w:right w:w="62" w:type="dxa"/>
            </w:tcMar>
          </w:tcPr>
          <w:p w:rsidR="00000000" w:rsidP="00976ECE">
            <w:pPr>
              <w:pStyle w:val="BodyText"/>
              <w:rPr>
                <w:lang w:val="en-NZ"/>
              </w:rPr>
            </w:pPr>
            <w:r w:rsidRPr="00976ECE">
              <w:t>1.1</w:t>
            </w:r>
          </w:p>
        </w:tc>
        <w:tc>
          <w:tcPr>
            <w:tcW w:w="5659" w:type="dxa"/>
            <w:tcBorders>
              <w:top w:val="nil"/>
              <w:left w:val="nil"/>
              <w:bottom w:val="nil"/>
              <w:right w:val="nil"/>
            </w:tcBorders>
            <w:tcMar>
              <w:top w:w="0" w:type="dxa"/>
              <w:left w:w="62" w:type="dxa"/>
              <w:bottom w:w="0" w:type="dxa"/>
              <w:right w:w="62" w:type="dxa"/>
            </w:tcMar>
          </w:tcPr>
          <w:p w:rsidR="00000000" w:rsidP="00976ECE">
            <w:pPr>
              <w:pStyle w:val="BodyText"/>
              <w:rPr>
                <w:lang w:val="en-NZ"/>
              </w:rPr>
            </w:pPr>
            <w:r w:rsidRPr="00976ECE">
              <w:t>Identify rel</w:t>
            </w:r>
            <w:r w:rsidRPr="00976ECE">
              <w:t>evant Australian standards and regulatory, manufacturer and enterprise requirements related to spas.</w:t>
            </w:r>
          </w:p>
        </w:tc>
      </w:tr>
      <w:tr w:rsidTr="00976EC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6ECE">
            <w:pPr>
              <w:pStyle w:val="BodyText"/>
              <w:rPr>
                <w:lang w:val="en-NZ"/>
              </w:rPr>
            </w:pPr>
            <w:r w:rsidRPr="00976ECE">
              <w:t>1.2</w:t>
            </w:r>
          </w:p>
        </w:tc>
        <w:tc>
          <w:tcPr>
            <w:tcW w:w="5659" w:type="dxa"/>
            <w:tcBorders>
              <w:top w:val="nil"/>
              <w:left w:val="nil"/>
              <w:bottom w:val="nil"/>
              <w:right w:val="nil"/>
            </w:tcBorders>
            <w:tcMar>
              <w:top w:w="0" w:type="dxa"/>
              <w:left w:w="62" w:type="dxa"/>
              <w:bottom w:w="0" w:type="dxa"/>
              <w:right w:w="62" w:type="dxa"/>
            </w:tcMar>
          </w:tcPr>
          <w:p w:rsidR="00000000" w:rsidP="00976ECE">
            <w:pPr>
              <w:pStyle w:val="BodyText"/>
              <w:rPr>
                <w:lang w:val="en-NZ"/>
              </w:rPr>
            </w:pPr>
            <w:r w:rsidRPr="00976ECE">
              <w:t>Review work instructions and confirm system, installation, service or repair activities required for spa bath or pool.</w:t>
            </w:r>
          </w:p>
        </w:tc>
      </w:tr>
      <w:tr w:rsidTr="00976EC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6ECE">
            <w:pPr>
              <w:pStyle w:val="BodyText"/>
              <w:rPr>
                <w:lang w:val="en-NZ"/>
              </w:rPr>
            </w:pPr>
            <w:r w:rsidRPr="00976ECE">
              <w:t>1.3</w:t>
            </w:r>
          </w:p>
        </w:tc>
        <w:tc>
          <w:tcPr>
            <w:tcW w:w="5659" w:type="dxa"/>
            <w:tcBorders>
              <w:top w:val="nil"/>
              <w:left w:val="nil"/>
              <w:bottom w:val="nil"/>
              <w:right w:val="nil"/>
            </w:tcBorders>
            <w:tcMar>
              <w:top w:w="0" w:type="dxa"/>
              <w:left w:w="62" w:type="dxa"/>
              <w:bottom w:w="0" w:type="dxa"/>
              <w:right w:w="62" w:type="dxa"/>
            </w:tcMar>
          </w:tcPr>
          <w:p w:rsidR="00000000" w:rsidP="00976ECE">
            <w:pPr>
              <w:pStyle w:val="BodyText"/>
              <w:rPr>
                <w:lang w:val="en-NZ"/>
              </w:rPr>
            </w:pPr>
            <w:r w:rsidRPr="00976ECE">
              <w:t>Identify hazards and assess and control risks in the work area in line with WHS and enterprise requirements.</w:t>
            </w:r>
          </w:p>
        </w:tc>
      </w:tr>
      <w:tr w:rsidTr="00976EC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76ECE">
            <w:pPr>
              <w:pStyle w:val="BodyText"/>
              <w:rPr>
                <w:lang w:val="en-NZ"/>
              </w:rPr>
            </w:pPr>
          </w:p>
        </w:tc>
      </w:tr>
      <w:tr w:rsidTr="00976EC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76ECE">
            <w:pPr>
              <w:pStyle w:val="BodyText"/>
              <w:rPr>
                <w:lang w:val="en-NZ"/>
              </w:rPr>
            </w:pPr>
            <w:r w:rsidRPr="00976ECE">
              <w:t>2</w:t>
            </w:r>
          </w:p>
        </w:tc>
        <w:tc>
          <w:tcPr>
            <w:tcW w:w="2357" w:type="dxa"/>
            <w:vMerge w:val="restart"/>
            <w:tcBorders>
              <w:top w:val="nil"/>
              <w:left w:val="nil"/>
              <w:bottom w:val="nil"/>
              <w:right w:val="nil"/>
            </w:tcBorders>
            <w:tcMar>
              <w:top w:w="0" w:type="dxa"/>
              <w:left w:w="62" w:type="dxa"/>
              <w:bottom w:w="0" w:type="dxa"/>
              <w:right w:w="62" w:type="dxa"/>
            </w:tcMar>
          </w:tcPr>
          <w:p w:rsidR="00000000" w:rsidP="00976ECE">
            <w:pPr>
              <w:pStyle w:val="BodyText"/>
              <w:rPr>
                <w:lang w:val="en-NZ"/>
              </w:rPr>
            </w:pPr>
            <w:r w:rsidRPr="00976ECE">
              <w:t>Install and test spa and components.</w:t>
            </w:r>
          </w:p>
        </w:tc>
        <w:tc>
          <w:tcPr>
            <w:tcW w:w="804" w:type="dxa"/>
            <w:tcBorders>
              <w:top w:val="nil"/>
              <w:left w:val="nil"/>
              <w:bottom w:val="nil"/>
              <w:right w:val="nil"/>
            </w:tcBorders>
            <w:tcMar>
              <w:top w:w="0" w:type="dxa"/>
              <w:left w:w="62" w:type="dxa"/>
              <w:bottom w:w="0" w:type="dxa"/>
              <w:right w:w="62" w:type="dxa"/>
            </w:tcMar>
          </w:tcPr>
          <w:p w:rsidR="00000000" w:rsidP="00976ECE">
            <w:pPr>
              <w:pStyle w:val="BodyText"/>
              <w:rPr>
                <w:lang w:val="en-NZ"/>
              </w:rPr>
            </w:pPr>
            <w:r w:rsidRPr="00976ECE">
              <w:t>2.1</w:t>
            </w:r>
          </w:p>
        </w:tc>
        <w:tc>
          <w:tcPr>
            <w:tcW w:w="5659" w:type="dxa"/>
            <w:tcBorders>
              <w:top w:val="nil"/>
              <w:left w:val="nil"/>
              <w:bottom w:val="nil"/>
              <w:right w:val="nil"/>
            </w:tcBorders>
            <w:tcMar>
              <w:top w:w="0" w:type="dxa"/>
              <w:left w:w="62" w:type="dxa"/>
              <w:bottom w:w="0" w:type="dxa"/>
              <w:right w:w="62" w:type="dxa"/>
            </w:tcMar>
          </w:tcPr>
          <w:p w:rsidR="00000000" w:rsidP="00976ECE">
            <w:pPr>
              <w:pStyle w:val="BodyText"/>
              <w:rPr>
                <w:lang w:val="en-NZ"/>
              </w:rPr>
            </w:pPr>
            <w:r w:rsidRPr="00976ECE">
              <w:t>Apply relevant regulations, Australian standards and manufacturer, client and enterprise requirements throughout installation of lighting system or component.</w:t>
            </w:r>
          </w:p>
        </w:tc>
      </w:tr>
      <w:tr w:rsidTr="00976EC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6ECE">
            <w:pPr>
              <w:pStyle w:val="BodyText"/>
              <w:rPr>
                <w:lang w:val="en-NZ"/>
              </w:rPr>
            </w:pPr>
            <w:r w:rsidRPr="00976ECE">
              <w:t>2.2</w:t>
            </w:r>
          </w:p>
        </w:tc>
        <w:tc>
          <w:tcPr>
            <w:tcW w:w="5659" w:type="dxa"/>
            <w:tcBorders>
              <w:top w:val="nil"/>
              <w:left w:val="nil"/>
              <w:bottom w:val="nil"/>
              <w:right w:val="nil"/>
            </w:tcBorders>
            <w:tcMar>
              <w:top w:w="0" w:type="dxa"/>
              <w:left w:w="62" w:type="dxa"/>
              <w:bottom w:w="0" w:type="dxa"/>
              <w:right w:w="62" w:type="dxa"/>
            </w:tcMar>
          </w:tcPr>
          <w:p w:rsidR="00000000" w:rsidP="00976ECE">
            <w:pPr>
              <w:pStyle w:val="BodyText"/>
              <w:rPr>
                <w:lang w:val="en-NZ"/>
              </w:rPr>
            </w:pPr>
            <w:r w:rsidRPr="00976ECE">
              <w:t xml:space="preserve">Coordinate installation work with relevant licensed personnel. </w:t>
            </w:r>
          </w:p>
        </w:tc>
      </w:tr>
      <w:tr w:rsidTr="00976EC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6ECE">
            <w:pPr>
              <w:pStyle w:val="BodyText"/>
              <w:rPr>
                <w:lang w:val="en-NZ"/>
              </w:rPr>
            </w:pPr>
            <w:r w:rsidRPr="00976ECE">
              <w:t>2.3</w:t>
            </w:r>
          </w:p>
        </w:tc>
        <w:tc>
          <w:tcPr>
            <w:tcW w:w="5659" w:type="dxa"/>
            <w:tcBorders>
              <w:top w:val="nil"/>
              <w:left w:val="nil"/>
              <w:bottom w:val="nil"/>
              <w:right w:val="nil"/>
            </w:tcBorders>
            <w:tcMar>
              <w:top w:w="0" w:type="dxa"/>
              <w:left w:w="62" w:type="dxa"/>
              <w:bottom w:w="0" w:type="dxa"/>
              <w:right w:w="62" w:type="dxa"/>
            </w:tcMar>
          </w:tcPr>
          <w:p w:rsidR="00000000" w:rsidP="00976ECE">
            <w:pPr>
              <w:pStyle w:val="BodyText"/>
              <w:rPr>
                <w:lang w:val="en-NZ"/>
              </w:rPr>
            </w:pPr>
            <w:r w:rsidRPr="00976ECE">
              <w:t>Install spa syste</w:t>
            </w:r>
            <w:r w:rsidRPr="00976ECE">
              <w:t>m or component.</w:t>
            </w:r>
          </w:p>
        </w:tc>
      </w:tr>
      <w:tr w:rsidTr="00976EC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6ECE">
            <w:pPr>
              <w:pStyle w:val="BodyText"/>
              <w:rPr>
                <w:lang w:val="en-NZ"/>
              </w:rPr>
            </w:pPr>
            <w:r w:rsidRPr="00976ECE">
              <w:t>2.4</w:t>
            </w:r>
          </w:p>
        </w:tc>
        <w:tc>
          <w:tcPr>
            <w:tcW w:w="5659" w:type="dxa"/>
            <w:tcBorders>
              <w:top w:val="nil"/>
              <w:left w:val="nil"/>
              <w:bottom w:val="nil"/>
              <w:right w:val="nil"/>
            </w:tcBorders>
            <w:tcMar>
              <w:top w:w="0" w:type="dxa"/>
              <w:left w:w="62" w:type="dxa"/>
              <w:bottom w:w="0" w:type="dxa"/>
              <w:right w:w="62" w:type="dxa"/>
            </w:tcMar>
          </w:tcPr>
          <w:p w:rsidR="00000000" w:rsidP="00976ECE">
            <w:pPr>
              <w:pStyle w:val="BodyText"/>
              <w:rPr>
                <w:lang w:val="en-NZ"/>
              </w:rPr>
            </w:pPr>
            <w:r w:rsidRPr="00976ECE">
              <w:t>Test and commission spa or component.</w:t>
            </w:r>
          </w:p>
        </w:tc>
      </w:tr>
      <w:tr w:rsidTr="00976EC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76ECE">
            <w:pPr>
              <w:pStyle w:val="BodyText"/>
              <w:rPr>
                <w:lang w:val="en-NZ"/>
              </w:rPr>
            </w:pPr>
          </w:p>
        </w:tc>
      </w:tr>
      <w:tr w:rsidTr="00976EC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76ECE">
            <w:pPr>
              <w:pStyle w:val="BodyText"/>
              <w:rPr>
                <w:lang w:val="en-NZ"/>
              </w:rPr>
            </w:pPr>
            <w:r w:rsidRPr="00976ECE">
              <w:t>3</w:t>
            </w:r>
          </w:p>
        </w:tc>
        <w:tc>
          <w:tcPr>
            <w:tcW w:w="2357" w:type="dxa"/>
            <w:vMerge w:val="restart"/>
            <w:tcBorders>
              <w:top w:val="nil"/>
              <w:left w:val="nil"/>
              <w:bottom w:val="nil"/>
              <w:right w:val="nil"/>
            </w:tcBorders>
            <w:tcMar>
              <w:top w:w="0" w:type="dxa"/>
              <w:left w:w="62" w:type="dxa"/>
              <w:bottom w:w="0" w:type="dxa"/>
              <w:right w:w="62" w:type="dxa"/>
            </w:tcMar>
          </w:tcPr>
          <w:p w:rsidR="00000000" w:rsidP="00976ECE">
            <w:pPr>
              <w:pStyle w:val="BodyText"/>
              <w:rPr>
                <w:lang w:val="en-NZ"/>
              </w:rPr>
            </w:pPr>
            <w:r w:rsidRPr="00976ECE">
              <w:t>Maintain spas.</w:t>
            </w:r>
          </w:p>
        </w:tc>
        <w:tc>
          <w:tcPr>
            <w:tcW w:w="804" w:type="dxa"/>
            <w:tcBorders>
              <w:top w:val="nil"/>
              <w:left w:val="nil"/>
              <w:bottom w:val="nil"/>
              <w:right w:val="nil"/>
            </w:tcBorders>
            <w:tcMar>
              <w:top w:w="0" w:type="dxa"/>
              <w:left w:w="62" w:type="dxa"/>
              <w:bottom w:w="0" w:type="dxa"/>
              <w:right w:w="62" w:type="dxa"/>
            </w:tcMar>
          </w:tcPr>
          <w:p w:rsidR="00000000" w:rsidP="00976ECE">
            <w:pPr>
              <w:pStyle w:val="BodyText"/>
              <w:rPr>
                <w:lang w:val="en-NZ"/>
              </w:rPr>
            </w:pPr>
            <w:r w:rsidRPr="00976ECE">
              <w:t>3.1</w:t>
            </w:r>
          </w:p>
        </w:tc>
        <w:tc>
          <w:tcPr>
            <w:tcW w:w="5659" w:type="dxa"/>
            <w:tcBorders>
              <w:top w:val="nil"/>
              <w:left w:val="nil"/>
              <w:bottom w:val="nil"/>
              <w:right w:val="nil"/>
            </w:tcBorders>
            <w:tcMar>
              <w:top w:w="0" w:type="dxa"/>
              <w:left w:w="62" w:type="dxa"/>
              <w:bottom w:w="0" w:type="dxa"/>
              <w:right w:w="62" w:type="dxa"/>
            </w:tcMar>
          </w:tcPr>
          <w:p w:rsidR="00000000" w:rsidP="00976ECE">
            <w:pPr>
              <w:pStyle w:val="BodyText"/>
              <w:rPr>
                <w:lang w:val="en-NZ"/>
              </w:rPr>
            </w:pPr>
            <w:r w:rsidRPr="00976ECE">
              <w:t>Identify service and maintenance requirements from manufacturer instructions in line with enterprise requirements.</w:t>
            </w:r>
          </w:p>
        </w:tc>
      </w:tr>
      <w:tr w:rsidTr="00976EC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6ECE">
            <w:pPr>
              <w:pStyle w:val="BodyText"/>
              <w:rPr>
                <w:lang w:val="en-NZ"/>
              </w:rPr>
            </w:pPr>
            <w:r w:rsidRPr="00976ECE">
              <w:t>3.2</w:t>
            </w:r>
          </w:p>
        </w:tc>
        <w:tc>
          <w:tcPr>
            <w:tcW w:w="5659" w:type="dxa"/>
            <w:tcBorders>
              <w:top w:val="nil"/>
              <w:left w:val="nil"/>
              <w:bottom w:val="nil"/>
              <w:right w:val="nil"/>
            </w:tcBorders>
            <w:tcMar>
              <w:top w:w="0" w:type="dxa"/>
              <w:left w:w="62" w:type="dxa"/>
              <w:bottom w:w="0" w:type="dxa"/>
              <w:right w:w="62" w:type="dxa"/>
            </w:tcMar>
          </w:tcPr>
          <w:p w:rsidR="00000000" w:rsidP="00976ECE">
            <w:pPr>
              <w:pStyle w:val="BodyText"/>
              <w:rPr>
                <w:lang w:val="en-NZ"/>
              </w:rPr>
            </w:pPr>
            <w:r w:rsidRPr="00976ECE">
              <w:t>Check and fit replacement components in line with manufacturer instructions.</w:t>
            </w:r>
          </w:p>
        </w:tc>
      </w:tr>
      <w:tr w:rsidTr="00976EC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6ECE">
            <w:pPr>
              <w:pStyle w:val="BodyText"/>
              <w:rPr>
                <w:lang w:val="en-NZ"/>
              </w:rPr>
            </w:pPr>
            <w:r w:rsidRPr="00976ECE">
              <w:t>3.3</w:t>
            </w:r>
          </w:p>
        </w:tc>
        <w:tc>
          <w:tcPr>
            <w:tcW w:w="5659" w:type="dxa"/>
            <w:tcBorders>
              <w:top w:val="nil"/>
              <w:left w:val="nil"/>
              <w:bottom w:val="nil"/>
              <w:right w:val="nil"/>
            </w:tcBorders>
            <w:tcMar>
              <w:top w:w="0" w:type="dxa"/>
              <w:left w:w="62" w:type="dxa"/>
              <w:bottom w:w="0" w:type="dxa"/>
              <w:right w:w="62" w:type="dxa"/>
            </w:tcMar>
          </w:tcPr>
          <w:p w:rsidR="00000000" w:rsidP="00976ECE">
            <w:pPr>
              <w:pStyle w:val="BodyText"/>
              <w:rPr>
                <w:lang w:val="en-NZ"/>
              </w:rPr>
            </w:pPr>
            <w:r w:rsidRPr="00976ECE">
              <w:t>Service spa in line with WHS, manufacturer instructions and enterprise procedures.</w:t>
            </w:r>
          </w:p>
        </w:tc>
      </w:tr>
      <w:tr w:rsidTr="00976EC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76ECE">
            <w:pPr>
              <w:pStyle w:val="BodyText"/>
              <w:rPr>
                <w:lang w:val="en-NZ"/>
              </w:rPr>
            </w:pPr>
          </w:p>
        </w:tc>
      </w:tr>
      <w:tr w:rsidTr="00976EC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76ECE">
            <w:pPr>
              <w:pStyle w:val="BodyText"/>
              <w:rPr>
                <w:lang w:val="en-NZ"/>
              </w:rPr>
            </w:pPr>
            <w:r w:rsidRPr="00976ECE">
              <w:t>4</w:t>
            </w:r>
          </w:p>
        </w:tc>
        <w:tc>
          <w:tcPr>
            <w:tcW w:w="2357" w:type="dxa"/>
            <w:vMerge w:val="restart"/>
            <w:tcBorders>
              <w:top w:val="nil"/>
              <w:left w:val="nil"/>
              <w:bottom w:val="nil"/>
              <w:right w:val="nil"/>
            </w:tcBorders>
            <w:tcMar>
              <w:top w:w="0" w:type="dxa"/>
              <w:left w:w="62" w:type="dxa"/>
              <w:bottom w:w="0" w:type="dxa"/>
              <w:right w:w="62" w:type="dxa"/>
            </w:tcMar>
          </w:tcPr>
          <w:p w:rsidR="00000000" w:rsidP="00976ECE">
            <w:pPr>
              <w:pStyle w:val="BodyText"/>
              <w:rPr>
                <w:lang w:val="en-NZ"/>
              </w:rPr>
            </w:pPr>
            <w:r w:rsidRPr="00976ECE">
              <w:t>Resolve faults in spas.</w:t>
            </w:r>
          </w:p>
        </w:tc>
        <w:tc>
          <w:tcPr>
            <w:tcW w:w="804" w:type="dxa"/>
            <w:tcBorders>
              <w:top w:val="nil"/>
              <w:left w:val="nil"/>
              <w:bottom w:val="nil"/>
              <w:right w:val="nil"/>
            </w:tcBorders>
            <w:tcMar>
              <w:top w:w="0" w:type="dxa"/>
              <w:left w:w="62" w:type="dxa"/>
              <w:bottom w:w="0" w:type="dxa"/>
              <w:right w:w="62" w:type="dxa"/>
            </w:tcMar>
          </w:tcPr>
          <w:p w:rsidR="00000000" w:rsidP="00976ECE">
            <w:pPr>
              <w:pStyle w:val="BodyText"/>
              <w:rPr>
                <w:lang w:val="en-NZ"/>
              </w:rPr>
            </w:pPr>
            <w:r w:rsidRPr="00976ECE">
              <w:t>4.1</w:t>
            </w:r>
          </w:p>
        </w:tc>
        <w:tc>
          <w:tcPr>
            <w:tcW w:w="5659" w:type="dxa"/>
            <w:tcBorders>
              <w:top w:val="nil"/>
              <w:left w:val="nil"/>
              <w:bottom w:val="nil"/>
              <w:right w:val="nil"/>
            </w:tcBorders>
            <w:tcMar>
              <w:top w:w="0" w:type="dxa"/>
              <w:left w:w="62" w:type="dxa"/>
              <w:bottom w:w="0" w:type="dxa"/>
              <w:right w:w="62" w:type="dxa"/>
            </w:tcMar>
          </w:tcPr>
          <w:p w:rsidR="00000000" w:rsidP="00976ECE">
            <w:pPr>
              <w:pStyle w:val="BodyText"/>
              <w:rPr>
                <w:lang w:val="en-NZ"/>
              </w:rPr>
            </w:pPr>
            <w:r w:rsidRPr="00976ECE">
              <w:t>Apply system knowledge and technical resources to analyse faults and defects.</w:t>
            </w:r>
          </w:p>
        </w:tc>
      </w:tr>
      <w:tr w:rsidTr="00976EC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6ECE">
            <w:pPr>
              <w:pStyle w:val="BodyText"/>
              <w:rPr>
                <w:lang w:val="en-NZ"/>
              </w:rPr>
            </w:pPr>
            <w:r w:rsidRPr="00976ECE">
              <w:t>4.2</w:t>
            </w:r>
          </w:p>
        </w:tc>
        <w:tc>
          <w:tcPr>
            <w:tcW w:w="5659" w:type="dxa"/>
            <w:tcBorders>
              <w:top w:val="nil"/>
              <w:left w:val="nil"/>
              <w:bottom w:val="nil"/>
              <w:right w:val="nil"/>
            </w:tcBorders>
            <w:tcMar>
              <w:top w:w="0" w:type="dxa"/>
              <w:left w:w="62" w:type="dxa"/>
              <w:bottom w:w="0" w:type="dxa"/>
              <w:right w:w="62" w:type="dxa"/>
            </w:tcMar>
          </w:tcPr>
          <w:p w:rsidR="00000000" w:rsidP="00976ECE">
            <w:pPr>
              <w:pStyle w:val="BodyText"/>
              <w:rPr>
                <w:lang w:val="en-NZ"/>
              </w:rPr>
            </w:pPr>
            <w:r w:rsidRPr="00976ECE">
              <w:t>Diagnose faults that are not covered fully by maintenance manual fault diagnosis guides.</w:t>
            </w:r>
          </w:p>
        </w:tc>
      </w:tr>
      <w:tr w:rsidTr="00976EC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6ECE">
            <w:pPr>
              <w:pStyle w:val="BodyText"/>
              <w:rPr>
                <w:lang w:val="en-NZ"/>
              </w:rPr>
            </w:pPr>
            <w:r w:rsidRPr="00976ECE">
              <w:t>4.3</w:t>
            </w:r>
          </w:p>
        </w:tc>
        <w:tc>
          <w:tcPr>
            <w:tcW w:w="5659" w:type="dxa"/>
            <w:tcBorders>
              <w:top w:val="nil"/>
              <w:left w:val="nil"/>
              <w:bottom w:val="nil"/>
              <w:right w:val="nil"/>
            </w:tcBorders>
            <w:tcMar>
              <w:top w:w="0" w:type="dxa"/>
              <w:left w:w="62" w:type="dxa"/>
              <w:bottom w:w="0" w:type="dxa"/>
              <w:right w:w="62" w:type="dxa"/>
            </w:tcMar>
          </w:tcPr>
          <w:p w:rsidR="00000000" w:rsidP="00976ECE">
            <w:pPr>
              <w:pStyle w:val="BodyText"/>
              <w:rPr>
                <w:lang w:val="en-NZ"/>
              </w:rPr>
            </w:pPr>
            <w:r w:rsidRPr="00976ECE">
              <w:t xml:space="preserve">Seek advice and repair work assistance from relevant personnel for activities outside scope of own expertise or </w:t>
            </w:r>
            <w:r w:rsidRPr="00976ECE">
              <w:t>licensing.</w:t>
            </w:r>
          </w:p>
        </w:tc>
      </w:tr>
      <w:tr w:rsidTr="00976EC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6ECE">
            <w:pPr>
              <w:pStyle w:val="BodyText"/>
              <w:rPr>
                <w:lang w:val="en-NZ"/>
              </w:rPr>
            </w:pPr>
            <w:r w:rsidRPr="00976ECE">
              <w:t>4.4</w:t>
            </w:r>
          </w:p>
        </w:tc>
        <w:tc>
          <w:tcPr>
            <w:tcW w:w="5659" w:type="dxa"/>
            <w:tcBorders>
              <w:top w:val="nil"/>
              <w:left w:val="nil"/>
              <w:bottom w:val="nil"/>
              <w:right w:val="nil"/>
            </w:tcBorders>
            <w:tcMar>
              <w:top w:w="0" w:type="dxa"/>
              <w:left w:w="62" w:type="dxa"/>
              <w:bottom w:w="0" w:type="dxa"/>
              <w:right w:w="62" w:type="dxa"/>
            </w:tcMar>
          </w:tcPr>
          <w:p w:rsidR="00000000" w:rsidP="00976ECE">
            <w:pPr>
              <w:pStyle w:val="BodyText"/>
              <w:rPr>
                <w:lang w:val="en-NZ"/>
              </w:rPr>
            </w:pPr>
            <w:r w:rsidRPr="00976ECE">
              <w:t>Apply WHS and sustainability practices related to materials, equipment, and the surrounding environment during fault finding a</w:t>
            </w:r>
            <w:r w:rsidRPr="00976ECE">
              <w:t xml:space="preserve">nd repair or replacement activities. </w:t>
            </w:r>
          </w:p>
        </w:tc>
      </w:tr>
      <w:tr w:rsidTr="00976EC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6ECE">
            <w:pPr>
              <w:pStyle w:val="BodyText"/>
              <w:rPr>
                <w:lang w:val="en-NZ"/>
              </w:rPr>
            </w:pPr>
            <w:r w:rsidRPr="00976ECE">
              <w:t>4.5</w:t>
            </w:r>
          </w:p>
        </w:tc>
        <w:tc>
          <w:tcPr>
            <w:tcW w:w="5659" w:type="dxa"/>
            <w:tcBorders>
              <w:top w:val="nil"/>
              <w:left w:val="nil"/>
              <w:bottom w:val="nil"/>
              <w:right w:val="nil"/>
            </w:tcBorders>
            <w:tcMar>
              <w:top w:w="0" w:type="dxa"/>
              <w:left w:w="62" w:type="dxa"/>
              <w:bottom w:w="0" w:type="dxa"/>
              <w:right w:w="62" w:type="dxa"/>
            </w:tcMar>
          </w:tcPr>
          <w:p w:rsidR="00000000" w:rsidP="00976ECE">
            <w:pPr>
              <w:pStyle w:val="BodyText"/>
              <w:rPr>
                <w:lang w:val="en-NZ"/>
              </w:rPr>
            </w:pPr>
            <w:r w:rsidRPr="00976ECE">
              <w:t>Repair or replace components in line with manufacturer instructions, and regulatory, client and enterprise requirements.</w:t>
            </w:r>
          </w:p>
        </w:tc>
      </w:tr>
      <w:tr w:rsidTr="00976EC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6ECE">
            <w:pPr>
              <w:pStyle w:val="BodyText"/>
              <w:rPr>
                <w:lang w:val="en-NZ"/>
              </w:rPr>
            </w:pPr>
            <w:r w:rsidRPr="00976ECE">
              <w:t>4.6</w:t>
            </w:r>
          </w:p>
        </w:tc>
        <w:tc>
          <w:tcPr>
            <w:tcW w:w="5659" w:type="dxa"/>
            <w:tcBorders>
              <w:top w:val="nil"/>
              <w:left w:val="nil"/>
              <w:bottom w:val="nil"/>
              <w:right w:val="nil"/>
            </w:tcBorders>
            <w:tcMar>
              <w:top w:w="0" w:type="dxa"/>
              <w:left w:w="62" w:type="dxa"/>
              <w:bottom w:w="0" w:type="dxa"/>
              <w:right w:w="62" w:type="dxa"/>
            </w:tcMar>
          </w:tcPr>
          <w:p w:rsidR="00000000" w:rsidP="00976ECE">
            <w:pPr>
              <w:pStyle w:val="BodyText"/>
              <w:rPr>
                <w:lang w:val="en-NZ"/>
              </w:rPr>
            </w:pPr>
            <w:r w:rsidRPr="00976ECE">
              <w:t>Test and commission spa in line with manufacturer instructions.</w:t>
            </w:r>
          </w:p>
        </w:tc>
      </w:tr>
      <w:tr w:rsidTr="00976EC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76ECE">
            <w:pPr>
              <w:pStyle w:val="BodyText"/>
              <w:rPr>
                <w:lang w:val="en-NZ"/>
              </w:rPr>
            </w:pPr>
          </w:p>
        </w:tc>
      </w:tr>
      <w:tr w:rsidTr="00976EC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76ECE">
            <w:pPr>
              <w:pStyle w:val="BodyText"/>
              <w:rPr>
                <w:lang w:val="en-NZ"/>
              </w:rPr>
            </w:pPr>
            <w:r w:rsidRPr="00976ECE">
              <w:t>5</w:t>
            </w:r>
          </w:p>
        </w:tc>
        <w:tc>
          <w:tcPr>
            <w:tcW w:w="2357" w:type="dxa"/>
            <w:vMerge w:val="restart"/>
            <w:tcBorders>
              <w:top w:val="nil"/>
              <w:left w:val="nil"/>
              <w:bottom w:val="nil"/>
              <w:right w:val="nil"/>
            </w:tcBorders>
            <w:tcMar>
              <w:top w:w="0" w:type="dxa"/>
              <w:left w:w="62" w:type="dxa"/>
              <w:bottom w:w="0" w:type="dxa"/>
              <w:right w:w="62" w:type="dxa"/>
            </w:tcMar>
          </w:tcPr>
          <w:p w:rsidR="00000000" w:rsidP="00976ECE">
            <w:pPr>
              <w:pStyle w:val="BodyText"/>
              <w:rPr>
                <w:lang w:val="en-NZ"/>
              </w:rPr>
            </w:pPr>
            <w:r w:rsidRPr="00976ECE">
              <w:t>Complete installation, repair and service.</w:t>
            </w:r>
          </w:p>
        </w:tc>
        <w:tc>
          <w:tcPr>
            <w:tcW w:w="804" w:type="dxa"/>
            <w:tcBorders>
              <w:top w:val="nil"/>
              <w:left w:val="nil"/>
              <w:bottom w:val="nil"/>
              <w:right w:val="nil"/>
            </w:tcBorders>
            <w:tcMar>
              <w:top w:w="0" w:type="dxa"/>
              <w:left w:w="62" w:type="dxa"/>
              <w:bottom w:w="0" w:type="dxa"/>
              <w:right w:w="62" w:type="dxa"/>
            </w:tcMar>
          </w:tcPr>
          <w:p w:rsidR="00000000" w:rsidP="00976ECE">
            <w:pPr>
              <w:pStyle w:val="BodyText"/>
              <w:rPr>
                <w:lang w:val="en-NZ"/>
              </w:rPr>
            </w:pPr>
            <w:r w:rsidRPr="00976ECE">
              <w:t>5.1</w:t>
            </w:r>
          </w:p>
        </w:tc>
        <w:tc>
          <w:tcPr>
            <w:tcW w:w="5659" w:type="dxa"/>
            <w:tcBorders>
              <w:top w:val="nil"/>
              <w:left w:val="nil"/>
              <w:bottom w:val="nil"/>
              <w:right w:val="nil"/>
            </w:tcBorders>
            <w:tcMar>
              <w:top w:w="0" w:type="dxa"/>
              <w:left w:w="62" w:type="dxa"/>
              <w:bottom w:w="0" w:type="dxa"/>
              <w:right w:w="62" w:type="dxa"/>
            </w:tcMar>
          </w:tcPr>
          <w:p w:rsidR="00000000" w:rsidP="00976ECE">
            <w:pPr>
              <w:pStyle w:val="BodyText"/>
              <w:rPr>
                <w:lang w:val="en-NZ"/>
              </w:rPr>
            </w:pPr>
            <w:r w:rsidRPr="00976ECE">
              <w:t>Reinstate work area and spa to operational condition.</w:t>
            </w:r>
          </w:p>
        </w:tc>
      </w:tr>
      <w:tr w:rsidTr="00976EC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6ECE">
            <w:pPr>
              <w:pStyle w:val="BodyText"/>
              <w:rPr>
                <w:lang w:val="en-NZ"/>
              </w:rPr>
            </w:pPr>
            <w:r w:rsidRPr="00976ECE">
              <w:t>5.2</w:t>
            </w:r>
          </w:p>
        </w:tc>
        <w:tc>
          <w:tcPr>
            <w:tcW w:w="5659" w:type="dxa"/>
            <w:tcBorders>
              <w:top w:val="nil"/>
              <w:left w:val="nil"/>
              <w:bottom w:val="nil"/>
              <w:right w:val="nil"/>
            </w:tcBorders>
            <w:tcMar>
              <w:top w:w="0" w:type="dxa"/>
              <w:left w:w="62" w:type="dxa"/>
              <w:bottom w:w="0" w:type="dxa"/>
              <w:right w:w="62" w:type="dxa"/>
            </w:tcMar>
          </w:tcPr>
          <w:p w:rsidR="00000000" w:rsidP="00976ECE">
            <w:pPr>
              <w:pStyle w:val="BodyText"/>
              <w:rPr>
                <w:lang w:val="en-NZ"/>
              </w:rPr>
            </w:pPr>
            <w:r w:rsidRPr="00976ECE">
              <w:t>Document and report procedures undertaken, and system and/or component malfunctions, faults, wear or damage.</w:t>
            </w:r>
          </w:p>
        </w:tc>
      </w:tr>
      <w:tr w:rsidTr="00976EC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6ECE">
            <w:pPr>
              <w:pStyle w:val="BodyText"/>
              <w:rPr>
                <w:lang w:val="en-NZ"/>
              </w:rPr>
            </w:pPr>
            <w:r w:rsidRPr="00976ECE">
              <w:t>5.3</w:t>
            </w:r>
          </w:p>
        </w:tc>
        <w:tc>
          <w:tcPr>
            <w:tcW w:w="5659" w:type="dxa"/>
            <w:tcBorders>
              <w:top w:val="nil"/>
              <w:left w:val="nil"/>
              <w:bottom w:val="nil"/>
              <w:right w:val="nil"/>
            </w:tcBorders>
            <w:tcMar>
              <w:top w:w="0" w:type="dxa"/>
              <w:left w:w="62" w:type="dxa"/>
              <w:bottom w:w="0" w:type="dxa"/>
              <w:right w:w="62" w:type="dxa"/>
            </w:tcMar>
          </w:tcPr>
          <w:p w:rsidR="00000000" w:rsidP="00976ECE">
            <w:pPr>
              <w:pStyle w:val="BodyText"/>
              <w:rPr>
                <w:lang w:val="en-NZ"/>
              </w:rPr>
            </w:pPr>
            <w:r w:rsidRPr="00976ECE">
              <w:t>Advise client of operational and maintenance requirements of the spa in line with enterprise requirements.</w:t>
            </w:r>
          </w:p>
        </w:tc>
      </w:tr>
      <w:tr w:rsidTr="00976EC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6ECE">
            <w:pPr>
              <w:pStyle w:val="BodyText"/>
              <w:rPr>
                <w:lang w:val="en-NZ"/>
              </w:rPr>
            </w:pPr>
            <w:r w:rsidRPr="00976ECE">
              <w:t>5.4</w:t>
            </w:r>
          </w:p>
        </w:tc>
        <w:tc>
          <w:tcPr>
            <w:tcW w:w="5659" w:type="dxa"/>
            <w:tcBorders>
              <w:top w:val="nil"/>
              <w:left w:val="nil"/>
              <w:bottom w:val="nil"/>
              <w:right w:val="nil"/>
            </w:tcBorders>
            <w:tcMar>
              <w:top w:w="0" w:type="dxa"/>
              <w:left w:w="62" w:type="dxa"/>
              <w:bottom w:w="0" w:type="dxa"/>
              <w:right w:w="62" w:type="dxa"/>
            </w:tcMar>
          </w:tcPr>
          <w:p w:rsidR="00000000" w:rsidRPr="00976ECE" w:rsidP="00976ECE">
            <w:pPr>
              <w:pStyle w:val="BodyText"/>
            </w:pPr>
            <w:r w:rsidRPr="00976ECE">
              <w:t>Advise appropriate persons of non-compliance of spa and environs with safety and regulations.</w:t>
            </w:r>
          </w:p>
        </w:tc>
      </w:tr>
    </w:tbl>
    <w:p w:rsidR="00000000" w:rsidRPr="00976ECE" w:rsidP="00976ECE">
      <w:pPr>
        <w:pStyle w:val="BodyText"/>
      </w:pPr>
    </w:p>
    <w:p w:rsidR="00000000" w:rsidRPr="00976ECE" w:rsidP="00976ECE">
      <w:pPr>
        <w:pStyle w:val="AllowPageBreak"/>
      </w:pPr>
    </w:p>
    <w:p w:rsidR="00000000" w:rsidRPr="00976ECE" w:rsidP="00976ECE">
      <w:pPr>
        <w:pStyle w:val="Heading1"/>
      </w:pPr>
      <w:bookmarkStart w:id="6" w:name="O_1054384"/>
      <w:bookmarkEnd w:id="6"/>
      <w:r w:rsidRPr="00976ECE">
        <w:t>Foundation Skills</w:t>
      </w:r>
    </w:p>
    <w:p w:rsidR="00000000" w:rsidRPr="00976ECE" w:rsidP="00631778">
      <w:pPr>
        <w:pStyle w:val="BodyText"/>
      </w:pPr>
      <w:r w:rsidRPr="00976ECE">
        <w:t>As well a</w:t>
      </w:r>
      <w:r w:rsidRPr="00976ECE">
        <w:t>s the foundation skills explicit in the performance criteria of this unit, candidates require:</w:t>
      </w:r>
    </w:p>
    <w:p w:rsidR="00000000" w:rsidRPr="00976ECE" w:rsidP="00976ECE">
      <w:pPr>
        <w:pStyle w:val="ListBullet"/>
      </w:pPr>
      <w:r w:rsidRPr="00976ECE">
        <w:t xml:space="preserve">reading skills to source and interpret technical information, regulations, standards and codes of practice </w:t>
      </w:r>
    </w:p>
    <w:p w:rsidR="00000000" w:rsidRPr="00976ECE" w:rsidP="00976ECE">
      <w:pPr>
        <w:pStyle w:val="ListBullet"/>
      </w:pPr>
      <w:r w:rsidRPr="00976ECE">
        <w:t>oral communication skills to interact with clients from diverse social, economic and cultural backgrounds</w:t>
      </w:r>
    </w:p>
    <w:p w:rsidR="00000000" w:rsidRPr="00976ECE" w:rsidP="00976ECE">
      <w:pPr>
        <w:pStyle w:val="ListBullet"/>
      </w:pPr>
      <w:r w:rsidRPr="00976ECE">
        <w:t xml:space="preserve">numeracy skills to perform calculations related to troubleshooting faults. </w:t>
      </w:r>
    </w:p>
    <w:p w:rsidR="00000000" w:rsidRPr="00976ECE" w:rsidP="00976ECE">
      <w:pPr>
        <w:pStyle w:val="AllowPageBreak"/>
      </w:pPr>
    </w:p>
    <w:p w:rsidR="00000000" w:rsidRPr="00976ECE" w:rsidP="00976ECE">
      <w:pPr>
        <w:pStyle w:val="Heading1"/>
      </w:pPr>
      <w:bookmarkStart w:id="7" w:name="O_1054383"/>
      <w:bookmarkEnd w:id="7"/>
      <w:r w:rsidRPr="00976ECE">
        <w:t>Unit Mapping Information</w:t>
      </w:r>
    </w:p>
    <w:p w:rsidR="00000000" w:rsidRPr="00976ECE" w:rsidP="00631778">
      <w:pPr>
        <w:pStyle w:val="BodyText"/>
      </w:pPr>
      <w:r w:rsidRPr="00976ECE">
        <w:t>Supersedes and equivalent to C</w:t>
      </w:r>
      <w:r w:rsidRPr="00976ECE">
        <w:t>PPSPS4008A Install, service and repair spas.</w:t>
      </w:r>
    </w:p>
    <w:p w:rsidR="00000000" w:rsidRPr="00976ECE" w:rsidP="00976ECE">
      <w:pPr>
        <w:pStyle w:val="Heading1"/>
      </w:pPr>
      <w:bookmarkStart w:id="8" w:name="O_1054376"/>
      <w:bookmarkEnd w:id="8"/>
      <w:r w:rsidRPr="00976ECE">
        <w:t>Links</w:t>
      </w:r>
    </w:p>
    <w:p w:rsidR="00000000" w:rsidRPr="00976ECE" w:rsidP="00631778">
      <w:pPr>
        <w:pStyle w:val="BodyText"/>
      </w:pPr>
      <w:r w:rsidRPr="00976ECE">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970235">
        <w:rPr>
          <w:rStyle w:val="Hyperlink"/>
        </w:rPr>
        <w:t>https://vetnet.gov.au/Pages/TrainingDocs.aspx?q=6f3f9672-30e8-4835-b348-205dfcf13d9b</w:t>
      </w:r>
      <w:r>
        <w:fldChar w:fldCharType="end"/>
      </w:r>
    </w:p>
    <w:p w:rsidR="00000000" w:rsidRPr="00976ECE" w:rsidP="00976ECE"/>
    <w:sectPr w:rsidSect="00976EC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E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ECE" w:rsidRPr="00631778" w:rsidP="006317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E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778" w:rsidP="00976E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1778" w:rsidP="00976EC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631778" w:rsidP="00976E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E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7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6ECE" w:rsidRPr="00631778" w:rsidP="006317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E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778" w:rsidRPr="002D2AF8" w:rsidP="00976ECE">
    <w:pPr>
      <w:pStyle w:val="Header"/>
      <w:framePr w:wrap="around"/>
    </w:pPr>
    <w:r>
      <w:fldChar w:fldCharType="begin"/>
    </w:r>
    <w:r>
      <w:instrText xml:space="preserve"> TITLE   \* MERGEFORMAT </w:instrText>
    </w:r>
    <w:r>
      <w:fldChar w:fldCharType="separate"/>
    </w:r>
    <w:r>
      <w:t>CPPSPS4008 Install, service and repair spas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631778" w:rsidP="00976E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18ED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4CA6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6E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6ECE"/>
    <w:pPr>
      <w:spacing w:before="360" w:after="60"/>
      <w:outlineLvl w:val="0"/>
    </w:pPr>
    <w:rPr>
      <w:sz w:val="32"/>
    </w:rPr>
  </w:style>
  <w:style w:type="paragraph" w:styleId="Heading2">
    <w:name w:val="heading 2"/>
    <w:basedOn w:val="HeadingBase"/>
    <w:next w:val="BodyText"/>
    <w:link w:val="Heading2Char"/>
    <w:qFormat/>
    <w:rsid w:val="00976ECE"/>
    <w:pPr>
      <w:keepLines/>
      <w:spacing w:before="240" w:after="120"/>
      <w:outlineLvl w:val="1"/>
    </w:pPr>
    <w:rPr>
      <w:sz w:val="28"/>
      <w:szCs w:val="40"/>
    </w:rPr>
  </w:style>
  <w:style w:type="paragraph" w:styleId="Heading3">
    <w:name w:val="heading 3"/>
    <w:basedOn w:val="HeadingBase"/>
    <w:next w:val="BodyText"/>
    <w:link w:val="Heading3Char"/>
    <w:qFormat/>
    <w:rsid w:val="00976ECE"/>
    <w:pPr>
      <w:spacing w:before="180" w:after="120"/>
      <w:outlineLvl w:val="2"/>
    </w:pPr>
    <w:rPr>
      <w:spacing w:val="-10"/>
      <w:kern w:val="32"/>
    </w:rPr>
  </w:style>
  <w:style w:type="paragraph" w:styleId="Heading4">
    <w:name w:val="heading 4"/>
    <w:basedOn w:val="HeadingBase"/>
    <w:next w:val="BodyText"/>
    <w:link w:val="Heading4Char"/>
    <w:qFormat/>
    <w:rsid w:val="00976ECE"/>
    <w:pPr>
      <w:spacing w:before="160" w:after="120"/>
      <w:outlineLvl w:val="3"/>
    </w:pPr>
    <w:rPr>
      <w:sz w:val="22"/>
    </w:rPr>
  </w:style>
  <w:style w:type="paragraph" w:styleId="Heading5">
    <w:name w:val="heading 5"/>
    <w:basedOn w:val="HeadingBase"/>
    <w:next w:val="Normal"/>
    <w:link w:val="Heading5Char"/>
    <w:qFormat/>
    <w:rsid w:val="00976ECE"/>
    <w:pPr>
      <w:spacing w:before="80"/>
      <w:outlineLvl w:val="4"/>
    </w:pPr>
    <w:rPr>
      <w:color w:val="918585"/>
      <w:sz w:val="20"/>
    </w:rPr>
  </w:style>
  <w:style w:type="paragraph" w:styleId="Heading6">
    <w:name w:val="heading 6"/>
    <w:basedOn w:val="HeadingBase"/>
    <w:next w:val="Normal"/>
    <w:link w:val="Heading6Char"/>
    <w:qFormat/>
    <w:rsid w:val="00976ECE"/>
    <w:pPr>
      <w:spacing w:before="60"/>
      <w:outlineLvl w:val="5"/>
    </w:pPr>
    <w:rPr>
      <w:color w:val="918585"/>
      <w:sz w:val="20"/>
    </w:rPr>
  </w:style>
  <w:style w:type="paragraph" w:styleId="Heading7">
    <w:name w:val="heading 7"/>
    <w:basedOn w:val="Normal"/>
    <w:next w:val="Normal"/>
    <w:link w:val="Heading7Char"/>
    <w:qFormat/>
    <w:rsid w:val="00976ECE"/>
    <w:pPr>
      <w:ind w:left="720"/>
      <w:outlineLvl w:val="6"/>
    </w:pPr>
    <w:rPr>
      <w:i/>
    </w:rPr>
  </w:style>
  <w:style w:type="paragraph" w:styleId="Heading8">
    <w:name w:val="heading 8"/>
    <w:basedOn w:val="Normal"/>
    <w:next w:val="Normal"/>
    <w:link w:val="Heading8Char"/>
    <w:qFormat/>
    <w:rsid w:val="00976ECE"/>
    <w:pPr>
      <w:ind w:left="720"/>
      <w:outlineLvl w:val="7"/>
    </w:pPr>
    <w:rPr>
      <w:i/>
    </w:rPr>
  </w:style>
  <w:style w:type="paragraph" w:styleId="Heading9">
    <w:name w:val="heading 9"/>
    <w:basedOn w:val="Normal"/>
    <w:next w:val="Normal"/>
    <w:link w:val="Heading9Char"/>
    <w:qFormat/>
    <w:rsid w:val="00976ECE"/>
    <w:pPr>
      <w:ind w:left="720"/>
      <w:outlineLvl w:val="8"/>
    </w:pPr>
    <w:rPr>
      <w:i/>
    </w:rPr>
  </w:style>
  <w:style w:type="character" w:default="1" w:styleId="DefaultParagraphFont">
    <w:name w:val="Default Paragraph Font"/>
    <w:uiPriority w:val="1"/>
    <w:unhideWhenUsed/>
    <w:rsid w:val="00976E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6ECE"/>
  </w:style>
  <w:style w:type="character" w:customStyle="1" w:styleId="Heading1Char">
    <w:name w:val="Heading 1 Char"/>
    <w:basedOn w:val="DefaultParagraphFont"/>
    <w:link w:val="Heading1"/>
    <w:rsid w:val="00976ECE"/>
    <w:rPr>
      <w:rFonts w:ascii="Times New Roman" w:eastAsia="Times New Roman" w:hAnsi="Times New Roman" w:cs="Times New Roman"/>
      <w:b/>
      <w:sz w:val="32"/>
      <w:szCs w:val="20"/>
      <w:lang w:eastAsia="en-US"/>
    </w:rPr>
  </w:style>
  <w:style w:type="paragraph" w:styleId="BodyText">
    <w:name w:val="Body Text"/>
    <w:basedOn w:val="Normal"/>
    <w:link w:val="BodyTextChar"/>
    <w:rsid w:val="00976E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6ECE"/>
    <w:rPr>
      <w:rFonts w:ascii="Times New Roman" w:eastAsia="Times New Roman" w:hAnsi="Times New Roman" w:cs="Times New Roman"/>
      <w:sz w:val="24"/>
      <w:lang w:eastAsia="en-US"/>
    </w:rPr>
  </w:style>
  <w:style w:type="paragraph" w:styleId="ListBullet">
    <w:name w:val="List Bullet"/>
    <w:basedOn w:val="List"/>
    <w:rsid w:val="00976ECE"/>
    <w:pPr>
      <w:numPr>
        <w:numId w:val="11"/>
      </w:numPr>
      <w:tabs>
        <w:tab w:val="clear" w:pos="340"/>
      </w:tabs>
      <w:spacing w:before="40" w:after="40"/>
    </w:pPr>
  </w:style>
  <w:style w:type="paragraph" w:customStyle="1" w:styleId="SuperHeading">
    <w:name w:val="SuperHeading"/>
    <w:basedOn w:val="Normal"/>
    <w:rsid w:val="00976ECE"/>
    <w:pPr>
      <w:spacing w:before="240" w:after="120"/>
      <w:outlineLvl w:val="0"/>
    </w:pPr>
    <w:rPr>
      <w:rFonts w:ascii="Times New Roman" w:hAnsi="Times New Roman"/>
      <w:b/>
      <w:sz w:val="32"/>
    </w:rPr>
  </w:style>
  <w:style w:type="paragraph" w:customStyle="1" w:styleId="AllowPageBreak">
    <w:name w:val="AllowPageBreak"/>
    <w:rsid w:val="00976E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6E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6E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6E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6E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6E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6E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6E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6ECE"/>
    <w:rPr>
      <w:rFonts w:ascii="Courier New" w:eastAsia="Times New Roman" w:hAnsi="Courier New" w:cs="Times New Roman"/>
      <w:i/>
      <w:szCs w:val="20"/>
      <w:lang w:eastAsia="en-US"/>
    </w:rPr>
  </w:style>
  <w:style w:type="paragraph" w:customStyle="1" w:styleId="HeadingBase">
    <w:name w:val="Heading Base"/>
    <w:rsid w:val="00976E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6ECE"/>
    <w:pPr>
      <w:tabs>
        <w:tab w:val="right" w:leader="dot" w:pos="9072"/>
      </w:tabs>
      <w:ind w:left="567"/>
    </w:pPr>
    <w:rPr>
      <w:szCs w:val="22"/>
    </w:rPr>
  </w:style>
  <w:style w:type="paragraph" w:customStyle="1" w:styleId="TOCBase">
    <w:name w:val="TOC Base"/>
    <w:rsid w:val="00976E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6ECE"/>
    <w:pPr>
      <w:tabs>
        <w:tab w:val="right" w:leader="dot" w:pos="9072"/>
      </w:tabs>
      <w:spacing w:before="40" w:after="40"/>
      <w:ind w:left="284"/>
    </w:pPr>
    <w:rPr>
      <w:rFonts w:ascii="Times New Roman" w:hAnsi="Times New Roman"/>
    </w:rPr>
  </w:style>
  <w:style w:type="paragraph" w:styleId="TOC1">
    <w:name w:val="toc 1"/>
    <w:basedOn w:val="TOCBase"/>
    <w:next w:val="Normal"/>
    <w:rsid w:val="00976E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6E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6ECE"/>
    <w:rPr>
      <w:rFonts w:ascii="Times New Roman" w:eastAsia="Times New Roman" w:hAnsi="Times New Roman" w:cs="Times New Roman"/>
      <w:sz w:val="16"/>
      <w:lang w:eastAsia="en-US"/>
    </w:rPr>
  </w:style>
  <w:style w:type="paragraph" w:styleId="Title">
    <w:name w:val="Title"/>
    <w:basedOn w:val="HeadingBase"/>
    <w:link w:val="TitleChar"/>
    <w:qFormat/>
    <w:rsid w:val="00976ECE"/>
    <w:pPr>
      <w:spacing w:before="5040"/>
      <w:jc w:val="center"/>
    </w:pPr>
    <w:rPr>
      <w:sz w:val="48"/>
      <w:szCs w:val="72"/>
      <w:lang w:val="en-US"/>
    </w:rPr>
  </w:style>
  <w:style w:type="character" w:customStyle="1" w:styleId="TitleChar">
    <w:name w:val="Title Char"/>
    <w:basedOn w:val="DefaultParagraphFont"/>
    <w:link w:val="Title"/>
    <w:rsid w:val="00976E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6ECE"/>
    <w:pPr>
      <w:tabs>
        <w:tab w:val="left" w:pos="3600"/>
        <w:tab w:val="left" w:pos="3958"/>
      </w:tabs>
    </w:pPr>
  </w:style>
  <w:style w:type="paragraph" w:styleId="List">
    <w:name w:val="List"/>
    <w:basedOn w:val="BodyText"/>
    <w:next w:val="BodyText"/>
    <w:rsid w:val="00976ECE"/>
    <w:pPr>
      <w:tabs>
        <w:tab w:val="left" w:pos="340"/>
      </w:tabs>
      <w:spacing w:before="60" w:after="60"/>
      <w:ind w:left="340" w:hanging="340"/>
    </w:pPr>
  </w:style>
  <w:style w:type="paragraph" w:customStyle="1" w:styleId="Note">
    <w:name w:val="Note"/>
    <w:basedOn w:val="BodyText"/>
    <w:rsid w:val="00976EC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76ECE"/>
    <w:rPr>
      <w:b/>
      <w:spacing w:val="0"/>
    </w:rPr>
  </w:style>
  <w:style w:type="paragraph" w:customStyle="1" w:styleId="SuperTitle">
    <w:name w:val="SuperTitle"/>
    <w:basedOn w:val="Title"/>
    <w:rsid w:val="00976ECE"/>
    <w:pPr>
      <w:framePr w:wrap="auto" w:hAnchor="text" w:y="6049"/>
    </w:pPr>
    <w:rPr>
      <w:color w:val="000000"/>
      <w:sz w:val="40"/>
    </w:rPr>
  </w:style>
  <w:style w:type="paragraph" w:customStyle="1" w:styleId="TOCTitle">
    <w:name w:val="TOCTitle"/>
    <w:basedOn w:val="Heading1"/>
    <w:rsid w:val="00976ECE"/>
    <w:pPr>
      <w:spacing w:after="240"/>
      <w:jc w:val="center"/>
      <w:outlineLvl w:val="9"/>
    </w:pPr>
    <w:rPr>
      <w:caps/>
    </w:rPr>
  </w:style>
  <w:style w:type="paragraph" w:customStyle="1" w:styleId="Version">
    <w:name w:val="Version"/>
    <w:rsid w:val="00976E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6ECE"/>
    <w:pPr>
      <w:numPr>
        <w:numId w:val="12"/>
      </w:numPr>
      <w:tabs>
        <w:tab w:val="clear" w:pos="680"/>
      </w:tabs>
    </w:pPr>
  </w:style>
  <w:style w:type="paragraph" w:styleId="Index1">
    <w:name w:val="index 1"/>
    <w:basedOn w:val="Normal"/>
    <w:next w:val="Normal"/>
    <w:semiHidden/>
    <w:rsid w:val="00976ECE"/>
    <w:pPr>
      <w:keepNext w:val="0"/>
      <w:tabs>
        <w:tab w:val="right" w:pos="4176"/>
      </w:tabs>
      <w:ind w:left="198" w:hanging="198"/>
    </w:pPr>
    <w:rPr>
      <w:rFonts w:ascii="Garamond" w:hAnsi="Garamond"/>
    </w:rPr>
  </w:style>
  <w:style w:type="paragraph" w:styleId="IndexHeading">
    <w:name w:val="index heading"/>
    <w:basedOn w:val="Normal"/>
    <w:next w:val="Index1"/>
    <w:semiHidden/>
    <w:rsid w:val="00976ECE"/>
    <w:pPr>
      <w:spacing w:before="120" w:after="120"/>
    </w:pPr>
    <w:rPr>
      <w:rFonts w:ascii="Arial" w:hAnsi="Arial"/>
      <w:b/>
      <w:color w:val="918585"/>
      <w:sz w:val="24"/>
    </w:rPr>
  </w:style>
  <w:style w:type="paragraph" w:styleId="Header">
    <w:name w:val="header"/>
    <w:basedOn w:val="Normal"/>
    <w:link w:val="HeaderChar"/>
    <w:rsid w:val="00976E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6ECE"/>
    <w:rPr>
      <w:rFonts w:ascii="Times New Roman" w:eastAsia="Times New Roman" w:hAnsi="Times New Roman" w:cs="Times New Roman"/>
      <w:sz w:val="16"/>
      <w:szCs w:val="20"/>
      <w:lang w:val="en-GB" w:eastAsia="en-US"/>
    </w:rPr>
  </w:style>
  <w:style w:type="paragraph" w:customStyle="1" w:styleId="Chapter">
    <w:name w:val="Chapter"/>
    <w:basedOn w:val="Normal"/>
    <w:rsid w:val="00976ECE"/>
    <w:pPr>
      <w:spacing w:before="240"/>
    </w:pPr>
    <w:rPr>
      <w:rFonts w:ascii="Times New Roman" w:hAnsi="Times New Roman"/>
      <w:smallCaps/>
      <w:spacing w:val="80"/>
      <w:sz w:val="28"/>
    </w:rPr>
  </w:style>
  <w:style w:type="paragraph" w:customStyle="1" w:styleId="InChapter">
    <w:name w:val="InChapter"/>
    <w:basedOn w:val="Heading3"/>
    <w:rsid w:val="00976ECE"/>
    <w:pPr>
      <w:spacing w:after="240"/>
      <w:outlineLvl w:val="9"/>
    </w:pPr>
    <w:rPr>
      <w:noProof/>
    </w:rPr>
  </w:style>
  <w:style w:type="paragraph" w:styleId="Index2">
    <w:name w:val="index 2"/>
    <w:basedOn w:val="Normal"/>
    <w:next w:val="Normal"/>
    <w:semiHidden/>
    <w:rsid w:val="00976ECE"/>
    <w:pPr>
      <w:tabs>
        <w:tab w:val="right" w:pos="4176"/>
      </w:tabs>
      <w:ind w:left="568" w:hanging="284"/>
    </w:pPr>
    <w:rPr>
      <w:rFonts w:ascii="Garamond" w:hAnsi="Garamond"/>
    </w:rPr>
  </w:style>
  <w:style w:type="paragraph" w:customStyle="1" w:styleId="Byline">
    <w:name w:val="Byline"/>
    <w:rsid w:val="00976E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6ECE"/>
    <w:pPr>
      <w:tabs>
        <w:tab w:val="clear" w:pos="3600"/>
        <w:tab w:val="clear" w:pos="3958"/>
      </w:tabs>
      <w:jc w:val="right"/>
    </w:pPr>
  </w:style>
  <w:style w:type="character" w:styleId="Emphasis">
    <w:name w:val="Emphasis"/>
    <w:basedOn w:val="DefaultParagraphFont"/>
    <w:qFormat/>
    <w:rsid w:val="00976ECE"/>
    <w:rPr>
      <w:i/>
    </w:rPr>
  </w:style>
  <w:style w:type="paragraph" w:styleId="Caption">
    <w:name w:val="caption"/>
    <w:basedOn w:val="BodyText"/>
    <w:next w:val="Normal"/>
    <w:qFormat/>
    <w:rsid w:val="00976ECE"/>
    <w:pPr>
      <w:framePr w:w="2268" w:hSpace="181" w:vSpace="181" w:wrap="around" w:vAnchor="text" w:hAnchor="page" w:x="1135" w:y="285" w:anchorLock="1"/>
    </w:pPr>
    <w:rPr>
      <w:i/>
    </w:rPr>
  </w:style>
  <w:style w:type="paragraph" w:customStyle="1" w:styleId="MiniTOCTitle">
    <w:name w:val="MiniTOCTitle"/>
    <w:basedOn w:val="Heading4"/>
    <w:rsid w:val="00976ECE"/>
    <w:pPr>
      <w:spacing w:before="240"/>
      <w:outlineLvl w:val="9"/>
    </w:pPr>
    <w:rPr>
      <w:noProof/>
      <w:sz w:val="24"/>
    </w:rPr>
  </w:style>
  <w:style w:type="paragraph" w:customStyle="1" w:styleId="MiniTOCItem">
    <w:name w:val="MiniTOCItem"/>
    <w:basedOn w:val="ListBullet"/>
    <w:rsid w:val="00976ECE"/>
    <w:pPr>
      <w:numPr>
        <w:numId w:val="0"/>
      </w:numPr>
      <w:tabs>
        <w:tab w:val="right" w:leader="dot" w:pos="6521"/>
      </w:tabs>
      <w:spacing w:before="0" w:after="0"/>
    </w:pPr>
  </w:style>
  <w:style w:type="paragraph" w:customStyle="1" w:styleId="TOFTitle">
    <w:name w:val="TOFTitle"/>
    <w:basedOn w:val="TOCTitle"/>
    <w:rsid w:val="00976ECE"/>
  </w:style>
  <w:style w:type="paragraph" w:styleId="TableofFigures">
    <w:name w:val="table of figures"/>
    <w:basedOn w:val="Normal"/>
    <w:next w:val="Normal"/>
    <w:semiHidden/>
    <w:rsid w:val="00976ECE"/>
    <w:pPr>
      <w:tabs>
        <w:tab w:val="right" w:leader="dot" w:pos="9072"/>
      </w:tabs>
      <w:ind w:left="970" w:hanging="403"/>
    </w:pPr>
    <w:rPr>
      <w:rFonts w:ascii="Times New Roman" w:hAnsi="Times New Roman"/>
      <w:b/>
    </w:rPr>
  </w:style>
  <w:style w:type="paragraph" w:styleId="ListNumber">
    <w:name w:val="List Number"/>
    <w:basedOn w:val="List"/>
    <w:rsid w:val="00976ECE"/>
    <w:pPr>
      <w:numPr>
        <w:numId w:val="14"/>
      </w:numPr>
      <w:tabs>
        <w:tab w:val="clear" w:pos="340"/>
      </w:tabs>
    </w:pPr>
  </w:style>
  <w:style w:type="character" w:customStyle="1" w:styleId="WingdingSymbols">
    <w:name w:val="Wingding Symbols"/>
    <w:rsid w:val="00976ECE"/>
    <w:rPr>
      <w:rFonts w:ascii="Wingdings" w:hAnsi="Wingdings"/>
    </w:rPr>
  </w:style>
  <w:style w:type="paragraph" w:customStyle="1" w:styleId="TableHeading">
    <w:name w:val="Table Heading"/>
    <w:basedOn w:val="HeadingBase"/>
    <w:rsid w:val="00976ECE"/>
    <w:pPr>
      <w:keepLines/>
      <w:pBdr>
        <w:bottom w:val="single" w:sz="6" w:space="1" w:color="918585"/>
      </w:pBdr>
      <w:spacing w:before="240"/>
    </w:pPr>
  </w:style>
  <w:style w:type="character" w:customStyle="1" w:styleId="HotSpot">
    <w:name w:val="HotSpot"/>
    <w:rsid w:val="00976ECE"/>
    <w:rPr>
      <w:color w:val="0033CC"/>
      <w:u w:val="none"/>
    </w:rPr>
  </w:style>
  <w:style w:type="paragraph" w:customStyle="1" w:styleId="BodyTextRight">
    <w:name w:val="Body Text Right"/>
    <w:basedOn w:val="BodyText"/>
    <w:rsid w:val="00976ECE"/>
    <w:pPr>
      <w:spacing w:before="0" w:after="0"/>
      <w:jc w:val="right"/>
    </w:pPr>
  </w:style>
  <w:style w:type="paragraph" w:styleId="Index3">
    <w:name w:val="index 3"/>
    <w:basedOn w:val="ListNumber2"/>
    <w:next w:val="Normal"/>
    <w:semiHidden/>
    <w:rsid w:val="00976ECE"/>
    <w:pPr>
      <w:numPr>
        <w:numId w:val="0"/>
      </w:numPr>
      <w:tabs>
        <w:tab w:val="right" w:leader="dot" w:pos="4176"/>
      </w:tabs>
    </w:pPr>
  </w:style>
  <w:style w:type="paragraph" w:styleId="ListNumber2">
    <w:name w:val="List Number 2"/>
    <w:basedOn w:val="List2"/>
    <w:rsid w:val="00976ECE"/>
    <w:pPr>
      <w:numPr>
        <w:numId w:val="9"/>
      </w:numPr>
      <w:tabs>
        <w:tab w:val="clear" w:pos="1060"/>
      </w:tabs>
    </w:pPr>
  </w:style>
  <w:style w:type="paragraph" w:customStyle="1" w:styleId="MarginNote">
    <w:name w:val="Margin Note"/>
    <w:basedOn w:val="BodyText"/>
    <w:rsid w:val="00976E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6E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6E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6ECE"/>
    <w:rPr>
      <w:sz w:val="32"/>
    </w:rPr>
  </w:style>
  <w:style w:type="paragraph" w:customStyle="1" w:styleId="HeadingProcedure">
    <w:name w:val="Heading Procedure"/>
    <w:basedOn w:val="HeadingBase"/>
    <w:next w:val="Normal"/>
    <w:rsid w:val="00976ECE"/>
    <w:pPr>
      <w:tabs>
        <w:tab w:val="left" w:pos="0"/>
      </w:tabs>
      <w:spacing w:before="120" w:after="60"/>
    </w:pPr>
    <w:rPr>
      <w:i/>
      <w:color w:val="918585"/>
      <w:sz w:val="22"/>
    </w:rPr>
  </w:style>
  <w:style w:type="paragraph" w:customStyle="1" w:styleId="TableBodyText">
    <w:name w:val="Table Body Text"/>
    <w:basedOn w:val="BodyText"/>
    <w:rsid w:val="00976ECE"/>
    <w:pPr>
      <w:spacing w:before="60" w:after="60"/>
    </w:pPr>
  </w:style>
  <w:style w:type="paragraph" w:styleId="ListContinue">
    <w:name w:val="List Continue"/>
    <w:basedOn w:val="List"/>
    <w:rsid w:val="00976ECE"/>
    <w:pPr>
      <w:ind w:firstLine="0"/>
    </w:pPr>
  </w:style>
  <w:style w:type="paragraph" w:customStyle="1" w:styleId="ListNote">
    <w:name w:val="List Note"/>
    <w:basedOn w:val="List"/>
    <w:rsid w:val="00976ECE"/>
    <w:pPr>
      <w:pBdr>
        <w:top w:val="single" w:sz="6" w:space="2" w:color="918585"/>
        <w:bottom w:val="single" w:sz="6" w:space="2" w:color="918585"/>
      </w:pBdr>
      <w:tabs>
        <w:tab w:val="left" w:pos="1021"/>
      </w:tabs>
      <w:ind w:firstLine="0"/>
    </w:pPr>
  </w:style>
  <w:style w:type="paragraph" w:customStyle="1" w:styleId="Warning">
    <w:name w:val="Warning"/>
    <w:basedOn w:val="BodyText"/>
    <w:rsid w:val="00976ECE"/>
    <w:pPr>
      <w:shd w:val="clear" w:color="auto" w:fill="D9D9D9"/>
      <w:tabs>
        <w:tab w:val="left" w:pos="992"/>
      </w:tabs>
      <w:ind w:left="119" w:right="119"/>
    </w:pPr>
    <w:rPr>
      <w:sz w:val="20"/>
    </w:rPr>
  </w:style>
  <w:style w:type="paragraph" w:customStyle="1" w:styleId="MarginIcons">
    <w:name w:val="Margin Icons"/>
    <w:basedOn w:val="BodyText"/>
    <w:rsid w:val="00976E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6ECE"/>
    <w:rPr>
      <w:rFonts w:ascii="Courier New" w:hAnsi="Courier New"/>
    </w:rPr>
  </w:style>
  <w:style w:type="paragraph" w:customStyle="1" w:styleId="NoteBullet">
    <w:name w:val="Note Bullet"/>
    <w:basedOn w:val="Note"/>
    <w:rsid w:val="00976ECE"/>
    <w:pPr>
      <w:tabs>
        <w:tab w:val="clear" w:pos="680"/>
      </w:tabs>
      <w:spacing w:before="60" w:after="60"/>
    </w:pPr>
  </w:style>
  <w:style w:type="paragraph" w:customStyle="1" w:styleId="SubHeading2">
    <w:name w:val="SubHeading2"/>
    <w:basedOn w:val="HeadingBase"/>
    <w:rsid w:val="00976ECE"/>
    <w:pPr>
      <w:spacing w:before="240" w:after="60"/>
    </w:pPr>
    <w:rPr>
      <w:sz w:val="20"/>
    </w:rPr>
  </w:style>
  <w:style w:type="paragraph" w:customStyle="1" w:styleId="SubHeading1">
    <w:name w:val="SubHeading1"/>
    <w:basedOn w:val="HeadingBase"/>
    <w:rsid w:val="00976ECE"/>
    <w:pPr>
      <w:spacing w:before="240" w:after="60"/>
    </w:pPr>
    <w:rPr>
      <w:color w:val="918585"/>
      <w:sz w:val="22"/>
    </w:rPr>
  </w:style>
  <w:style w:type="paragraph" w:customStyle="1" w:styleId="SideHeading">
    <w:name w:val="Side Heading"/>
    <w:basedOn w:val="HeadingBase"/>
    <w:rsid w:val="00976E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6ECE"/>
    <w:pPr>
      <w:numPr>
        <w:numId w:val="10"/>
      </w:numPr>
    </w:pPr>
  </w:style>
  <w:style w:type="paragraph" w:styleId="PlainText">
    <w:name w:val="Plain Text"/>
    <w:basedOn w:val="Normal"/>
    <w:link w:val="PlainTextChar"/>
    <w:rsid w:val="00976ECE"/>
    <w:rPr>
      <w:sz w:val="20"/>
    </w:rPr>
  </w:style>
  <w:style w:type="character" w:customStyle="1" w:styleId="PlainTextChar">
    <w:name w:val="Plain Text Char"/>
    <w:basedOn w:val="DefaultParagraphFont"/>
    <w:link w:val="PlainText"/>
    <w:rsid w:val="00976ECE"/>
    <w:rPr>
      <w:rFonts w:ascii="Courier New" w:eastAsia="Times New Roman" w:hAnsi="Courier New" w:cs="Times New Roman"/>
      <w:sz w:val="20"/>
      <w:szCs w:val="20"/>
      <w:lang w:eastAsia="en-US"/>
    </w:rPr>
  </w:style>
  <w:style w:type="character" w:customStyle="1" w:styleId="MenuOption">
    <w:name w:val="Menu Option"/>
    <w:basedOn w:val="DefaultParagraphFont"/>
    <w:rsid w:val="00976ECE"/>
    <w:rPr>
      <w:b/>
      <w:smallCaps/>
    </w:rPr>
  </w:style>
  <w:style w:type="paragraph" w:customStyle="1" w:styleId="TableListNumber">
    <w:name w:val="Table List Number"/>
    <w:basedOn w:val="ListNumber"/>
    <w:rsid w:val="00976ECE"/>
    <w:pPr>
      <w:numPr>
        <w:numId w:val="0"/>
      </w:numPr>
    </w:pPr>
  </w:style>
  <w:style w:type="paragraph" w:styleId="TOC4">
    <w:name w:val="toc 4"/>
    <w:basedOn w:val="TOCBase"/>
    <w:next w:val="Normal"/>
    <w:semiHidden/>
    <w:rsid w:val="00976ECE"/>
    <w:pPr>
      <w:tabs>
        <w:tab w:val="right" w:leader="dot" w:pos="9071"/>
      </w:tabs>
      <w:ind w:left="1701"/>
    </w:pPr>
  </w:style>
  <w:style w:type="paragraph" w:customStyle="1" w:styleId="ListAlpha">
    <w:name w:val="List Alpha"/>
    <w:basedOn w:val="List"/>
    <w:rsid w:val="00976ECE"/>
    <w:pPr>
      <w:numPr>
        <w:numId w:val="8"/>
      </w:numPr>
    </w:pPr>
  </w:style>
  <w:style w:type="paragraph" w:customStyle="1" w:styleId="ListAlpha2">
    <w:name w:val="List Alpha 2"/>
    <w:basedOn w:val="List2"/>
    <w:rsid w:val="00976ECE"/>
    <w:pPr>
      <w:numPr>
        <w:numId w:val="7"/>
      </w:numPr>
    </w:pPr>
  </w:style>
  <w:style w:type="paragraph" w:styleId="List2">
    <w:name w:val="List 2"/>
    <w:basedOn w:val="BodyText"/>
    <w:rsid w:val="00976ECE"/>
    <w:pPr>
      <w:tabs>
        <w:tab w:val="left" w:pos="680"/>
      </w:tabs>
      <w:spacing w:before="60" w:after="60"/>
      <w:ind w:left="680" w:hanging="340"/>
    </w:pPr>
  </w:style>
  <w:style w:type="paragraph" w:styleId="List3">
    <w:name w:val="List 3"/>
    <w:basedOn w:val="BodyText"/>
    <w:rsid w:val="00976ECE"/>
    <w:pPr>
      <w:tabs>
        <w:tab w:val="left" w:pos="1021"/>
      </w:tabs>
      <w:spacing w:before="60" w:after="60"/>
      <w:ind w:left="1020" w:hanging="340"/>
    </w:pPr>
  </w:style>
  <w:style w:type="paragraph" w:styleId="List4">
    <w:name w:val="List 4"/>
    <w:basedOn w:val="BodyText"/>
    <w:rsid w:val="00976ECE"/>
    <w:pPr>
      <w:tabs>
        <w:tab w:val="left" w:pos="1361"/>
      </w:tabs>
      <w:spacing w:before="60" w:after="60"/>
      <w:ind w:left="1361" w:hanging="340"/>
    </w:pPr>
  </w:style>
  <w:style w:type="paragraph" w:styleId="List5">
    <w:name w:val="List 5"/>
    <w:basedOn w:val="BodyText"/>
    <w:rsid w:val="00976ECE"/>
    <w:pPr>
      <w:tabs>
        <w:tab w:val="left" w:pos="1701"/>
      </w:tabs>
      <w:spacing w:before="60" w:after="60"/>
      <w:ind w:left="1701" w:hanging="340"/>
    </w:pPr>
  </w:style>
  <w:style w:type="paragraph" w:styleId="ListBullet3">
    <w:name w:val="List Bullet 3"/>
    <w:basedOn w:val="List3"/>
    <w:rsid w:val="00976ECE"/>
    <w:pPr>
      <w:numPr>
        <w:numId w:val="13"/>
      </w:numPr>
      <w:tabs>
        <w:tab w:val="clear" w:pos="1021"/>
      </w:tabs>
      <w:ind w:left="1037" w:hanging="357"/>
    </w:pPr>
  </w:style>
  <w:style w:type="paragraph" w:styleId="ListBullet4">
    <w:name w:val="List Bullet 4"/>
    <w:basedOn w:val="List4"/>
    <w:rsid w:val="00976ECE"/>
    <w:pPr>
      <w:numPr>
        <w:numId w:val="2"/>
      </w:numPr>
      <w:tabs>
        <w:tab w:val="clear" w:pos="1361"/>
      </w:tabs>
    </w:pPr>
  </w:style>
  <w:style w:type="paragraph" w:styleId="ListBullet5">
    <w:name w:val="List Bullet 5"/>
    <w:basedOn w:val="List5"/>
    <w:rsid w:val="00976ECE"/>
    <w:pPr>
      <w:numPr>
        <w:numId w:val="3"/>
      </w:numPr>
    </w:pPr>
  </w:style>
  <w:style w:type="paragraph" w:styleId="ListContinue2">
    <w:name w:val="List Continue 2"/>
    <w:basedOn w:val="List2"/>
    <w:rsid w:val="00976ECE"/>
    <w:pPr>
      <w:ind w:firstLine="0"/>
    </w:pPr>
  </w:style>
  <w:style w:type="paragraph" w:styleId="ListContinue3">
    <w:name w:val="List Continue 3"/>
    <w:basedOn w:val="List3"/>
    <w:rsid w:val="00976ECE"/>
    <w:pPr>
      <w:ind w:left="1021" w:firstLine="0"/>
    </w:pPr>
  </w:style>
  <w:style w:type="paragraph" w:styleId="ListContinue4">
    <w:name w:val="List Continue 4"/>
    <w:basedOn w:val="List4"/>
    <w:rsid w:val="00976ECE"/>
    <w:pPr>
      <w:ind w:firstLine="0"/>
    </w:pPr>
  </w:style>
  <w:style w:type="paragraph" w:styleId="ListContinue5">
    <w:name w:val="List Continue 5"/>
    <w:basedOn w:val="List5"/>
    <w:rsid w:val="00976ECE"/>
    <w:pPr>
      <w:ind w:firstLine="0"/>
    </w:pPr>
  </w:style>
  <w:style w:type="paragraph" w:styleId="ListNumber3">
    <w:name w:val="List Number 3"/>
    <w:basedOn w:val="List3"/>
    <w:rsid w:val="00976ECE"/>
    <w:pPr>
      <w:numPr>
        <w:numId w:val="4"/>
      </w:numPr>
    </w:pPr>
  </w:style>
  <w:style w:type="paragraph" w:styleId="ListNumber4">
    <w:name w:val="List Number 4"/>
    <w:basedOn w:val="List4"/>
    <w:rsid w:val="00976ECE"/>
    <w:pPr>
      <w:numPr>
        <w:numId w:val="5"/>
      </w:numPr>
    </w:pPr>
  </w:style>
  <w:style w:type="paragraph" w:styleId="ListNumber5">
    <w:name w:val="List Number 5"/>
    <w:basedOn w:val="List5"/>
    <w:rsid w:val="00976ECE"/>
    <w:pPr>
      <w:numPr>
        <w:numId w:val="6"/>
      </w:numPr>
    </w:pPr>
  </w:style>
  <w:style w:type="paragraph" w:styleId="BlockText">
    <w:name w:val="Block Text"/>
    <w:basedOn w:val="Normal"/>
    <w:rsid w:val="00976ECE"/>
    <w:pPr>
      <w:spacing w:after="120"/>
      <w:ind w:left="1440" w:right="1440"/>
    </w:pPr>
  </w:style>
  <w:style w:type="character" w:customStyle="1" w:styleId="Subscript">
    <w:name w:val="Subscript"/>
    <w:basedOn w:val="DefaultParagraphFont"/>
    <w:rsid w:val="00976ECE"/>
    <w:rPr>
      <w:sz w:val="16"/>
      <w:vertAlign w:val="subscript"/>
    </w:rPr>
  </w:style>
  <w:style w:type="character" w:customStyle="1" w:styleId="Superscript">
    <w:name w:val="Superscript"/>
    <w:basedOn w:val="DefaultParagraphFont"/>
    <w:rsid w:val="00976ECE"/>
    <w:rPr>
      <w:sz w:val="16"/>
      <w:vertAlign w:val="superscript"/>
    </w:rPr>
  </w:style>
  <w:style w:type="character" w:customStyle="1" w:styleId="Symbols">
    <w:name w:val="Symbols"/>
    <w:basedOn w:val="DefaultParagraphFont"/>
    <w:rsid w:val="00976ECE"/>
    <w:rPr>
      <w:rFonts w:ascii="Symbol" w:hAnsi="Symbol"/>
    </w:rPr>
  </w:style>
  <w:style w:type="character" w:customStyle="1" w:styleId="MenuOptions">
    <w:name w:val="Menu Options"/>
    <w:basedOn w:val="DefaultParagraphFont"/>
    <w:rsid w:val="00976ECE"/>
    <w:rPr>
      <w:rFonts w:ascii="Arial Narrow" w:hAnsi="Arial Narrow"/>
      <w:smallCaps/>
    </w:rPr>
  </w:style>
  <w:style w:type="character" w:customStyle="1" w:styleId="Buttons">
    <w:name w:val="Buttons"/>
    <w:basedOn w:val="DefaultParagraphFont"/>
    <w:rsid w:val="00976ECE"/>
    <w:rPr>
      <w:b/>
    </w:rPr>
  </w:style>
  <w:style w:type="character" w:customStyle="1" w:styleId="Underlined">
    <w:name w:val="Underlined"/>
    <w:basedOn w:val="DefaultParagraphFont"/>
    <w:rsid w:val="00976ECE"/>
    <w:rPr>
      <w:u w:val="single"/>
    </w:rPr>
  </w:style>
  <w:style w:type="paragraph" w:customStyle="1" w:styleId="TableBodyTextRight">
    <w:name w:val="Table Body Text Right"/>
    <w:basedOn w:val="TableBodyText"/>
    <w:rsid w:val="00976ECE"/>
    <w:pPr>
      <w:widowControl w:val="0"/>
      <w:autoSpaceDE w:val="0"/>
      <w:autoSpaceDN w:val="0"/>
      <w:adjustRightInd w:val="0"/>
      <w:jc w:val="right"/>
    </w:pPr>
    <w:rPr>
      <w:rFonts w:cs="Arial"/>
      <w:szCs w:val="18"/>
    </w:rPr>
  </w:style>
  <w:style w:type="paragraph" w:customStyle="1" w:styleId="CopyrightText">
    <w:name w:val="Copyright Text"/>
    <w:basedOn w:val="BodyText"/>
    <w:rsid w:val="00976ECE"/>
    <w:rPr>
      <w:sz w:val="18"/>
    </w:rPr>
  </w:style>
  <w:style w:type="paragraph" w:customStyle="1" w:styleId="BodySmallRight">
    <w:name w:val="Body Small Right"/>
    <w:basedOn w:val="BodyTextRight"/>
    <w:rsid w:val="00976ECE"/>
    <w:rPr>
      <w:sz w:val="18"/>
      <w:szCs w:val="18"/>
    </w:rPr>
  </w:style>
  <w:style w:type="paragraph" w:customStyle="1" w:styleId="MarginEdition">
    <w:name w:val="Margin Edition"/>
    <w:basedOn w:val="MarginNote"/>
    <w:rsid w:val="00976ECE"/>
    <w:pPr>
      <w:spacing w:before="0" w:after="0"/>
    </w:pPr>
    <w:rPr>
      <w:rFonts w:ascii="Times New Roman" w:hAnsi="Times New Roman"/>
      <w:color w:val="999999"/>
    </w:rPr>
  </w:style>
  <w:style w:type="paragraph" w:customStyle="1" w:styleId="Spacer">
    <w:name w:val="Spacer"/>
    <w:basedOn w:val="Normal"/>
    <w:rsid w:val="00976ECE"/>
    <w:rPr>
      <w:sz w:val="2"/>
      <w:szCs w:val="2"/>
    </w:rPr>
  </w:style>
  <w:style w:type="character" w:customStyle="1" w:styleId="Small">
    <w:name w:val="Small"/>
    <w:basedOn w:val="DefaultParagraphFont"/>
    <w:rsid w:val="00976ECE"/>
    <w:rPr>
      <w:sz w:val="16"/>
    </w:rPr>
  </w:style>
  <w:style w:type="paragraph" w:customStyle="1" w:styleId="WideTable">
    <w:name w:val="Wide Table"/>
    <w:basedOn w:val="Normal"/>
    <w:rsid w:val="00976ECE"/>
    <w:pPr>
      <w:ind w:left="-1418"/>
    </w:pPr>
    <w:rPr>
      <w:sz w:val="2"/>
      <w:szCs w:val="2"/>
    </w:rPr>
  </w:style>
  <w:style w:type="character" w:styleId="PageNumber">
    <w:name w:val="page number"/>
    <w:basedOn w:val="DefaultParagraphFont"/>
    <w:rsid w:val="00976ECE"/>
  </w:style>
  <w:style w:type="paragraph" w:styleId="Quote">
    <w:name w:val="Quote"/>
    <w:basedOn w:val="Heading1"/>
    <w:link w:val="QuoteChar"/>
    <w:qFormat/>
    <w:rsid w:val="00976ECE"/>
    <w:rPr>
      <w:b w:val="0"/>
      <w:sz w:val="72"/>
      <w:szCs w:val="72"/>
      <w:lang w:val="en-NZ"/>
    </w:rPr>
  </w:style>
  <w:style w:type="character" w:customStyle="1" w:styleId="QuoteChar">
    <w:name w:val="Quote Char"/>
    <w:basedOn w:val="DefaultParagraphFont"/>
    <w:link w:val="Quote"/>
    <w:rsid w:val="00976E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6ECE"/>
    <w:pPr>
      <w:pageBreakBefore/>
    </w:pPr>
  </w:style>
  <w:style w:type="paragraph" w:customStyle="1" w:styleId="Border">
    <w:name w:val="Border"/>
    <w:basedOn w:val="Normal"/>
    <w:qFormat/>
    <w:rsid w:val="00976E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6ECE"/>
    <w:rPr>
      <w:b/>
      <w:bCs/>
      <w:i/>
      <w:iCs/>
      <w:color w:val="auto"/>
    </w:rPr>
  </w:style>
  <w:style w:type="paragraph" w:styleId="IntenseQuote">
    <w:name w:val="Intense Quote"/>
    <w:basedOn w:val="Normal"/>
    <w:next w:val="Normal"/>
    <w:link w:val="IntenseQuoteChar"/>
    <w:uiPriority w:val="30"/>
    <w:qFormat/>
    <w:rsid w:val="00976E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6E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6ECE"/>
    <w:rPr>
      <w:smallCaps/>
      <w:color w:val="auto"/>
      <w:u w:val="single"/>
    </w:rPr>
  </w:style>
  <w:style w:type="character" w:styleId="IntenseReference">
    <w:name w:val="Intense Reference"/>
    <w:basedOn w:val="DefaultParagraphFont"/>
    <w:uiPriority w:val="32"/>
    <w:qFormat/>
    <w:rsid w:val="00976ECE"/>
    <w:rPr>
      <w:b/>
      <w:bCs/>
      <w:smallCaps/>
      <w:color w:val="auto"/>
      <w:spacing w:val="5"/>
      <w:u w:val="single"/>
    </w:rPr>
  </w:style>
  <w:style w:type="paragraph" w:customStyle="1" w:styleId="2ColumnHeading">
    <w:name w:val="2Column Heading"/>
    <w:basedOn w:val="BodyText"/>
    <w:qFormat/>
    <w:rsid w:val="00976ECE"/>
    <w:pPr>
      <w:spacing w:after="60"/>
      <w:ind w:left="-2268"/>
    </w:pPr>
    <w:rPr>
      <w:b/>
    </w:rPr>
  </w:style>
  <w:style w:type="paragraph" w:customStyle="1" w:styleId="Heading1TOC">
    <w:name w:val="Heading1 TOC"/>
    <w:basedOn w:val="Normal"/>
    <w:qFormat/>
    <w:rsid w:val="00976ECE"/>
    <w:pPr>
      <w:spacing w:before="240" w:after="120"/>
    </w:pPr>
    <w:rPr>
      <w:rFonts w:ascii="Times New Roman" w:hAnsi="Times New Roman"/>
      <w:b/>
      <w:sz w:val="32"/>
    </w:rPr>
  </w:style>
  <w:style w:type="paragraph" w:customStyle="1" w:styleId="Heading2TOC">
    <w:name w:val="Heading2 TOC"/>
    <w:basedOn w:val="Normal"/>
    <w:qFormat/>
    <w:rsid w:val="00976ECE"/>
    <w:pPr>
      <w:spacing w:before="240" w:after="60"/>
    </w:pPr>
    <w:rPr>
      <w:rFonts w:ascii="Times New Roman" w:hAnsi="Times New Roman"/>
      <w:b/>
      <w:sz w:val="28"/>
    </w:rPr>
  </w:style>
  <w:style w:type="character" w:customStyle="1" w:styleId="Underline">
    <w:name w:val="Underline"/>
    <w:basedOn w:val="DefaultParagraphFont"/>
    <w:qFormat/>
    <w:rsid w:val="00976ECE"/>
    <w:rPr>
      <w:u w:val="single"/>
    </w:rPr>
  </w:style>
  <w:style w:type="character" w:customStyle="1" w:styleId="BoldandItalics">
    <w:name w:val="Bold and Italics"/>
    <w:qFormat/>
    <w:rsid w:val="00976ECE"/>
    <w:rPr>
      <w:b/>
      <w:i/>
      <w:u w:val="none"/>
    </w:rPr>
  </w:style>
  <w:style w:type="paragraph" w:styleId="BalloonText">
    <w:name w:val="Balloon Text"/>
    <w:basedOn w:val="Normal"/>
    <w:link w:val="BalloonTextChar"/>
    <w:rsid w:val="00976ECE"/>
    <w:rPr>
      <w:rFonts w:ascii="Tahoma" w:hAnsi="Tahoma" w:cs="Tahoma"/>
      <w:sz w:val="16"/>
      <w:szCs w:val="16"/>
    </w:rPr>
  </w:style>
  <w:style w:type="character" w:customStyle="1" w:styleId="BalloonTextChar">
    <w:name w:val="Balloon Text Char"/>
    <w:basedOn w:val="DefaultParagraphFont"/>
    <w:link w:val="BalloonText"/>
    <w:rsid w:val="00976E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6E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6E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6ECE"/>
    <w:rPr>
      <w:b/>
      <w:color w:val="660033"/>
      <w:spacing w:val="0"/>
    </w:rPr>
  </w:style>
  <w:style w:type="paragraph" w:customStyle="1" w:styleId="Nameditemlist">
    <w:name w:val="Named item list"/>
    <w:basedOn w:val="BodyText"/>
    <w:qFormat/>
    <w:rsid w:val="00976ECE"/>
    <w:pPr>
      <w:tabs>
        <w:tab w:val="left" w:pos="2835"/>
      </w:tabs>
      <w:ind w:left="2835" w:hanging="2835"/>
    </w:pPr>
  </w:style>
  <w:style w:type="paragraph" w:customStyle="1" w:styleId="BodyTextnopadding">
    <w:name w:val="Body Text no padding"/>
    <w:basedOn w:val="BodyText"/>
    <w:qFormat/>
    <w:rsid w:val="00976ECE"/>
    <w:pPr>
      <w:spacing w:before="0" w:after="0"/>
    </w:pPr>
  </w:style>
  <w:style w:type="paragraph" w:customStyle="1" w:styleId="BodyTextBold">
    <w:name w:val="Body Text Bold"/>
    <w:basedOn w:val="BodyText"/>
    <w:qFormat/>
    <w:rsid w:val="00976ECE"/>
    <w:rPr>
      <w:b/>
    </w:rPr>
  </w:style>
  <w:style w:type="character" w:styleId="Hyperlink">
    <w:name w:val="Hyperlink"/>
    <w:basedOn w:val="DefaultParagraphFont"/>
    <w:uiPriority w:val="99"/>
    <w:unhideWhenUsed/>
    <w:rsid w:val="006317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662</Words>
  <Characters>4155</Characters>
  <Application>Microsoft Office Word</Application>
  <DocSecurity>0</DocSecurity>
  <Lines>188</Lines>
  <Paragraphs>98</Paragraphs>
  <ScaleCrop>false</ScaleCrop>
  <Company>Author-it Software Corporation Ltd.</Company>
  <LinksUpToDate>false</LinksUpToDate>
  <CharactersWithSpaces>4719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CPPSPS4008 Install, service and repair spas</dc:title>
  <dc:subject>Approved</dc:subject>
  <dc:creator>Artibus Innovation</dc:creator>
  <cp:keywords>Release: 1</cp:keywords>
  <dc:description>Review Date: 12 April 2008</dc:description>
  <cp:lastModifiedBy>HSD_TPCMSd.prod</cp:lastModifiedBy>
  <cp:revision>3</cp:revision>
  <dcterms:created xsi:type="dcterms:W3CDTF">2022-12-19T06:45:00Z</dcterms:created>
  <dcterms:modified xsi:type="dcterms:W3CDTF">2022-12-19T06:45:00Z</dcterms:modified>
</cp:coreProperties>
</file>