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76F" w:rsidP="0009276F">
      <w:pPr>
        <w:pStyle w:val="Title"/>
      </w:pPr>
      <w:r>
        <w:fldChar w:fldCharType="begin"/>
      </w:r>
      <w:r>
        <w:instrText xml:space="preserve"> TITLE   \* MERGEFORMAT </w:instrText>
      </w:r>
      <w:r>
        <w:fldChar w:fldCharType="separate"/>
      </w:r>
      <w:r>
        <w:t>Assessment Requirements for CPPSPS4002 Install and repair swimming pool and spa circulation and filtration systems</w:t>
      </w:r>
      <w:r>
        <w:fldChar w:fldCharType="end"/>
      </w:r>
    </w:p>
    <w:p w:rsidR="0009276F" w:rsidP="0009276F">
      <w:pPr>
        <w:pStyle w:val="Version"/>
        <w:sectPr w:rsidSect="007E6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5CF" w:rsidP="007E65CF">
      <w:pPr>
        <w:pStyle w:val="SuperHeading"/>
      </w:pPr>
      <w:r w:rsidRPr="007E65CF">
        <w:t>Assessment Requirements for CPPSPS4002 Install and repair swimming pool and spa circulation and filtration systems</w:t>
      </w:r>
    </w:p>
    <w:p w:rsidR="00000000" w:rsidRPr="007E65CF" w:rsidP="007E65CF">
      <w:pPr>
        <w:pStyle w:val="Heading1"/>
      </w:pPr>
      <w:bookmarkStart w:id="1" w:name="O_1054276"/>
      <w:bookmarkEnd w:id="1"/>
      <w:r w:rsidRPr="007E65CF">
        <w:t>Modification History</w:t>
      </w:r>
    </w:p>
    <w:tbl>
      <w:tblPr>
        <w:tblW w:w="0" w:type="auto"/>
        <w:tblLayout w:type="fixed"/>
        <w:tblCellMar>
          <w:left w:w="62" w:type="dxa"/>
          <w:right w:w="62" w:type="dxa"/>
        </w:tblCellMar>
        <w:tblLook w:val="0000"/>
      </w:tblPr>
      <w:tblGrid>
        <w:gridCol w:w="1128"/>
        <w:gridCol w:w="7944"/>
      </w:tblGrid>
      <w:tr w:rsidTr="007E65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E65CF">
            <w:pPr>
              <w:pStyle w:val="BodyText"/>
              <w:rPr>
                <w:lang w:val="en-NZ"/>
              </w:rPr>
            </w:pPr>
            <w:r w:rsidRPr="007E65CF">
              <w:t>Release 1</w:t>
            </w:r>
          </w:p>
        </w:tc>
        <w:tc>
          <w:tcPr>
            <w:tcW w:w="7944" w:type="dxa"/>
            <w:tcBorders>
              <w:top w:val="nil"/>
              <w:left w:val="nil"/>
              <w:bottom w:val="nil"/>
              <w:right w:val="nil"/>
            </w:tcBorders>
            <w:tcMar>
              <w:top w:w="0" w:type="dxa"/>
              <w:left w:w="62" w:type="dxa"/>
              <w:bottom w:w="0" w:type="dxa"/>
              <w:right w:w="62" w:type="dxa"/>
            </w:tcMar>
          </w:tcPr>
          <w:p w:rsidR="00000000" w:rsidRPr="007E65CF" w:rsidP="007E65CF">
            <w:pPr>
              <w:pStyle w:val="BodyText"/>
            </w:pPr>
            <w:r w:rsidRPr="007E65CF">
              <w:t>This version first released with CPP Property Services Training Package Release 9.0.</w:t>
            </w:r>
          </w:p>
          <w:p w:rsidR="00000000" w:rsidRPr="007E65CF" w:rsidP="007E65CF">
            <w:pPr>
              <w:pStyle w:val="BodyText"/>
            </w:pPr>
            <w:r w:rsidRPr="007E65CF">
              <w:t>Supersedes and is equivalent to CPPSPS4002A Install, service and repair swimming pool and spa circulation and filtration systems.  Minor title changed.  Added in content from CPPSPS4011A Comply with regulatory requirements for swimming pool and spa servici</w:t>
            </w:r>
            <w:r w:rsidRPr="007E65CF">
              <w:t>ng.  Updated to meet the Standards for Training Packages.</w:t>
            </w:r>
          </w:p>
        </w:tc>
      </w:tr>
    </w:tbl>
    <w:p w:rsidR="00000000" w:rsidRPr="007E65CF" w:rsidP="007E65CF">
      <w:pPr>
        <w:pStyle w:val="BodyText"/>
      </w:pPr>
    </w:p>
    <w:p w:rsidR="00000000" w:rsidRPr="007E65CF" w:rsidP="007E65CF">
      <w:pPr>
        <w:pStyle w:val="AllowPageBreak"/>
      </w:pPr>
    </w:p>
    <w:p w:rsidR="00000000" w:rsidRPr="007E65CF" w:rsidP="007E65CF">
      <w:pPr>
        <w:pStyle w:val="Heading1"/>
      </w:pPr>
      <w:bookmarkStart w:id="2" w:name="O_1054279"/>
      <w:bookmarkEnd w:id="2"/>
      <w:r w:rsidRPr="007E65CF">
        <w:t>Performance Evidence</w:t>
      </w:r>
    </w:p>
    <w:p w:rsidR="00000000" w:rsidRPr="007E65CF" w:rsidP="0009276F">
      <w:pPr>
        <w:pStyle w:val="BodyText"/>
      </w:pPr>
      <w:r w:rsidRPr="007E65CF">
        <w:t>To demonstrate competency, a candidate must meet the performance criteria of this unit by:</w:t>
      </w:r>
    </w:p>
    <w:p w:rsidR="00000000" w:rsidRPr="007E65CF" w:rsidP="007E65CF">
      <w:pPr>
        <w:pStyle w:val="ListBullet"/>
      </w:pPr>
      <w:r w:rsidRPr="007E65CF">
        <w:t>installing and testing a water circulation system and  a compone</w:t>
      </w:r>
      <w:r w:rsidRPr="007E65CF">
        <w:t xml:space="preserve">nt in one swimming pool and one spa </w:t>
      </w:r>
    </w:p>
    <w:p w:rsidR="00000000" w:rsidRPr="007E65CF" w:rsidP="007E65CF">
      <w:pPr>
        <w:pStyle w:val="ListBullet"/>
      </w:pPr>
      <w:r w:rsidRPr="007E65CF">
        <w:t>installing and testing a filtration system or component in one swimming pool and one spa</w:t>
      </w:r>
    </w:p>
    <w:p w:rsidR="00000000" w:rsidRPr="007E65CF" w:rsidP="007E65CF">
      <w:pPr>
        <w:pStyle w:val="ListBullet"/>
      </w:pPr>
      <w:r w:rsidRPr="007E65CF">
        <w:t>applying technical knowledge and advanced diagnostic skills to identify and repair one fault in a swimming pool and one fault in a</w:t>
      </w:r>
      <w:r w:rsidRPr="007E65CF">
        <w:t xml:space="preserve"> spa circulation and filtration system, in line with regulatory requirements. </w:t>
      </w:r>
    </w:p>
    <w:p w:rsidR="00000000" w:rsidRPr="007E65CF" w:rsidP="007E65CF">
      <w:pPr>
        <w:pStyle w:val="AllowPageBreak"/>
      </w:pPr>
    </w:p>
    <w:p w:rsidR="00000000" w:rsidRPr="007E65CF" w:rsidP="007E65CF">
      <w:pPr>
        <w:pStyle w:val="Heading1"/>
      </w:pPr>
      <w:bookmarkStart w:id="3" w:name="O_1054278"/>
      <w:bookmarkEnd w:id="3"/>
      <w:r w:rsidRPr="007E65CF">
        <w:t>Knowledge Evidence</w:t>
      </w:r>
    </w:p>
    <w:p w:rsidR="00000000" w:rsidRPr="007E65CF" w:rsidP="0009276F">
      <w:pPr>
        <w:pStyle w:val="BodyText"/>
      </w:pPr>
      <w:r w:rsidRPr="007E65CF">
        <w:t>To be competent in this unit, a candidate must demonstrate knowledge of:</w:t>
      </w:r>
    </w:p>
    <w:p w:rsidR="00000000" w:rsidRPr="007E65CF" w:rsidP="007E65CF">
      <w:pPr>
        <w:pStyle w:val="ListBullet"/>
      </w:pPr>
      <w:r w:rsidRPr="007E65CF">
        <w:t>key requirements of relevant commonwealth, state or territory, and local government regulations and Australian standards related to swimming pool and spa servicing:</w:t>
      </w:r>
    </w:p>
    <w:p w:rsidR="00000000" w:rsidRPr="007E65CF" w:rsidP="007E65CF">
      <w:pPr>
        <w:pStyle w:val="ListBullet2"/>
      </w:pPr>
      <w:r w:rsidRPr="007E65CF">
        <w:t xml:space="preserve">work health and safety  </w:t>
      </w:r>
    </w:p>
    <w:p w:rsidR="00000000" w:rsidRPr="007E65CF" w:rsidP="007E65CF">
      <w:pPr>
        <w:pStyle w:val="ListBullet2"/>
      </w:pPr>
      <w:r w:rsidRPr="007E65CF">
        <w:t xml:space="preserve">public health </w:t>
      </w:r>
    </w:p>
    <w:p w:rsidR="00000000" w:rsidRPr="007E65CF" w:rsidP="007E65CF">
      <w:pPr>
        <w:pStyle w:val="ListBullet2"/>
      </w:pPr>
      <w:r w:rsidRPr="007E65CF">
        <w:t xml:space="preserve">dangerous goods </w:t>
      </w:r>
    </w:p>
    <w:p w:rsidR="00000000" w:rsidRPr="007E65CF" w:rsidP="007E65CF">
      <w:pPr>
        <w:pStyle w:val="ListBullet2"/>
      </w:pPr>
      <w:r w:rsidRPr="007E65CF">
        <w:t xml:space="preserve">environment and waste disposal </w:t>
      </w:r>
    </w:p>
    <w:p w:rsidR="00000000" w:rsidRPr="007E65CF" w:rsidP="007E65CF">
      <w:pPr>
        <w:pStyle w:val="ListBullet2"/>
      </w:pPr>
      <w:r w:rsidRPr="007E65CF">
        <w:t>A</w:t>
      </w:r>
      <w:r w:rsidRPr="007E65CF">
        <w:t>ustralian Competition and Consumer Commission product safety guidelines</w:t>
      </w:r>
    </w:p>
    <w:p w:rsidR="00000000" w:rsidRPr="007E65CF" w:rsidP="007E65CF">
      <w:pPr>
        <w:pStyle w:val="ListBullet2"/>
      </w:pPr>
      <w:r w:rsidRPr="007E65CF">
        <w:t>electrical and plumbing regulations related to own work</w:t>
      </w:r>
    </w:p>
    <w:p w:rsidR="00000000" w:rsidRPr="007E65CF" w:rsidP="007E65CF">
      <w:pPr>
        <w:pStyle w:val="ListBullet"/>
      </w:pPr>
      <w:r w:rsidRPr="007E65CF">
        <w:t>enterprise policies and procedures related to:</w:t>
      </w:r>
    </w:p>
    <w:p w:rsidR="00000000" w:rsidRPr="007E65CF" w:rsidP="007E65CF">
      <w:pPr>
        <w:pStyle w:val="ListBullet2"/>
      </w:pPr>
      <w:r w:rsidRPr="007E65CF">
        <w:t>compliance with regulations</w:t>
      </w:r>
    </w:p>
    <w:p w:rsidR="00000000" w:rsidRPr="007E65CF" w:rsidP="007E65CF">
      <w:pPr>
        <w:pStyle w:val="ListBullet2"/>
      </w:pPr>
      <w:r w:rsidRPr="007E65CF">
        <w:t>maintenance of knowledge of regulations</w:t>
      </w:r>
    </w:p>
    <w:p w:rsidR="00000000" w:rsidRPr="007E65CF" w:rsidP="007E65CF">
      <w:pPr>
        <w:pStyle w:val="ListBullet2"/>
      </w:pPr>
      <w:r w:rsidRPr="007E65CF">
        <w:t>roles, resp</w:t>
      </w:r>
      <w:r w:rsidRPr="007E65CF">
        <w:t>onsibilities and limitations of own role</w:t>
      </w:r>
    </w:p>
    <w:p w:rsidR="00000000" w:rsidRPr="007E65CF" w:rsidP="007E65CF">
      <w:pPr>
        <w:pStyle w:val="ListBullet"/>
      </w:pPr>
      <w:r w:rsidRPr="007E65CF">
        <w:t>work instructions:</w:t>
      </w:r>
    </w:p>
    <w:p w:rsidR="00000000" w:rsidRPr="007E65CF" w:rsidP="007E65CF">
      <w:pPr>
        <w:pStyle w:val="ListBullet2"/>
      </w:pPr>
      <w:r w:rsidRPr="007E65CF">
        <w:t xml:space="preserve">site requirements, including access </w:t>
      </w:r>
    </w:p>
    <w:p w:rsidR="00000000" w:rsidRPr="007E65CF" w:rsidP="007E65CF">
      <w:pPr>
        <w:pStyle w:val="ListBullet2"/>
      </w:pPr>
      <w:r w:rsidRPr="007E65CF">
        <w:t xml:space="preserve">personal protective clothing and equipment requirements </w:t>
      </w:r>
    </w:p>
    <w:p w:rsidR="00000000" w:rsidRPr="007E65CF" w:rsidP="007E65CF">
      <w:pPr>
        <w:pStyle w:val="ListBullet2"/>
      </w:pPr>
      <w:r w:rsidRPr="007E65CF">
        <w:t>equipment and systems location information</w:t>
      </w:r>
    </w:p>
    <w:p w:rsidR="00000000" w:rsidRPr="007E65CF" w:rsidP="007E65CF">
      <w:pPr>
        <w:pStyle w:val="ListBullet2"/>
      </w:pPr>
      <w:r w:rsidRPr="007E65CF">
        <w:t>circulation and filtration system information</w:t>
      </w:r>
    </w:p>
    <w:p w:rsidR="00000000" w:rsidRPr="007E65CF" w:rsidP="007E65CF">
      <w:pPr>
        <w:pStyle w:val="ListBullet2"/>
      </w:pPr>
      <w:r w:rsidRPr="007E65CF">
        <w:t>warranties and guarantees</w:t>
      </w:r>
    </w:p>
    <w:p w:rsidR="00000000" w:rsidRPr="007E65CF" w:rsidP="007E65CF">
      <w:pPr>
        <w:pStyle w:val="ListBullet"/>
      </w:pPr>
      <w:r w:rsidRPr="007E65CF">
        <w:t>hazards and risks associated with installation and repair of circulation and filtration systems</w:t>
      </w:r>
    </w:p>
    <w:p w:rsidR="00000000" w:rsidRPr="007E65CF" w:rsidP="007E65CF">
      <w:pPr>
        <w:pStyle w:val="ListBullet"/>
      </w:pPr>
      <w:r w:rsidRPr="007E65CF">
        <w:t>water quality problems, identification, causes and solutions</w:t>
      </w:r>
    </w:p>
    <w:p w:rsidR="00000000" w:rsidRPr="007E65CF" w:rsidP="007E65CF">
      <w:pPr>
        <w:pStyle w:val="ListBullet"/>
      </w:pPr>
      <w:r w:rsidRPr="007E65CF">
        <w:t>swimming pool and spa circulation system:</w:t>
      </w:r>
    </w:p>
    <w:p w:rsidR="00000000" w:rsidRPr="007E65CF" w:rsidP="007E65CF">
      <w:pPr>
        <w:pStyle w:val="ListBullet2"/>
      </w:pPr>
      <w:r w:rsidRPr="007E65CF">
        <w:t>purpose and operating princip</w:t>
      </w:r>
      <w:r w:rsidRPr="007E65CF">
        <w:t>les</w:t>
      </w:r>
    </w:p>
    <w:p w:rsidR="00000000" w:rsidRPr="007E65CF" w:rsidP="007E65CF">
      <w:pPr>
        <w:pStyle w:val="ListBullet2"/>
      </w:pPr>
      <w:r w:rsidRPr="007E65CF">
        <w:t>types of circulation systems</w:t>
      </w:r>
    </w:p>
    <w:p w:rsidR="00000000" w:rsidRPr="007E65CF" w:rsidP="007E65CF">
      <w:pPr>
        <w:pStyle w:val="ListBullet2"/>
      </w:pPr>
      <w:r w:rsidRPr="007E65CF">
        <w:t>components</w:t>
      </w:r>
    </w:p>
    <w:p w:rsidR="00000000" w:rsidRPr="007E65CF" w:rsidP="007E65CF">
      <w:pPr>
        <w:pStyle w:val="ListBullet2"/>
      </w:pPr>
      <w:r w:rsidRPr="007E65CF">
        <w:t>pressure side elements</w:t>
      </w:r>
    </w:p>
    <w:p w:rsidR="00000000" w:rsidRPr="007E65CF" w:rsidP="007E65CF">
      <w:pPr>
        <w:pStyle w:val="ListBullet2"/>
      </w:pPr>
      <w:r w:rsidRPr="007E65CF">
        <w:t>suction side elements</w:t>
      </w:r>
    </w:p>
    <w:p w:rsidR="00000000" w:rsidRPr="007E65CF" w:rsidP="007E65CF">
      <w:pPr>
        <w:pStyle w:val="ListBullet2"/>
      </w:pPr>
      <w:r w:rsidRPr="007E65CF">
        <w:t>common faults</w:t>
      </w:r>
    </w:p>
    <w:p w:rsidR="00000000" w:rsidRPr="007E65CF" w:rsidP="007E65CF">
      <w:pPr>
        <w:pStyle w:val="ListBullet"/>
      </w:pPr>
      <w:r w:rsidRPr="007E65CF">
        <w:t>swimming pool and spa filtration system:</w:t>
      </w:r>
    </w:p>
    <w:p w:rsidR="00000000" w:rsidRPr="007E65CF" w:rsidP="007E65CF">
      <w:pPr>
        <w:pStyle w:val="ListBullet2"/>
      </w:pPr>
      <w:r w:rsidRPr="007E65CF">
        <w:t>purpose and operating principles</w:t>
      </w:r>
    </w:p>
    <w:p w:rsidR="00000000" w:rsidRPr="007E65CF" w:rsidP="007E65CF">
      <w:pPr>
        <w:pStyle w:val="ListBullet2"/>
      </w:pPr>
      <w:r w:rsidRPr="007E65CF">
        <w:t>types of filtration systems</w:t>
      </w:r>
    </w:p>
    <w:p w:rsidR="00000000" w:rsidRPr="007E65CF" w:rsidP="007E65CF">
      <w:pPr>
        <w:pStyle w:val="ListBullet2"/>
      </w:pPr>
      <w:r w:rsidRPr="007E65CF">
        <w:t>components</w:t>
      </w:r>
    </w:p>
    <w:p w:rsidR="00000000" w:rsidRPr="007E65CF" w:rsidP="007E65CF">
      <w:pPr>
        <w:pStyle w:val="ListBullet2"/>
      </w:pPr>
      <w:r w:rsidRPr="007E65CF">
        <w:t xml:space="preserve">common faults </w:t>
      </w:r>
    </w:p>
    <w:p w:rsidR="00000000" w:rsidRPr="007E65CF" w:rsidP="007E65CF">
      <w:pPr>
        <w:pStyle w:val="ListBullet2"/>
      </w:pPr>
      <w:r w:rsidRPr="007E65CF">
        <w:t>filter media changeover, rate and disposal.</w:t>
      </w:r>
    </w:p>
    <w:p w:rsidR="00000000" w:rsidRPr="007E65CF" w:rsidP="007E65CF">
      <w:pPr>
        <w:pStyle w:val="AllowPageBreak"/>
      </w:pPr>
    </w:p>
    <w:p w:rsidR="00000000" w:rsidRPr="007E65CF" w:rsidP="007E65CF">
      <w:pPr>
        <w:pStyle w:val="Heading1"/>
      </w:pPr>
      <w:bookmarkStart w:id="4" w:name="O_1054277"/>
      <w:bookmarkEnd w:id="4"/>
      <w:r w:rsidRPr="007E65CF">
        <w:t>Assessment Conditions</w:t>
      </w:r>
    </w:p>
    <w:p w:rsidR="00000000" w:rsidRPr="007E65CF" w:rsidP="0009276F">
      <w:pPr>
        <w:pStyle w:val="BodyText"/>
      </w:pPr>
      <w:r w:rsidRPr="007E65CF">
        <w:t xml:space="preserve">Assessors must meet the requirements for assessors contained in the Standards for Registered Training Organisations. </w:t>
      </w:r>
    </w:p>
    <w:p w:rsidR="00000000" w:rsidRPr="007E65CF" w:rsidP="0009276F">
      <w:pPr>
        <w:pStyle w:val="BodyText"/>
      </w:pPr>
      <w:r w:rsidRPr="007E65CF">
        <w:t xml:space="preserve">Assessment must be undertaken in the workplace or in </w:t>
      </w:r>
      <w:r w:rsidRPr="007E65CF">
        <w:t xml:space="preserve">a simulated workplace environment. </w:t>
      </w:r>
    </w:p>
    <w:p w:rsidR="00000000" w:rsidRPr="007E65CF" w:rsidP="0009276F">
      <w:pPr>
        <w:pStyle w:val="BodyText"/>
      </w:pPr>
      <w:r w:rsidRPr="007E65CF">
        <w:t>Candidates must be provided with:</w:t>
      </w:r>
    </w:p>
    <w:p w:rsidR="00000000" w:rsidRPr="007E65CF" w:rsidP="007E65CF">
      <w:pPr>
        <w:pStyle w:val="ListBullet"/>
      </w:pPr>
      <w:r w:rsidRPr="007E65CF">
        <w:t>relevant manufacturer instructions, regulations, codes, standards and enterprise policies and procedures</w:t>
      </w:r>
    </w:p>
    <w:p w:rsidR="00000000" w:rsidRPr="007E65CF" w:rsidP="007E65CF">
      <w:pPr>
        <w:pStyle w:val="ListBullet"/>
      </w:pPr>
      <w:r w:rsidRPr="007E65CF">
        <w:t>relevant tools and equipment, personal protection equipment (PPE)</w:t>
      </w:r>
    </w:p>
    <w:p w:rsidR="00000000" w:rsidRPr="007E65CF" w:rsidP="007E65CF">
      <w:pPr>
        <w:pStyle w:val="ListBullet"/>
      </w:pPr>
      <w:r w:rsidRPr="007E65CF">
        <w:t>technical refe</w:t>
      </w:r>
      <w:r w:rsidRPr="007E65CF">
        <w:t>rences with current information on swimming pool and spa circulation and filtration systems:</w:t>
      </w:r>
    </w:p>
    <w:p w:rsidR="00000000" w:rsidRPr="007E65CF" w:rsidP="007E65CF">
      <w:pPr>
        <w:pStyle w:val="ListBullet2"/>
      </w:pPr>
      <w:r w:rsidRPr="007E65CF">
        <w:t>operating principles</w:t>
      </w:r>
    </w:p>
    <w:p w:rsidR="00000000" w:rsidRPr="007E65CF" w:rsidP="007E65CF">
      <w:pPr>
        <w:pStyle w:val="ListBullet2"/>
      </w:pPr>
      <w:r w:rsidRPr="007E65CF">
        <w:t>components</w:t>
      </w:r>
    </w:p>
    <w:p w:rsidR="00000000" w:rsidRPr="007E65CF" w:rsidP="007E65CF">
      <w:pPr>
        <w:pStyle w:val="ListBullet2"/>
      </w:pPr>
      <w:r w:rsidRPr="007E65CF">
        <w:t>faults and troubleshooting.</w:t>
      </w:r>
    </w:p>
    <w:p w:rsidR="00000000" w:rsidRPr="007E65CF" w:rsidP="007E65CF">
      <w:pPr>
        <w:pStyle w:val="AllowPageBreak"/>
      </w:pPr>
    </w:p>
    <w:p w:rsidR="00000000" w:rsidRPr="007E65CF" w:rsidP="007E65CF">
      <w:pPr>
        <w:pStyle w:val="Heading1"/>
      </w:pPr>
      <w:bookmarkStart w:id="5" w:name="O_1054275"/>
      <w:bookmarkEnd w:id="5"/>
      <w:r w:rsidRPr="007E65CF">
        <w:t>Links</w:t>
      </w:r>
    </w:p>
    <w:p w:rsidR="00000000" w:rsidRPr="007E65CF" w:rsidP="0009276F">
      <w:pPr>
        <w:pStyle w:val="BodyText"/>
      </w:pPr>
      <w:r w:rsidRPr="007E65C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07345">
        <w:rPr>
          <w:rStyle w:val="Hyperlink"/>
        </w:rPr>
        <w:t>https://vetnet.gov.au/Pages/TrainingDocs.aspx?q=6f3f9672-30e8-4835-b348-205dfcf13d9b</w:t>
      </w:r>
      <w:r>
        <w:fldChar w:fldCharType="end"/>
      </w:r>
    </w:p>
    <w:p w:rsidR="00000000" w:rsidRPr="007E65CF" w:rsidP="007E65CF"/>
    <w:sectPr w:rsidSect="007E65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F" w:rsidRPr="0009276F" w:rsidP="00092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6F" w:rsidP="007E6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76F" w:rsidP="007E65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9276F" w:rsidP="007E6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5CF" w:rsidRPr="0009276F" w:rsidP="000927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6F" w:rsidRPr="002D2AF8" w:rsidP="007E65CF">
    <w:pPr>
      <w:pStyle w:val="Header"/>
      <w:framePr w:wrap="around"/>
    </w:pPr>
    <w:r>
      <w:fldChar w:fldCharType="begin"/>
    </w:r>
    <w:r>
      <w:instrText xml:space="preserve"> TITLE   \* MERGEFORMAT </w:instrText>
    </w:r>
    <w:r>
      <w:fldChar w:fldCharType="separate"/>
    </w:r>
    <w:r>
      <w:t>Assessment Requirements for CPPSPS4002 Install and repair swimming pool and spa circulation and filtration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9276F" w:rsidP="007E6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01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CB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CF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5CF"/>
    <w:pPr>
      <w:spacing w:before="360" w:after="60"/>
      <w:outlineLvl w:val="0"/>
    </w:pPr>
    <w:rPr>
      <w:sz w:val="32"/>
    </w:rPr>
  </w:style>
  <w:style w:type="paragraph" w:styleId="Heading2">
    <w:name w:val="heading 2"/>
    <w:basedOn w:val="HeadingBase"/>
    <w:next w:val="BodyText"/>
    <w:link w:val="Heading2Char"/>
    <w:qFormat/>
    <w:rsid w:val="007E65CF"/>
    <w:pPr>
      <w:keepLines/>
      <w:spacing w:before="240" w:after="120"/>
      <w:outlineLvl w:val="1"/>
    </w:pPr>
    <w:rPr>
      <w:sz w:val="28"/>
      <w:szCs w:val="40"/>
    </w:rPr>
  </w:style>
  <w:style w:type="paragraph" w:styleId="Heading3">
    <w:name w:val="heading 3"/>
    <w:basedOn w:val="HeadingBase"/>
    <w:next w:val="BodyText"/>
    <w:link w:val="Heading3Char"/>
    <w:qFormat/>
    <w:rsid w:val="007E65CF"/>
    <w:pPr>
      <w:spacing w:before="180" w:after="120"/>
      <w:outlineLvl w:val="2"/>
    </w:pPr>
    <w:rPr>
      <w:spacing w:val="-10"/>
      <w:kern w:val="32"/>
    </w:rPr>
  </w:style>
  <w:style w:type="paragraph" w:styleId="Heading4">
    <w:name w:val="heading 4"/>
    <w:basedOn w:val="HeadingBase"/>
    <w:next w:val="BodyText"/>
    <w:link w:val="Heading4Char"/>
    <w:qFormat/>
    <w:rsid w:val="007E65CF"/>
    <w:pPr>
      <w:spacing w:before="160" w:after="120"/>
      <w:outlineLvl w:val="3"/>
    </w:pPr>
    <w:rPr>
      <w:sz w:val="22"/>
    </w:rPr>
  </w:style>
  <w:style w:type="paragraph" w:styleId="Heading5">
    <w:name w:val="heading 5"/>
    <w:basedOn w:val="HeadingBase"/>
    <w:next w:val="Normal"/>
    <w:link w:val="Heading5Char"/>
    <w:qFormat/>
    <w:rsid w:val="007E65CF"/>
    <w:pPr>
      <w:spacing w:before="80"/>
      <w:outlineLvl w:val="4"/>
    </w:pPr>
    <w:rPr>
      <w:color w:val="918585"/>
      <w:sz w:val="20"/>
    </w:rPr>
  </w:style>
  <w:style w:type="paragraph" w:styleId="Heading6">
    <w:name w:val="heading 6"/>
    <w:basedOn w:val="HeadingBase"/>
    <w:next w:val="Normal"/>
    <w:link w:val="Heading6Char"/>
    <w:qFormat/>
    <w:rsid w:val="007E65CF"/>
    <w:pPr>
      <w:spacing w:before="60"/>
      <w:outlineLvl w:val="5"/>
    </w:pPr>
    <w:rPr>
      <w:color w:val="918585"/>
      <w:sz w:val="20"/>
    </w:rPr>
  </w:style>
  <w:style w:type="paragraph" w:styleId="Heading7">
    <w:name w:val="heading 7"/>
    <w:basedOn w:val="Normal"/>
    <w:next w:val="Normal"/>
    <w:link w:val="Heading7Char"/>
    <w:qFormat/>
    <w:rsid w:val="007E65CF"/>
    <w:pPr>
      <w:ind w:left="720"/>
      <w:outlineLvl w:val="6"/>
    </w:pPr>
    <w:rPr>
      <w:i/>
    </w:rPr>
  </w:style>
  <w:style w:type="paragraph" w:styleId="Heading8">
    <w:name w:val="heading 8"/>
    <w:basedOn w:val="Normal"/>
    <w:next w:val="Normal"/>
    <w:link w:val="Heading8Char"/>
    <w:qFormat/>
    <w:rsid w:val="007E65CF"/>
    <w:pPr>
      <w:ind w:left="720"/>
      <w:outlineLvl w:val="7"/>
    </w:pPr>
    <w:rPr>
      <w:i/>
    </w:rPr>
  </w:style>
  <w:style w:type="paragraph" w:styleId="Heading9">
    <w:name w:val="heading 9"/>
    <w:basedOn w:val="Normal"/>
    <w:next w:val="Normal"/>
    <w:link w:val="Heading9Char"/>
    <w:qFormat/>
    <w:rsid w:val="007E65CF"/>
    <w:pPr>
      <w:ind w:left="720"/>
      <w:outlineLvl w:val="8"/>
    </w:pPr>
    <w:rPr>
      <w:i/>
    </w:rPr>
  </w:style>
  <w:style w:type="character" w:default="1" w:styleId="DefaultParagraphFont">
    <w:name w:val="Default Paragraph Font"/>
    <w:uiPriority w:val="1"/>
    <w:unhideWhenUsed/>
    <w:rsid w:val="007E6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5CF"/>
  </w:style>
  <w:style w:type="character" w:customStyle="1" w:styleId="Heading1Char">
    <w:name w:val="Heading 1 Char"/>
    <w:basedOn w:val="DefaultParagraphFont"/>
    <w:link w:val="Heading1"/>
    <w:rsid w:val="007E65CF"/>
    <w:rPr>
      <w:rFonts w:ascii="Times New Roman" w:eastAsia="Times New Roman" w:hAnsi="Times New Roman" w:cs="Times New Roman"/>
      <w:b/>
      <w:sz w:val="32"/>
      <w:szCs w:val="20"/>
      <w:lang w:eastAsia="en-US"/>
    </w:rPr>
  </w:style>
  <w:style w:type="paragraph" w:styleId="BodyText">
    <w:name w:val="Body Text"/>
    <w:basedOn w:val="Normal"/>
    <w:link w:val="BodyTextChar"/>
    <w:rsid w:val="007E6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5CF"/>
    <w:rPr>
      <w:rFonts w:ascii="Times New Roman" w:eastAsia="Times New Roman" w:hAnsi="Times New Roman" w:cs="Times New Roman"/>
      <w:sz w:val="24"/>
      <w:lang w:eastAsia="en-US"/>
    </w:rPr>
  </w:style>
  <w:style w:type="paragraph" w:styleId="ListBullet">
    <w:name w:val="List Bullet"/>
    <w:basedOn w:val="List"/>
    <w:rsid w:val="007E65CF"/>
    <w:pPr>
      <w:numPr>
        <w:numId w:val="12"/>
      </w:numPr>
      <w:tabs>
        <w:tab w:val="clear" w:pos="340"/>
      </w:tabs>
      <w:spacing w:before="40" w:after="40"/>
    </w:pPr>
  </w:style>
  <w:style w:type="paragraph" w:styleId="ListBullet2">
    <w:name w:val="List Bullet 2"/>
    <w:basedOn w:val="List2"/>
    <w:rsid w:val="007E65CF"/>
    <w:pPr>
      <w:numPr>
        <w:numId w:val="13"/>
      </w:numPr>
      <w:tabs>
        <w:tab w:val="clear" w:pos="680"/>
      </w:tabs>
    </w:pPr>
  </w:style>
  <w:style w:type="paragraph" w:customStyle="1" w:styleId="SuperHeading">
    <w:name w:val="SuperHeading"/>
    <w:basedOn w:val="Normal"/>
    <w:rsid w:val="007E65CF"/>
    <w:pPr>
      <w:spacing w:before="240" w:after="120"/>
      <w:outlineLvl w:val="0"/>
    </w:pPr>
    <w:rPr>
      <w:rFonts w:ascii="Times New Roman" w:hAnsi="Times New Roman"/>
      <w:b/>
      <w:sz w:val="32"/>
    </w:rPr>
  </w:style>
  <w:style w:type="paragraph" w:customStyle="1" w:styleId="AllowPageBreak">
    <w:name w:val="AllowPageBreak"/>
    <w:rsid w:val="007E6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5CF"/>
    <w:rPr>
      <w:rFonts w:ascii="Courier New" w:eastAsia="Times New Roman" w:hAnsi="Courier New" w:cs="Times New Roman"/>
      <w:i/>
      <w:szCs w:val="20"/>
      <w:lang w:eastAsia="en-US"/>
    </w:rPr>
  </w:style>
  <w:style w:type="paragraph" w:customStyle="1" w:styleId="HeadingBase">
    <w:name w:val="Heading Base"/>
    <w:rsid w:val="007E6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5CF"/>
    <w:pPr>
      <w:tabs>
        <w:tab w:val="right" w:leader="dot" w:pos="9072"/>
      </w:tabs>
      <w:ind w:left="567"/>
    </w:pPr>
    <w:rPr>
      <w:szCs w:val="22"/>
    </w:rPr>
  </w:style>
  <w:style w:type="paragraph" w:customStyle="1" w:styleId="TOCBase">
    <w:name w:val="TOC Base"/>
    <w:rsid w:val="007E6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5CF"/>
    <w:pPr>
      <w:tabs>
        <w:tab w:val="right" w:leader="dot" w:pos="9072"/>
      </w:tabs>
      <w:spacing w:before="40" w:after="40"/>
      <w:ind w:left="284"/>
    </w:pPr>
    <w:rPr>
      <w:rFonts w:ascii="Times New Roman" w:hAnsi="Times New Roman"/>
    </w:rPr>
  </w:style>
  <w:style w:type="paragraph" w:styleId="TOC1">
    <w:name w:val="toc 1"/>
    <w:basedOn w:val="TOCBase"/>
    <w:next w:val="Normal"/>
    <w:rsid w:val="007E6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5CF"/>
    <w:rPr>
      <w:rFonts w:ascii="Times New Roman" w:eastAsia="Times New Roman" w:hAnsi="Times New Roman" w:cs="Times New Roman"/>
      <w:sz w:val="16"/>
      <w:lang w:eastAsia="en-US"/>
    </w:rPr>
  </w:style>
  <w:style w:type="paragraph" w:styleId="Title">
    <w:name w:val="Title"/>
    <w:basedOn w:val="HeadingBase"/>
    <w:link w:val="TitleChar"/>
    <w:qFormat/>
    <w:rsid w:val="007E65CF"/>
    <w:pPr>
      <w:spacing w:before="5040"/>
      <w:jc w:val="center"/>
    </w:pPr>
    <w:rPr>
      <w:sz w:val="48"/>
      <w:szCs w:val="72"/>
      <w:lang w:val="en-US"/>
    </w:rPr>
  </w:style>
  <w:style w:type="character" w:customStyle="1" w:styleId="TitleChar">
    <w:name w:val="Title Char"/>
    <w:basedOn w:val="DefaultParagraphFont"/>
    <w:link w:val="Title"/>
    <w:rsid w:val="007E6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5CF"/>
    <w:pPr>
      <w:tabs>
        <w:tab w:val="left" w:pos="3600"/>
        <w:tab w:val="left" w:pos="3958"/>
      </w:tabs>
    </w:pPr>
  </w:style>
  <w:style w:type="paragraph" w:styleId="List">
    <w:name w:val="List"/>
    <w:basedOn w:val="BodyText"/>
    <w:next w:val="BodyText"/>
    <w:rsid w:val="007E65CF"/>
    <w:pPr>
      <w:tabs>
        <w:tab w:val="left" w:pos="340"/>
      </w:tabs>
      <w:spacing w:before="60" w:after="60"/>
      <w:ind w:left="340" w:hanging="340"/>
    </w:pPr>
  </w:style>
  <w:style w:type="paragraph" w:customStyle="1" w:styleId="Note">
    <w:name w:val="Note"/>
    <w:basedOn w:val="BodyText"/>
    <w:rsid w:val="007E65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65CF"/>
    <w:rPr>
      <w:b/>
      <w:spacing w:val="0"/>
    </w:rPr>
  </w:style>
  <w:style w:type="paragraph" w:customStyle="1" w:styleId="SuperTitle">
    <w:name w:val="SuperTitle"/>
    <w:basedOn w:val="Title"/>
    <w:rsid w:val="007E65CF"/>
    <w:pPr>
      <w:framePr w:wrap="auto" w:hAnchor="text" w:y="6049"/>
    </w:pPr>
    <w:rPr>
      <w:color w:val="000000"/>
      <w:sz w:val="40"/>
    </w:rPr>
  </w:style>
  <w:style w:type="paragraph" w:customStyle="1" w:styleId="TOCTitle">
    <w:name w:val="TOCTitle"/>
    <w:basedOn w:val="Heading1"/>
    <w:rsid w:val="007E65CF"/>
    <w:pPr>
      <w:spacing w:after="240"/>
      <w:jc w:val="center"/>
      <w:outlineLvl w:val="9"/>
    </w:pPr>
    <w:rPr>
      <w:caps/>
    </w:rPr>
  </w:style>
  <w:style w:type="paragraph" w:customStyle="1" w:styleId="Version">
    <w:name w:val="Version"/>
    <w:rsid w:val="007E6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5CF"/>
    <w:pPr>
      <w:keepNext w:val="0"/>
      <w:tabs>
        <w:tab w:val="right" w:pos="4176"/>
      </w:tabs>
      <w:ind w:left="198" w:hanging="198"/>
    </w:pPr>
    <w:rPr>
      <w:rFonts w:ascii="Garamond" w:hAnsi="Garamond"/>
    </w:rPr>
  </w:style>
  <w:style w:type="paragraph" w:styleId="IndexHeading">
    <w:name w:val="index heading"/>
    <w:basedOn w:val="Normal"/>
    <w:next w:val="Index1"/>
    <w:semiHidden/>
    <w:rsid w:val="007E65CF"/>
    <w:pPr>
      <w:spacing w:before="120" w:after="120"/>
    </w:pPr>
    <w:rPr>
      <w:rFonts w:ascii="Arial" w:hAnsi="Arial"/>
      <w:b/>
      <w:color w:val="918585"/>
      <w:sz w:val="24"/>
    </w:rPr>
  </w:style>
  <w:style w:type="paragraph" w:styleId="Header">
    <w:name w:val="header"/>
    <w:basedOn w:val="Normal"/>
    <w:link w:val="HeaderChar"/>
    <w:rsid w:val="007E6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5CF"/>
    <w:rPr>
      <w:rFonts w:ascii="Times New Roman" w:eastAsia="Times New Roman" w:hAnsi="Times New Roman" w:cs="Times New Roman"/>
      <w:sz w:val="16"/>
      <w:szCs w:val="20"/>
      <w:lang w:val="en-GB" w:eastAsia="en-US"/>
    </w:rPr>
  </w:style>
  <w:style w:type="paragraph" w:customStyle="1" w:styleId="Chapter">
    <w:name w:val="Chapter"/>
    <w:basedOn w:val="Normal"/>
    <w:rsid w:val="007E65CF"/>
    <w:pPr>
      <w:spacing w:before="240"/>
    </w:pPr>
    <w:rPr>
      <w:rFonts w:ascii="Times New Roman" w:hAnsi="Times New Roman"/>
      <w:smallCaps/>
      <w:spacing w:val="80"/>
      <w:sz w:val="28"/>
    </w:rPr>
  </w:style>
  <w:style w:type="paragraph" w:customStyle="1" w:styleId="InChapter">
    <w:name w:val="InChapter"/>
    <w:basedOn w:val="Heading3"/>
    <w:rsid w:val="007E65CF"/>
    <w:pPr>
      <w:spacing w:after="240"/>
      <w:outlineLvl w:val="9"/>
    </w:pPr>
    <w:rPr>
      <w:noProof/>
    </w:rPr>
  </w:style>
  <w:style w:type="paragraph" w:styleId="Index2">
    <w:name w:val="index 2"/>
    <w:basedOn w:val="Normal"/>
    <w:next w:val="Normal"/>
    <w:semiHidden/>
    <w:rsid w:val="007E65CF"/>
    <w:pPr>
      <w:tabs>
        <w:tab w:val="right" w:pos="4176"/>
      </w:tabs>
      <w:ind w:left="568" w:hanging="284"/>
    </w:pPr>
    <w:rPr>
      <w:rFonts w:ascii="Garamond" w:hAnsi="Garamond"/>
    </w:rPr>
  </w:style>
  <w:style w:type="paragraph" w:customStyle="1" w:styleId="Byline">
    <w:name w:val="Byline"/>
    <w:rsid w:val="007E6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5CF"/>
    <w:pPr>
      <w:tabs>
        <w:tab w:val="clear" w:pos="3600"/>
        <w:tab w:val="clear" w:pos="3958"/>
      </w:tabs>
      <w:jc w:val="right"/>
    </w:pPr>
  </w:style>
  <w:style w:type="character" w:styleId="Emphasis">
    <w:name w:val="Emphasis"/>
    <w:basedOn w:val="DefaultParagraphFont"/>
    <w:qFormat/>
    <w:rsid w:val="007E65CF"/>
    <w:rPr>
      <w:i/>
    </w:rPr>
  </w:style>
  <w:style w:type="paragraph" w:styleId="Caption">
    <w:name w:val="caption"/>
    <w:basedOn w:val="BodyText"/>
    <w:next w:val="Normal"/>
    <w:qFormat/>
    <w:rsid w:val="007E65CF"/>
    <w:pPr>
      <w:framePr w:w="2268" w:hSpace="181" w:vSpace="181" w:wrap="around" w:vAnchor="text" w:hAnchor="page" w:x="1135" w:y="285" w:anchorLock="1"/>
    </w:pPr>
    <w:rPr>
      <w:i/>
    </w:rPr>
  </w:style>
  <w:style w:type="paragraph" w:customStyle="1" w:styleId="MiniTOCTitle">
    <w:name w:val="MiniTOCTitle"/>
    <w:basedOn w:val="Heading4"/>
    <w:rsid w:val="007E65CF"/>
    <w:pPr>
      <w:spacing w:before="240"/>
      <w:outlineLvl w:val="9"/>
    </w:pPr>
    <w:rPr>
      <w:noProof/>
      <w:sz w:val="24"/>
    </w:rPr>
  </w:style>
  <w:style w:type="paragraph" w:customStyle="1" w:styleId="MiniTOCItem">
    <w:name w:val="MiniTOCItem"/>
    <w:basedOn w:val="ListBullet"/>
    <w:rsid w:val="007E65CF"/>
    <w:pPr>
      <w:numPr>
        <w:numId w:val="0"/>
      </w:numPr>
      <w:tabs>
        <w:tab w:val="right" w:leader="dot" w:pos="6521"/>
      </w:tabs>
      <w:spacing w:before="0" w:after="0"/>
    </w:pPr>
  </w:style>
  <w:style w:type="paragraph" w:customStyle="1" w:styleId="TOFTitle">
    <w:name w:val="TOFTitle"/>
    <w:basedOn w:val="TOCTitle"/>
    <w:rsid w:val="007E65CF"/>
  </w:style>
  <w:style w:type="paragraph" w:styleId="TableofFigures">
    <w:name w:val="table of figures"/>
    <w:basedOn w:val="Normal"/>
    <w:next w:val="Normal"/>
    <w:semiHidden/>
    <w:rsid w:val="007E65CF"/>
    <w:pPr>
      <w:tabs>
        <w:tab w:val="right" w:leader="dot" w:pos="9072"/>
      </w:tabs>
      <w:ind w:left="970" w:hanging="403"/>
    </w:pPr>
    <w:rPr>
      <w:rFonts w:ascii="Times New Roman" w:hAnsi="Times New Roman"/>
      <w:b/>
    </w:rPr>
  </w:style>
  <w:style w:type="paragraph" w:styleId="ListNumber">
    <w:name w:val="List Number"/>
    <w:basedOn w:val="List"/>
    <w:rsid w:val="007E65CF"/>
    <w:pPr>
      <w:numPr>
        <w:numId w:val="15"/>
      </w:numPr>
      <w:tabs>
        <w:tab w:val="clear" w:pos="340"/>
      </w:tabs>
    </w:pPr>
  </w:style>
  <w:style w:type="character" w:customStyle="1" w:styleId="WingdingSymbols">
    <w:name w:val="Wingding Symbols"/>
    <w:rsid w:val="007E65CF"/>
    <w:rPr>
      <w:rFonts w:ascii="Wingdings" w:hAnsi="Wingdings"/>
    </w:rPr>
  </w:style>
  <w:style w:type="paragraph" w:customStyle="1" w:styleId="TableHeading">
    <w:name w:val="Table Heading"/>
    <w:basedOn w:val="HeadingBase"/>
    <w:rsid w:val="007E65CF"/>
    <w:pPr>
      <w:keepLines/>
      <w:pBdr>
        <w:bottom w:val="single" w:sz="6" w:space="1" w:color="918585"/>
      </w:pBdr>
      <w:spacing w:before="240"/>
    </w:pPr>
  </w:style>
  <w:style w:type="character" w:customStyle="1" w:styleId="HotSpot">
    <w:name w:val="HotSpot"/>
    <w:rsid w:val="007E65CF"/>
    <w:rPr>
      <w:color w:val="0033CC"/>
      <w:u w:val="none"/>
    </w:rPr>
  </w:style>
  <w:style w:type="paragraph" w:customStyle="1" w:styleId="BodyTextRight">
    <w:name w:val="Body Text Right"/>
    <w:basedOn w:val="BodyText"/>
    <w:rsid w:val="007E65CF"/>
    <w:pPr>
      <w:spacing w:before="0" w:after="0"/>
      <w:jc w:val="right"/>
    </w:pPr>
  </w:style>
  <w:style w:type="paragraph" w:styleId="Index3">
    <w:name w:val="index 3"/>
    <w:basedOn w:val="ListNumber2"/>
    <w:next w:val="Normal"/>
    <w:semiHidden/>
    <w:rsid w:val="007E65CF"/>
    <w:pPr>
      <w:numPr>
        <w:numId w:val="0"/>
      </w:numPr>
      <w:tabs>
        <w:tab w:val="right" w:leader="dot" w:pos="4176"/>
      </w:tabs>
    </w:pPr>
  </w:style>
  <w:style w:type="paragraph" w:styleId="ListNumber2">
    <w:name w:val="List Number 2"/>
    <w:basedOn w:val="List2"/>
    <w:rsid w:val="007E65CF"/>
    <w:pPr>
      <w:numPr>
        <w:numId w:val="10"/>
      </w:numPr>
      <w:tabs>
        <w:tab w:val="clear" w:pos="1060"/>
      </w:tabs>
    </w:pPr>
  </w:style>
  <w:style w:type="paragraph" w:customStyle="1" w:styleId="MarginNote">
    <w:name w:val="Margin Note"/>
    <w:basedOn w:val="BodyText"/>
    <w:rsid w:val="007E6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5CF"/>
    <w:rPr>
      <w:sz w:val="32"/>
    </w:rPr>
  </w:style>
  <w:style w:type="paragraph" w:customStyle="1" w:styleId="HeadingProcedure">
    <w:name w:val="Heading Procedure"/>
    <w:basedOn w:val="HeadingBase"/>
    <w:next w:val="Normal"/>
    <w:rsid w:val="007E65CF"/>
    <w:pPr>
      <w:tabs>
        <w:tab w:val="left" w:pos="0"/>
      </w:tabs>
      <w:spacing w:before="120" w:after="60"/>
    </w:pPr>
    <w:rPr>
      <w:i/>
      <w:color w:val="918585"/>
      <w:sz w:val="22"/>
    </w:rPr>
  </w:style>
  <w:style w:type="paragraph" w:customStyle="1" w:styleId="TableBodyText">
    <w:name w:val="Table Body Text"/>
    <w:basedOn w:val="BodyText"/>
    <w:rsid w:val="007E65CF"/>
    <w:pPr>
      <w:spacing w:before="60" w:after="60"/>
    </w:pPr>
  </w:style>
  <w:style w:type="paragraph" w:styleId="ListContinue">
    <w:name w:val="List Continue"/>
    <w:basedOn w:val="List"/>
    <w:rsid w:val="007E65CF"/>
    <w:pPr>
      <w:ind w:firstLine="0"/>
    </w:pPr>
  </w:style>
  <w:style w:type="paragraph" w:customStyle="1" w:styleId="ListNote">
    <w:name w:val="List Note"/>
    <w:basedOn w:val="List"/>
    <w:rsid w:val="007E65CF"/>
    <w:pPr>
      <w:pBdr>
        <w:top w:val="single" w:sz="6" w:space="2" w:color="918585"/>
        <w:bottom w:val="single" w:sz="6" w:space="2" w:color="918585"/>
      </w:pBdr>
      <w:tabs>
        <w:tab w:val="left" w:pos="1021"/>
      </w:tabs>
      <w:ind w:firstLine="0"/>
    </w:pPr>
  </w:style>
  <w:style w:type="paragraph" w:customStyle="1" w:styleId="Warning">
    <w:name w:val="Warning"/>
    <w:basedOn w:val="BodyText"/>
    <w:rsid w:val="007E65CF"/>
    <w:pPr>
      <w:shd w:val="clear" w:color="auto" w:fill="D9D9D9"/>
      <w:tabs>
        <w:tab w:val="left" w:pos="992"/>
      </w:tabs>
      <w:ind w:left="119" w:right="119"/>
    </w:pPr>
    <w:rPr>
      <w:sz w:val="20"/>
    </w:rPr>
  </w:style>
  <w:style w:type="paragraph" w:customStyle="1" w:styleId="MarginIcons">
    <w:name w:val="Margin Icons"/>
    <w:basedOn w:val="BodyText"/>
    <w:rsid w:val="007E6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5CF"/>
    <w:rPr>
      <w:rFonts w:ascii="Courier New" w:hAnsi="Courier New"/>
    </w:rPr>
  </w:style>
  <w:style w:type="paragraph" w:customStyle="1" w:styleId="NoteBullet">
    <w:name w:val="Note Bullet"/>
    <w:basedOn w:val="Note"/>
    <w:rsid w:val="007E65CF"/>
    <w:pPr>
      <w:tabs>
        <w:tab w:val="clear" w:pos="680"/>
      </w:tabs>
      <w:spacing w:before="60" w:after="60"/>
    </w:pPr>
  </w:style>
  <w:style w:type="paragraph" w:customStyle="1" w:styleId="SubHeading2">
    <w:name w:val="SubHeading2"/>
    <w:basedOn w:val="HeadingBase"/>
    <w:rsid w:val="007E65CF"/>
    <w:pPr>
      <w:spacing w:before="240" w:after="60"/>
    </w:pPr>
    <w:rPr>
      <w:sz w:val="20"/>
    </w:rPr>
  </w:style>
  <w:style w:type="paragraph" w:customStyle="1" w:styleId="SubHeading1">
    <w:name w:val="SubHeading1"/>
    <w:basedOn w:val="HeadingBase"/>
    <w:rsid w:val="007E65CF"/>
    <w:pPr>
      <w:spacing w:before="240" w:after="60"/>
    </w:pPr>
    <w:rPr>
      <w:color w:val="918585"/>
      <w:sz w:val="22"/>
    </w:rPr>
  </w:style>
  <w:style w:type="paragraph" w:customStyle="1" w:styleId="SideHeading">
    <w:name w:val="Side Heading"/>
    <w:basedOn w:val="HeadingBase"/>
    <w:rsid w:val="007E6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5CF"/>
    <w:pPr>
      <w:tabs>
        <w:tab w:val="num" w:pos="360"/>
      </w:tabs>
    </w:pPr>
  </w:style>
  <w:style w:type="paragraph" w:styleId="PlainText">
    <w:name w:val="Plain Text"/>
    <w:basedOn w:val="Normal"/>
    <w:link w:val="PlainTextChar"/>
    <w:rsid w:val="007E65CF"/>
    <w:rPr>
      <w:sz w:val="20"/>
    </w:rPr>
  </w:style>
  <w:style w:type="character" w:customStyle="1" w:styleId="PlainTextChar">
    <w:name w:val="Plain Text Char"/>
    <w:basedOn w:val="DefaultParagraphFont"/>
    <w:link w:val="PlainText"/>
    <w:rsid w:val="007E65CF"/>
    <w:rPr>
      <w:rFonts w:ascii="Courier New" w:eastAsia="Times New Roman" w:hAnsi="Courier New" w:cs="Times New Roman"/>
      <w:sz w:val="20"/>
      <w:szCs w:val="20"/>
      <w:lang w:eastAsia="en-US"/>
    </w:rPr>
  </w:style>
  <w:style w:type="character" w:customStyle="1" w:styleId="MenuOption">
    <w:name w:val="Menu Option"/>
    <w:basedOn w:val="DefaultParagraphFont"/>
    <w:rsid w:val="007E65CF"/>
    <w:rPr>
      <w:b/>
      <w:smallCaps/>
    </w:rPr>
  </w:style>
  <w:style w:type="paragraph" w:customStyle="1" w:styleId="TableListNumber">
    <w:name w:val="Table List Number"/>
    <w:basedOn w:val="ListNumber"/>
    <w:rsid w:val="007E65CF"/>
    <w:pPr>
      <w:numPr>
        <w:numId w:val="0"/>
      </w:numPr>
    </w:pPr>
  </w:style>
  <w:style w:type="paragraph" w:styleId="TOC4">
    <w:name w:val="toc 4"/>
    <w:basedOn w:val="TOCBase"/>
    <w:next w:val="Normal"/>
    <w:semiHidden/>
    <w:rsid w:val="007E65CF"/>
    <w:pPr>
      <w:tabs>
        <w:tab w:val="right" w:leader="dot" w:pos="9071"/>
      </w:tabs>
      <w:ind w:left="1701"/>
    </w:pPr>
  </w:style>
  <w:style w:type="paragraph" w:customStyle="1" w:styleId="ListAlpha">
    <w:name w:val="List Alpha"/>
    <w:basedOn w:val="List"/>
    <w:rsid w:val="007E65CF"/>
    <w:pPr>
      <w:numPr>
        <w:numId w:val="9"/>
      </w:numPr>
    </w:pPr>
  </w:style>
  <w:style w:type="paragraph" w:customStyle="1" w:styleId="ListAlpha2">
    <w:name w:val="List Alpha 2"/>
    <w:basedOn w:val="List2"/>
    <w:rsid w:val="007E65CF"/>
    <w:pPr>
      <w:numPr>
        <w:numId w:val="8"/>
      </w:numPr>
    </w:pPr>
  </w:style>
  <w:style w:type="paragraph" w:styleId="List2">
    <w:name w:val="List 2"/>
    <w:basedOn w:val="BodyText"/>
    <w:rsid w:val="007E65CF"/>
    <w:pPr>
      <w:tabs>
        <w:tab w:val="left" w:pos="680"/>
      </w:tabs>
      <w:spacing w:before="60" w:after="60"/>
      <w:ind w:left="680" w:hanging="340"/>
    </w:pPr>
  </w:style>
  <w:style w:type="paragraph" w:styleId="List3">
    <w:name w:val="List 3"/>
    <w:basedOn w:val="BodyText"/>
    <w:rsid w:val="007E65CF"/>
    <w:pPr>
      <w:tabs>
        <w:tab w:val="left" w:pos="1021"/>
      </w:tabs>
      <w:spacing w:before="60" w:after="60"/>
      <w:ind w:left="1020" w:hanging="340"/>
    </w:pPr>
  </w:style>
  <w:style w:type="paragraph" w:styleId="List4">
    <w:name w:val="List 4"/>
    <w:basedOn w:val="BodyText"/>
    <w:rsid w:val="007E65CF"/>
    <w:pPr>
      <w:tabs>
        <w:tab w:val="left" w:pos="1361"/>
      </w:tabs>
      <w:spacing w:before="60" w:after="60"/>
      <w:ind w:left="1361" w:hanging="340"/>
    </w:pPr>
  </w:style>
  <w:style w:type="paragraph" w:styleId="List5">
    <w:name w:val="List 5"/>
    <w:basedOn w:val="BodyText"/>
    <w:rsid w:val="007E65CF"/>
    <w:pPr>
      <w:tabs>
        <w:tab w:val="left" w:pos="1701"/>
      </w:tabs>
      <w:spacing w:before="60" w:after="60"/>
      <w:ind w:left="1701" w:hanging="340"/>
    </w:pPr>
  </w:style>
  <w:style w:type="paragraph" w:styleId="ListBullet3">
    <w:name w:val="List Bullet 3"/>
    <w:basedOn w:val="List3"/>
    <w:rsid w:val="007E65CF"/>
    <w:pPr>
      <w:numPr>
        <w:numId w:val="14"/>
      </w:numPr>
      <w:tabs>
        <w:tab w:val="clear" w:pos="1021"/>
      </w:tabs>
      <w:ind w:left="1037" w:hanging="357"/>
    </w:pPr>
  </w:style>
  <w:style w:type="paragraph" w:styleId="ListBullet4">
    <w:name w:val="List Bullet 4"/>
    <w:basedOn w:val="List4"/>
    <w:rsid w:val="007E65CF"/>
    <w:pPr>
      <w:numPr>
        <w:numId w:val="3"/>
      </w:numPr>
      <w:tabs>
        <w:tab w:val="clear" w:pos="1361"/>
      </w:tabs>
    </w:pPr>
  </w:style>
  <w:style w:type="paragraph" w:styleId="ListBullet5">
    <w:name w:val="List Bullet 5"/>
    <w:basedOn w:val="List5"/>
    <w:rsid w:val="007E65CF"/>
    <w:pPr>
      <w:numPr>
        <w:numId w:val="4"/>
      </w:numPr>
    </w:pPr>
  </w:style>
  <w:style w:type="paragraph" w:styleId="ListContinue2">
    <w:name w:val="List Continue 2"/>
    <w:basedOn w:val="List2"/>
    <w:rsid w:val="007E65CF"/>
    <w:pPr>
      <w:ind w:firstLine="0"/>
    </w:pPr>
  </w:style>
  <w:style w:type="paragraph" w:styleId="ListContinue3">
    <w:name w:val="List Continue 3"/>
    <w:basedOn w:val="List3"/>
    <w:rsid w:val="007E65CF"/>
    <w:pPr>
      <w:ind w:left="1021" w:firstLine="0"/>
    </w:pPr>
  </w:style>
  <w:style w:type="paragraph" w:styleId="ListContinue4">
    <w:name w:val="List Continue 4"/>
    <w:basedOn w:val="List4"/>
    <w:rsid w:val="007E65CF"/>
    <w:pPr>
      <w:ind w:firstLine="0"/>
    </w:pPr>
  </w:style>
  <w:style w:type="paragraph" w:styleId="ListContinue5">
    <w:name w:val="List Continue 5"/>
    <w:basedOn w:val="List5"/>
    <w:rsid w:val="007E65CF"/>
    <w:pPr>
      <w:ind w:firstLine="0"/>
    </w:pPr>
  </w:style>
  <w:style w:type="paragraph" w:styleId="ListNumber3">
    <w:name w:val="List Number 3"/>
    <w:basedOn w:val="List3"/>
    <w:rsid w:val="007E65CF"/>
    <w:pPr>
      <w:numPr>
        <w:numId w:val="5"/>
      </w:numPr>
    </w:pPr>
  </w:style>
  <w:style w:type="paragraph" w:styleId="ListNumber4">
    <w:name w:val="List Number 4"/>
    <w:basedOn w:val="List4"/>
    <w:rsid w:val="007E65CF"/>
    <w:pPr>
      <w:numPr>
        <w:numId w:val="6"/>
      </w:numPr>
    </w:pPr>
  </w:style>
  <w:style w:type="paragraph" w:styleId="ListNumber5">
    <w:name w:val="List Number 5"/>
    <w:basedOn w:val="List5"/>
    <w:rsid w:val="007E65CF"/>
    <w:pPr>
      <w:numPr>
        <w:numId w:val="7"/>
      </w:numPr>
    </w:pPr>
  </w:style>
  <w:style w:type="paragraph" w:styleId="BlockText">
    <w:name w:val="Block Text"/>
    <w:basedOn w:val="Normal"/>
    <w:rsid w:val="007E65CF"/>
    <w:pPr>
      <w:spacing w:after="120"/>
      <w:ind w:left="1440" w:right="1440"/>
    </w:pPr>
  </w:style>
  <w:style w:type="character" w:customStyle="1" w:styleId="Subscript">
    <w:name w:val="Subscript"/>
    <w:basedOn w:val="DefaultParagraphFont"/>
    <w:rsid w:val="007E65CF"/>
    <w:rPr>
      <w:sz w:val="16"/>
      <w:vertAlign w:val="subscript"/>
    </w:rPr>
  </w:style>
  <w:style w:type="character" w:customStyle="1" w:styleId="Superscript">
    <w:name w:val="Superscript"/>
    <w:basedOn w:val="DefaultParagraphFont"/>
    <w:rsid w:val="007E65CF"/>
    <w:rPr>
      <w:sz w:val="16"/>
      <w:vertAlign w:val="superscript"/>
    </w:rPr>
  </w:style>
  <w:style w:type="character" w:customStyle="1" w:styleId="Symbols">
    <w:name w:val="Symbols"/>
    <w:basedOn w:val="DefaultParagraphFont"/>
    <w:rsid w:val="007E65CF"/>
    <w:rPr>
      <w:rFonts w:ascii="Symbol" w:hAnsi="Symbol"/>
    </w:rPr>
  </w:style>
  <w:style w:type="character" w:customStyle="1" w:styleId="MenuOptions">
    <w:name w:val="Menu Options"/>
    <w:basedOn w:val="DefaultParagraphFont"/>
    <w:rsid w:val="007E65CF"/>
    <w:rPr>
      <w:rFonts w:ascii="Arial Narrow" w:hAnsi="Arial Narrow"/>
      <w:smallCaps/>
    </w:rPr>
  </w:style>
  <w:style w:type="character" w:customStyle="1" w:styleId="Buttons">
    <w:name w:val="Buttons"/>
    <w:basedOn w:val="DefaultParagraphFont"/>
    <w:rsid w:val="007E65CF"/>
    <w:rPr>
      <w:b/>
    </w:rPr>
  </w:style>
  <w:style w:type="character" w:customStyle="1" w:styleId="Underlined">
    <w:name w:val="Underlined"/>
    <w:basedOn w:val="DefaultParagraphFont"/>
    <w:rsid w:val="007E65CF"/>
    <w:rPr>
      <w:u w:val="single"/>
    </w:rPr>
  </w:style>
  <w:style w:type="paragraph" w:customStyle="1" w:styleId="TableBodyTextRight">
    <w:name w:val="Table Body Text Right"/>
    <w:basedOn w:val="TableBodyText"/>
    <w:rsid w:val="007E65CF"/>
    <w:pPr>
      <w:widowControl w:val="0"/>
      <w:autoSpaceDE w:val="0"/>
      <w:autoSpaceDN w:val="0"/>
      <w:adjustRightInd w:val="0"/>
      <w:jc w:val="right"/>
    </w:pPr>
    <w:rPr>
      <w:rFonts w:cs="Arial"/>
      <w:szCs w:val="18"/>
    </w:rPr>
  </w:style>
  <w:style w:type="paragraph" w:customStyle="1" w:styleId="CopyrightText">
    <w:name w:val="Copyright Text"/>
    <w:basedOn w:val="BodyText"/>
    <w:rsid w:val="007E65CF"/>
    <w:rPr>
      <w:sz w:val="18"/>
    </w:rPr>
  </w:style>
  <w:style w:type="paragraph" w:customStyle="1" w:styleId="BodySmallRight">
    <w:name w:val="Body Small Right"/>
    <w:basedOn w:val="BodyTextRight"/>
    <w:rsid w:val="007E65CF"/>
    <w:rPr>
      <w:sz w:val="18"/>
      <w:szCs w:val="18"/>
    </w:rPr>
  </w:style>
  <w:style w:type="paragraph" w:customStyle="1" w:styleId="MarginEdition">
    <w:name w:val="Margin Edition"/>
    <w:basedOn w:val="MarginNote"/>
    <w:rsid w:val="007E65CF"/>
    <w:pPr>
      <w:spacing w:before="0" w:after="0"/>
    </w:pPr>
    <w:rPr>
      <w:rFonts w:ascii="Times New Roman" w:hAnsi="Times New Roman"/>
      <w:color w:val="999999"/>
    </w:rPr>
  </w:style>
  <w:style w:type="paragraph" w:customStyle="1" w:styleId="Spacer">
    <w:name w:val="Spacer"/>
    <w:basedOn w:val="Normal"/>
    <w:rsid w:val="007E65CF"/>
    <w:rPr>
      <w:sz w:val="2"/>
      <w:szCs w:val="2"/>
    </w:rPr>
  </w:style>
  <w:style w:type="character" w:customStyle="1" w:styleId="Small">
    <w:name w:val="Small"/>
    <w:basedOn w:val="DefaultParagraphFont"/>
    <w:rsid w:val="007E65CF"/>
    <w:rPr>
      <w:sz w:val="16"/>
    </w:rPr>
  </w:style>
  <w:style w:type="paragraph" w:customStyle="1" w:styleId="WideTable">
    <w:name w:val="Wide Table"/>
    <w:basedOn w:val="Normal"/>
    <w:rsid w:val="007E65CF"/>
    <w:pPr>
      <w:ind w:left="-1418"/>
    </w:pPr>
    <w:rPr>
      <w:sz w:val="2"/>
      <w:szCs w:val="2"/>
    </w:rPr>
  </w:style>
  <w:style w:type="character" w:styleId="PageNumber">
    <w:name w:val="page number"/>
    <w:basedOn w:val="DefaultParagraphFont"/>
    <w:rsid w:val="007E65CF"/>
  </w:style>
  <w:style w:type="paragraph" w:styleId="Quote">
    <w:name w:val="Quote"/>
    <w:basedOn w:val="Heading1"/>
    <w:link w:val="QuoteChar"/>
    <w:qFormat/>
    <w:rsid w:val="007E65CF"/>
    <w:rPr>
      <w:b w:val="0"/>
      <w:sz w:val="72"/>
      <w:szCs w:val="72"/>
      <w:lang w:val="en-NZ"/>
    </w:rPr>
  </w:style>
  <w:style w:type="character" w:customStyle="1" w:styleId="QuoteChar">
    <w:name w:val="Quote Char"/>
    <w:basedOn w:val="DefaultParagraphFont"/>
    <w:link w:val="Quote"/>
    <w:rsid w:val="007E6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5CF"/>
    <w:pPr>
      <w:pageBreakBefore/>
    </w:pPr>
  </w:style>
  <w:style w:type="paragraph" w:customStyle="1" w:styleId="Border">
    <w:name w:val="Border"/>
    <w:basedOn w:val="Normal"/>
    <w:qFormat/>
    <w:rsid w:val="007E6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5CF"/>
    <w:rPr>
      <w:b/>
      <w:bCs/>
      <w:i/>
      <w:iCs/>
      <w:color w:val="auto"/>
    </w:rPr>
  </w:style>
  <w:style w:type="paragraph" w:styleId="IntenseQuote">
    <w:name w:val="Intense Quote"/>
    <w:basedOn w:val="Normal"/>
    <w:next w:val="Normal"/>
    <w:link w:val="IntenseQuoteChar"/>
    <w:uiPriority w:val="30"/>
    <w:qFormat/>
    <w:rsid w:val="007E6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5CF"/>
    <w:rPr>
      <w:smallCaps/>
      <w:color w:val="auto"/>
      <w:u w:val="single"/>
    </w:rPr>
  </w:style>
  <w:style w:type="character" w:styleId="IntenseReference">
    <w:name w:val="Intense Reference"/>
    <w:basedOn w:val="DefaultParagraphFont"/>
    <w:uiPriority w:val="32"/>
    <w:qFormat/>
    <w:rsid w:val="007E65CF"/>
    <w:rPr>
      <w:b/>
      <w:bCs/>
      <w:smallCaps/>
      <w:color w:val="auto"/>
      <w:spacing w:val="5"/>
      <w:u w:val="single"/>
    </w:rPr>
  </w:style>
  <w:style w:type="paragraph" w:customStyle="1" w:styleId="2ColumnHeading">
    <w:name w:val="2Column Heading"/>
    <w:basedOn w:val="BodyText"/>
    <w:qFormat/>
    <w:rsid w:val="007E65CF"/>
    <w:pPr>
      <w:spacing w:after="60"/>
      <w:ind w:left="-2268"/>
    </w:pPr>
    <w:rPr>
      <w:b/>
    </w:rPr>
  </w:style>
  <w:style w:type="paragraph" w:customStyle="1" w:styleId="Heading1TOC">
    <w:name w:val="Heading1 TOC"/>
    <w:basedOn w:val="Normal"/>
    <w:qFormat/>
    <w:rsid w:val="007E65CF"/>
    <w:pPr>
      <w:spacing w:before="240" w:after="120"/>
    </w:pPr>
    <w:rPr>
      <w:rFonts w:ascii="Times New Roman" w:hAnsi="Times New Roman"/>
      <w:b/>
      <w:sz w:val="32"/>
    </w:rPr>
  </w:style>
  <w:style w:type="paragraph" w:customStyle="1" w:styleId="Heading2TOC">
    <w:name w:val="Heading2 TOC"/>
    <w:basedOn w:val="Normal"/>
    <w:qFormat/>
    <w:rsid w:val="007E65CF"/>
    <w:pPr>
      <w:spacing w:before="240" w:after="60"/>
    </w:pPr>
    <w:rPr>
      <w:rFonts w:ascii="Times New Roman" w:hAnsi="Times New Roman"/>
      <w:b/>
      <w:sz w:val="28"/>
    </w:rPr>
  </w:style>
  <w:style w:type="character" w:customStyle="1" w:styleId="Underline">
    <w:name w:val="Underline"/>
    <w:basedOn w:val="DefaultParagraphFont"/>
    <w:qFormat/>
    <w:rsid w:val="007E65CF"/>
    <w:rPr>
      <w:u w:val="single"/>
    </w:rPr>
  </w:style>
  <w:style w:type="character" w:customStyle="1" w:styleId="BoldandItalics">
    <w:name w:val="Bold and Italics"/>
    <w:qFormat/>
    <w:rsid w:val="007E65CF"/>
    <w:rPr>
      <w:b/>
      <w:i/>
      <w:u w:val="none"/>
    </w:rPr>
  </w:style>
  <w:style w:type="paragraph" w:styleId="BalloonText">
    <w:name w:val="Balloon Text"/>
    <w:basedOn w:val="Normal"/>
    <w:link w:val="BalloonTextChar"/>
    <w:rsid w:val="007E65CF"/>
    <w:rPr>
      <w:rFonts w:ascii="Tahoma" w:hAnsi="Tahoma" w:cs="Tahoma"/>
      <w:sz w:val="16"/>
      <w:szCs w:val="16"/>
    </w:rPr>
  </w:style>
  <w:style w:type="character" w:customStyle="1" w:styleId="BalloonTextChar">
    <w:name w:val="Balloon Text Char"/>
    <w:basedOn w:val="DefaultParagraphFont"/>
    <w:link w:val="BalloonText"/>
    <w:rsid w:val="007E6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5CF"/>
    <w:rPr>
      <w:b/>
      <w:color w:val="660033"/>
      <w:spacing w:val="0"/>
    </w:rPr>
  </w:style>
  <w:style w:type="paragraph" w:customStyle="1" w:styleId="Nameditemlist">
    <w:name w:val="Named item list"/>
    <w:basedOn w:val="BodyText"/>
    <w:qFormat/>
    <w:rsid w:val="007E65CF"/>
    <w:pPr>
      <w:tabs>
        <w:tab w:val="left" w:pos="2835"/>
      </w:tabs>
      <w:ind w:left="2835" w:hanging="2835"/>
    </w:pPr>
  </w:style>
  <w:style w:type="paragraph" w:customStyle="1" w:styleId="BodyTextnopadding">
    <w:name w:val="Body Text no padding"/>
    <w:basedOn w:val="BodyText"/>
    <w:qFormat/>
    <w:rsid w:val="007E65CF"/>
    <w:pPr>
      <w:spacing w:before="0" w:after="0"/>
    </w:pPr>
  </w:style>
  <w:style w:type="paragraph" w:customStyle="1" w:styleId="BodyTextBold">
    <w:name w:val="Body Text Bold"/>
    <w:basedOn w:val="BodyText"/>
    <w:qFormat/>
    <w:rsid w:val="007E65CF"/>
    <w:rPr>
      <w:b/>
    </w:rPr>
  </w:style>
  <w:style w:type="character" w:styleId="Hyperlink">
    <w:name w:val="Hyperlink"/>
    <w:basedOn w:val="DefaultParagraphFont"/>
    <w:uiPriority w:val="99"/>
    <w:unhideWhenUsed/>
    <w:rsid w:val="000927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3049</Characters>
  <Application>Microsoft Office Word</Application>
  <DocSecurity>0</DocSecurity>
  <Lines>84</Lines>
  <Paragraphs>68</Paragraphs>
  <ScaleCrop>false</ScaleCrop>
  <Company>Author-it Software Corporation Ltd.</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CPPSPS4002 Install and repair swimming pool and spa circulation and filtration systems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