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F41" w:rsidP="006B1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CPPSPS4001 Assess and treat water problems in swimming pools and spas</w:t>
      </w:r>
      <w:r>
        <w:fldChar w:fldCharType="end"/>
      </w:r>
    </w:p>
    <w:p w:rsidR="006B1F41" w:rsidP="006B1F41">
      <w:pPr>
        <w:pStyle w:val="Version"/>
        <w:sectPr w:rsidSect="002859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976" w:rsidP="00285976">
      <w:pPr>
        <w:pStyle w:val="SuperHeading"/>
      </w:pPr>
      <w:r w:rsidRPr="00285976">
        <w:t>Assessment Requirements for CPPSPS4001 Assess and treat water problems in swimming pools and spas</w:t>
      </w:r>
    </w:p>
    <w:p w:rsidR="00000000" w:rsidRPr="00285976" w:rsidP="00285976">
      <w:pPr>
        <w:pStyle w:val="Heading1"/>
      </w:pPr>
      <w:bookmarkStart w:id="1" w:name="O_1054226"/>
      <w:bookmarkEnd w:id="1"/>
      <w:r w:rsidRPr="002859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85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976">
            <w:pPr>
              <w:pStyle w:val="BodyText"/>
              <w:rPr>
                <w:lang w:val="en-NZ"/>
              </w:rPr>
            </w:pPr>
            <w:r w:rsidRPr="0028597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976" w:rsidP="00285976">
            <w:pPr>
              <w:pStyle w:val="BodyText"/>
            </w:pPr>
            <w:r w:rsidRPr="00285976">
              <w:t>This version first released with CPP Property Services Training Package Release 9.0.</w:t>
            </w:r>
          </w:p>
          <w:p w:rsidR="00000000" w:rsidRPr="00285976" w:rsidP="00285976">
            <w:pPr>
              <w:pStyle w:val="BodyText"/>
            </w:pPr>
            <w:r w:rsidRPr="00285976">
              <w:t xml:space="preserve">Supersedes and is equivalent to CPPSPS4001A Assess and treat water problems in swimming pools and spas.  </w:t>
            </w:r>
          </w:p>
          <w:p w:rsidR="00000000" w:rsidRPr="00285976" w:rsidP="00285976">
            <w:pPr>
              <w:pStyle w:val="BodyText"/>
            </w:pPr>
            <w:r w:rsidRPr="00285976">
              <w:t>Incorporated content from CPPSPS4015A Maintain spa water quality, and CPPSPS4011A Comply with regulatory requirements for swimming pool and spa servic</w:t>
            </w:r>
            <w:r w:rsidRPr="00285976">
              <w:t>ing.  Updated to meet the Standards for Training Packages.</w:t>
            </w:r>
          </w:p>
        </w:tc>
      </w:tr>
    </w:tbl>
    <w:p w:rsidR="00000000" w:rsidRPr="00285976" w:rsidP="00285976">
      <w:pPr>
        <w:pStyle w:val="BodyText"/>
      </w:pPr>
    </w:p>
    <w:p w:rsidR="00000000" w:rsidRPr="00285976" w:rsidP="00285976">
      <w:pPr>
        <w:pStyle w:val="AllowPageBreak"/>
      </w:pPr>
    </w:p>
    <w:p w:rsidR="00000000" w:rsidRPr="00285976" w:rsidP="00285976">
      <w:pPr>
        <w:pStyle w:val="Heading1"/>
      </w:pPr>
      <w:bookmarkStart w:id="2" w:name="O_1054229"/>
      <w:bookmarkEnd w:id="2"/>
      <w:r w:rsidRPr="00285976">
        <w:t>Performance Evidence</w:t>
      </w:r>
    </w:p>
    <w:p w:rsidR="00000000" w:rsidRPr="00285976" w:rsidP="006B1F41">
      <w:pPr>
        <w:pStyle w:val="BodyText"/>
      </w:pPr>
      <w:r w:rsidRPr="00285976">
        <w:t>To demonstrate competency, a candidate must meet the performance criteria of this unit by:</w:t>
      </w:r>
    </w:p>
    <w:p w:rsidR="00000000" w:rsidRPr="00285976" w:rsidP="00285976">
      <w:pPr>
        <w:pStyle w:val="ListBullet"/>
      </w:pPr>
      <w:r w:rsidRPr="00285976">
        <w:t xml:space="preserve">sampling and testing water quality in different swimming pools </w:t>
      </w:r>
      <w:r w:rsidRPr="00285976">
        <w:t>and spas on five occasions</w:t>
      </w:r>
    </w:p>
    <w:p w:rsidR="00000000" w:rsidRPr="00285976" w:rsidP="00285976">
      <w:pPr>
        <w:pStyle w:val="ListBullet"/>
      </w:pPr>
      <w:r w:rsidRPr="00285976">
        <w:t>taking corrective action to treat identified water quality problems in different swimming pools and spas on five occasions.</w:t>
      </w:r>
    </w:p>
    <w:p w:rsidR="00000000" w:rsidRPr="00285976" w:rsidP="006B1F41">
      <w:pPr>
        <w:pStyle w:val="BodyText"/>
      </w:pPr>
      <w:r w:rsidRPr="00285976">
        <w:t xml:space="preserve">At least two of the swimming pools and two of the spas must be used by the public. </w:t>
      </w:r>
    </w:p>
    <w:p w:rsidR="00000000" w:rsidRPr="00285976" w:rsidP="00285976">
      <w:pPr>
        <w:pStyle w:val="Heading1"/>
      </w:pPr>
      <w:bookmarkStart w:id="3" w:name="O_1054228"/>
      <w:bookmarkEnd w:id="3"/>
      <w:r w:rsidRPr="00285976">
        <w:t>Kn</w:t>
      </w:r>
      <w:r w:rsidRPr="00285976">
        <w:t>owledge Evidence</w:t>
      </w:r>
    </w:p>
    <w:p w:rsidR="00000000" w:rsidRPr="00285976" w:rsidP="006B1F41">
      <w:pPr>
        <w:pStyle w:val="BodyText"/>
      </w:pPr>
      <w:r w:rsidRPr="00285976">
        <w:t>To be competent in this unit, a candidate must demonstrate knowledge of:</w:t>
      </w:r>
    </w:p>
    <w:p w:rsidR="00000000" w:rsidRPr="00285976" w:rsidP="00285976">
      <w:pPr>
        <w:pStyle w:val="ListBullet"/>
      </w:pPr>
      <w:r w:rsidRPr="00285976">
        <w:t>key requirements of relevant commonwealth, state or territory, and local government regulations and Australian standards related to swimming pool and spa servicing:</w:t>
      </w:r>
    </w:p>
    <w:p w:rsidR="00000000" w:rsidRPr="00285976" w:rsidP="00285976">
      <w:pPr>
        <w:pStyle w:val="ListBullet2"/>
      </w:pPr>
      <w:r w:rsidRPr="00285976">
        <w:t xml:space="preserve">work health and safety  </w:t>
      </w:r>
    </w:p>
    <w:p w:rsidR="00000000" w:rsidRPr="00285976" w:rsidP="00285976">
      <w:pPr>
        <w:pStyle w:val="ListBullet2"/>
      </w:pPr>
      <w:r w:rsidRPr="00285976">
        <w:t xml:space="preserve">public health </w:t>
      </w:r>
    </w:p>
    <w:p w:rsidR="00000000" w:rsidRPr="00285976" w:rsidP="00285976">
      <w:pPr>
        <w:pStyle w:val="ListBullet2"/>
      </w:pPr>
      <w:r w:rsidRPr="00285976">
        <w:t xml:space="preserve">dangerous goods </w:t>
      </w:r>
    </w:p>
    <w:p w:rsidR="00000000" w:rsidRPr="00285976" w:rsidP="00285976">
      <w:pPr>
        <w:pStyle w:val="ListBullet2"/>
      </w:pPr>
      <w:r w:rsidRPr="00285976">
        <w:t xml:space="preserve">environment and waste disposal </w:t>
      </w:r>
    </w:p>
    <w:p w:rsidR="00000000" w:rsidRPr="00285976" w:rsidP="00285976">
      <w:pPr>
        <w:pStyle w:val="ListBullet2"/>
      </w:pPr>
      <w:r w:rsidRPr="00285976">
        <w:t>Australian Competition and Consumer Commission product safety guidelines</w:t>
      </w:r>
    </w:p>
    <w:p w:rsidR="00000000" w:rsidRPr="00285976" w:rsidP="00285976">
      <w:pPr>
        <w:pStyle w:val="ListBullet2"/>
      </w:pPr>
      <w:r w:rsidRPr="00285976">
        <w:t>electrical and plumbing regulations related to own work</w:t>
      </w:r>
    </w:p>
    <w:p w:rsidR="00000000" w:rsidRPr="00285976" w:rsidP="00285976">
      <w:pPr>
        <w:pStyle w:val="ListBullet"/>
      </w:pPr>
      <w:r w:rsidRPr="00285976">
        <w:t>enterprise policies and procedures r</w:t>
      </w:r>
      <w:r w:rsidRPr="00285976">
        <w:t>elated to:</w:t>
      </w:r>
    </w:p>
    <w:p w:rsidR="00000000" w:rsidRPr="00285976" w:rsidP="00285976">
      <w:pPr>
        <w:pStyle w:val="ListBullet2"/>
      </w:pPr>
      <w:r w:rsidRPr="00285976">
        <w:t>compliance with regulations</w:t>
      </w:r>
    </w:p>
    <w:p w:rsidR="00000000" w:rsidRPr="00285976" w:rsidP="00285976">
      <w:pPr>
        <w:pStyle w:val="ListBullet2"/>
      </w:pPr>
      <w:r w:rsidRPr="00285976">
        <w:t>maintenance of knowledge of regulations</w:t>
      </w:r>
    </w:p>
    <w:p w:rsidR="00000000" w:rsidRPr="00285976" w:rsidP="00285976">
      <w:pPr>
        <w:pStyle w:val="ListBullet2"/>
      </w:pPr>
      <w:r w:rsidRPr="00285976">
        <w:t>roles, responsibilities and limitations of own role</w:t>
      </w:r>
    </w:p>
    <w:p w:rsidR="00000000" w:rsidRPr="00285976" w:rsidP="00285976">
      <w:pPr>
        <w:pStyle w:val="ListBullet"/>
      </w:pPr>
      <w:r w:rsidRPr="00285976">
        <w:t>work instructions:</w:t>
      </w:r>
    </w:p>
    <w:p w:rsidR="00000000" w:rsidRPr="00285976" w:rsidP="00285976">
      <w:pPr>
        <w:pStyle w:val="ListBullet2"/>
      </w:pPr>
      <w:r w:rsidRPr="00285976">
        <w:t xml:space="preserve">site requirements, including access </w:t>
      </w:r>
    </w:p>
    <w:p w:rsidR="00000000" w:rsidRPr="00285976" w:rsidP="00285976">
      <w:pPr>
        <w:pStyle w:val="ListBullet2"/>
      </w:pPr>
      <w:r w:rsidRPr="00285976">
        <w:t>personal protective clothing and equipment requirements</w:t>
      </w:r>
    </w:p>
    <w:p w:rsidR="00000000" w:rsidRPr="00285976" w:rsidP="00285976">
      <w:pPr>
        <w:pStyle w:val="ListBullet2"/>
      </w:pPr>
      <w:r w:rsidRPr="00285976">
        <w:t>equipment and systems location information</w:t>
      </w:r>
    </w:p>
    <w:p w:rsidR="00000000" w:rsidRPr="00285976" w:rsidP="00285976">
      <w:pPr>
        <w:pStyle w:val="ListBullet2"/>
      </w:pPr>
      <w:r w:rsidRPr="00285976">
        <w:t>system information</w:t>
      </w:r>
    </w:p>
    <w:p w:rsidR="00000000" w:rsidRPr="00285976" w:rsidP="00285976">
      <w:pPr>
        <w:pStyle w:val="ListBullet2"/>
      </w:pPr>
      <w:r w:rsidRPr="00285976">
        <w:t>warranties and guarantees</w:t>
      </w:r>
    </w:p>
    <w:p w:rsidR="00000000" w:rsidRPr="00285976" w:rsidP="00285976">
      <w:pPr>
        <w:pStyle w:val="ListBullet"/>
      </w:pPr>
      <w:r w:rsidRPr="00285976">
        <w:t>pool and spa water:</w:t>
      </w:r>
    </w:p>
    <w:p w:rsidR="00000000" w:rsidRPr="00285976" w:rsidP="00285976">
      <w:pPr>
        <w:pStyle w:val="ListBullet2"/>
      </w:pPr>
      <w:r w:rsidRPr="00285976">
        <w:t>mineral</w:t>
      </w:r>
    </w:p>
    <w:p w:rsidR="00000000" w:rsidRPr="00285976" w:rsidP="00285976">
      <w:pPr>
        <w:pStyle w:val="ListBullet2"/>
      </w:pPr>
      <w:r w:rsidRPr="00285976">
        <w:t>ozone</w:t>
      </w:r>
    </w:p>
    <w:p w:rsidR="00000000" w:rsidRPr="00285976" w:rsidP="00285976">
      <w:pPr>
        <w:pStyle w:val="ListBullet2"/>
      </w:pPr>
      <w:r w:rsidRPr="00285976">
        <w:t>ultra violet (UV) systems</w:t>
      </w:r>
    </w:p>
    <w:p w:rsidR="00000000" w:rsidRPr="00285976" w:rsidP="00285976">
      <w:pPr>
        <w:pStyle w:val="ListBullet2"/>
      </w:pPr>
      <w:r w:rsidRPr="00285976">
        <w:t>indoor and outdoor</w:t>
      </w:r>
    </w:p>
    <w:p w:rsidR="00000000" w:rsidRPr="00285976" w:rsidP="00285976">
      <w:pPr>
        <w:pStyle w:val="ListBullet"/>
      </w:pPr>
      <w:r w:rsidRPr="00285976">
        <w:t>hazards and risks associated with water quality</w:t>
      </w:r>
    </w:p>
    <w:p w:rsidR="00000000" w:rsidRPr="00285976" w:rsidP="00285976">
      <w:pPr>
        <w:pStyle w:val="ListBullet"/>
      </w:pPr>
      <w:r w:rsidRPr="00285976">
        <w:t>indicators of common swimming pool and</w:t>
      </w:r>
      <w:r w:rsidRPr="00285976">
        <w:t xml:space="preserve"> spa water problems</w:t>
      </w:r>
    </w:p>
    <w:p w:rsidR="00000000" w:rsidRPr="00285976" w:rsidP="00285976">
      <w:pPr>
        <w:pStyle w:val="ListBullet"/>
      </w:pPr>
      <w:r w:rsidRPr="00285976">
        <w:t>disinfection principles, systems, chemistry and by-products</w:t>
      </w:r>
    </w:p>
    <w:p w:rsidR="00000000" w:rsidRPr="00285976" w:rsidP="00285976">
      <w:pPr>
        <w:pStyle w:val="ListBullet"/>
      </w:pPr>
      <w:r w:rsidRPr="00285976">
        <w:t>water balancing principles and procedures</w:t>
      </w:r>
    </w:p>
    <w:p w:rsidR="00000000" w:rsidRPr="00285976" w:rsidP="00285976">
      <w:pPr>
        <w:pStyle w:val="ListBullet"/>
      </w:pPr>
      <w:r w:rsidRPr="00285976">
        <w:t>water testing methods and procedures</w:t>
      </w:r>
    </w:p>
    <w:p w:rsidR="00000000" w:rsidRPr="00285976" w:rsidP="00285976">
      <w:pPr>
        <w:pStyle w:val="ListBullet"/>
      </w:pPr>
      <w:r w:rsidRPr="00285976">
        <w:t>microbial contamination:</w:t>
      </w:r>
    </w:p>
    <w:p w:rsidR="00000000" w:rsidRPr="00285976" w:rsidP="00285976">
      <w:pPr>
        <w:pStyle w:val="ListBullet2"/>
      </w:pPr>
      <w:r w:rsidRPr="00285976">
        <w:t>bacteria</w:t>
      </w:r>
    </w:p>
    <w:p w:rsidR="00000000" w:rsidRPr="00285976" w:rsidP="00285976">
      <w:pPr>
        <w:pStyle w:val="ListBullet2"/>
      </w:pPr>
      <w:r w:rsidRPr="00285976">
        <w:t>algae</w:t>
      </w:r>
    </w:p>
    <w:p w:rsidR="00000000" w:rsidRPr="00285976" w:rsidP="00285976">
      <w:pPr>
        <w:pStyle w:val="ListBullet2"/>
      </w:pPr>
      <w:r w:rsidRPr="00285976">
        <w:t>protozoa</w:t>
      </w:r>
    </w:p>
    <w:p w:rsidR="00000000" w:rsidRPr="00285976" w:rsidP="00285976">
      <w:pPr>
        <w:pStyle w:val="ListBullet2"/>
      </w:pPr>
      <w:r w:rsidRPr="00285976">
        <w:t>virus</w:t>
      </w:r>
    </w:p>
    <w:p w:rsidR="00000000" w:rsidRPr="00285976" w:rsidP="00285976">
      <w:pPr>
        <w:pStyle w:val="ListBullet2"/>
      </w:pPr>
      <w:r w:rsidRPr="00285976">
        <w:t>parasites</w:t>
      </w:r>
    </w:p>
    <w:p w:rsidR="00000000" w:rsidRPr="00285976" w:rsidP="00285976">
      <w:pPr>
        <w:pStyle w:val="ListBullet"/>
      </w:pPr>
      <w:r w:rsidRPr="00285976">
        <w:t>effectiveness of circulation and filtration system including bather load</w:t>
      </w:r>
    </w:p>
    <w:p w:rsidR="00000000" w:rsidRPr="00285976" w:rsidP="00285976">
      <w:pPr>
        <w:pStyle w:val="ListBullet"/>
      </w:pPr>
      <w:r w:rsidRPr="00285976">
        <w:t>treatments for water problems:</w:t>
      </w:r>
    </w:p>
    <w:p w:rsidR="00000000" w:rsidRPr="00285976" w:rsidP="00285976">
      <w:pPr>
        <w:pStyle w:val="ListBullet2"/>
      </w:pPr>
      <w:r w:rsidRPr="00285976">
        <w:t>contamination response</w:t>
      </w:r>
    </w:p>
    <w:p w:rsidR="00000000" w:rsidRPr="00285976" w:rsidP="00285976">
      <w:pPr>
        <w:pStyle w:val="ListBullet2"/>
      </w:pPr>
      <w:r w:rsidRPr="00285976">
        <w:t>chemical dosing.</w:t>
      </w:r>
    </w:p>
    <w:p w:rsidR="00000000" w:rsidRPr="00285976" w:rsidP="00285976">
      <w:pPr>
        <w:pStyle w:val="AllowPageBreak"/>
      </w:pPr>
    </w:p>
    <w:p w:rsidR="00000000" w:rsidRPr="00285976" w:rsidP="00285976">
      <w:pPr>
        <w:pStyle w:val="Heading1"/>
      </w:pPr>
      <w:bookmarkStart w:id="4" w:name="O_1054227"/>
      <w:bookmarkEnd w:id="4"/>
      <w:r w:rsidRPr="00285976">
        <w:t>Assessment Conditions</w:t>
      </w:r>
    </w:p>
    <w:p w:rsidR="00000000" w:rsidRPr="00285976" w:rsidP="006B1F41">
      <w:pPr>
        <w:pStyle w:val="BodyText"/>
      </w:pPr>
      <w:r w:rsidRPr="00285976">
        <w:t>Assessors must meet the requirements for assessors contained in the St</w:t>
      </w:r>
      <w:r w:rsidRPr="00285976">
        <w:t xml:space="preserve">andards for Registered Training Organisations. </w:t>
      </w:r>
    </w:p>
    <w:p w:rsidR="00000000" w:rsidRPr="00285976" w:rsidP="006B1F41">
      <w:pPr>
        <w:pStyle w:val="BodyText"/>
      </w:pPr>
      <w:r w:rsidRPr="00285976">
        <w:t xml:space="preserve">Assessment must be undertaken in the workplace or in a simulated workplace environment. </w:t>
      </w:r>
    </w:p>
    <w:p w:rsidR="00000000" w:rsidRPr="00285976" w:rsidP="006B1F41">
      <w:pPr>
        <w:pStyle w:val="BodyText"/>
      </w:pPr>
      <w:r w:rsidRPr="00285976">
        <w:t>Candidates must be provided with:</w:t>
      </w:r>
    </w:p>
    <w:p w:rsidR="00000000" w:rsidRPr="00285976" w:rsidP="00285976">
      <w:pPr>
        <w:pStyle w:val="ListBullet"/>
      </w:pPr>
      <w:r w:rsidRPr="00285976">
        <w:t>relevant manufacturer instructions, regulations, codes, standards and enterprise policies and procedures</w:t>
      </w:r>
    </w:p>
    <w:p w:rsidR="00000000" w:rsidRPr="00285976" w:rsidP="00285976">
      <w:pPr>
        <w:pStyle w:val="ListBullet"/>
      </w:pPr>
      <w:r w:rsidRPr="00285976">
        <w:t>relevant tools and equipment, personal protection equipment (PPE)</w:t>
      </w:r>
    </w:p>
    <w:p w:rsidR="00000000" w:rsidRPr="00285976" w:rsidP="00285976">
      <w:pPr>
        <w:pStyle w:val="ListBullet"/>
      </w:pPr>
      <w:r w:rsidRPr="00285976">
        <w:t>technical references with current information on:</w:t>
      </w:r>
    </w:p>
    <w:p w:rsidR="00000000" w:rsidRPr="00285976" w:rsidP="00285976">
      <w:pPr>
        <w:pStyle w:val="ListBullet2"/>
      </w:pPr>
      <w:r w:rsidRPr="00285976">
        <w:t>water quality parameters</w:t>
      </w:r>
    </w:p>
    <w:p w:rsidR="00000000" w:rsidRPr="00285976" w:rsidP="00285976">
      <w:pPr>
        <w:pStyle w:val="ListBullet2"/>
      </w:pPr>
      <w:r w:rsidRPr="00285976">
        <w:t>water con</w:t>
      </w:r>
      <w:r w:rsidRPr="00285976">
        <w:t>tamination</w:t>
      </w:r>
    </w:p>
    <w:p w:rsidR="00000000" w:rsidRPr="00285976" w:rsidP="00285976">
      <w:pPr>
        <w:pStyle w:val="ListBullet2"/>
      </w:pPr>
      <w:r w:rsidRPr="00285976">
        <w:t>treatment processes for water problems in swimming pools and spas.</w:t>
      </w:r>
    </w:p>
    <w:p w:rsidR="00000000" w:rsidRPr="00285976" w:rsidP="00285976">
      <w:pPr>
        <w:pStyle w:val="AllowPageBreak"/>
      </w:pPr>
    </w:p>
    <w:p w:rsidR="00000000" w:rsidRPr="00285976" w:rsidP="00285976">
      <w:pPr>
        <w:pStyle w:val="Heading1"/>
      </w:pPr>
      <w:bookmarkStart w:id="5" w:name="O_1054225"/>
      <w:bookmarkEnd w:id="5"/>
      <w:r w:rsidRPr="00285976">
        <w:t>Links</w:t>
      </w:r>
    </w:p>
    <w:p w:rsidR="00000000" w:rsidRPr="00285976" w:rsidP="006B1F41">
      <w:pPr>
        <w:pStyle w:val="BodyText"/>
      </w:pPr>
      <w:r w:rsidRPr="0028597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E428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85976" w:rsidP="00285976"/>
    <w:sectPr w:rsidSect="002859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76" w:rsidRPr="006B1F41" w:rsidP="006B1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41" w:rsidP="00285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F41" w:rsidP="00285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B1F41" w:rsidP="002859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976" w:rsidRPr="006B1F41" w:rsidP="006B1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41" w:rsidRPr="002D2AF8" w:rsidP="00285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CPPSPS4001 Assess and treat water problems in swimming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B1F41" w:rsidP="002859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662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F24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824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9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9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9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9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9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9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9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9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9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9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9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976"/>
  </w:style>
  <w:style w:type="character" w:customStyle="1" w:styleId="Heading1Char">
    <w:name w:val="Heading 1 Char"/>
    <w:basedOn w:val="DefaultParagraphFont"/>
    <w:link w:val="Heading1"/>
    <w:rsid w:val="002859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9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9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9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59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59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9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9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9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9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9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9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9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9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9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9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9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9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9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9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9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9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9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5976"/>
    <w:rPr>
      <w:b/>
      <w:spacing w:val="0"/>
    </w:rPr>
  </w:style>
  <w:style w:type="paragraph" w:customStyle="1" w:styleId="SuperTitle">
    <w:name w:val="SuperTitle"/>
    <w:basedOn w:val="Title"/>
    <w:rsid w:val="002859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9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9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9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9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9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9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9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9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9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9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9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976"/>
    <w:rPr>
      <w:i/>
    </w:rPr>
  </w:style>
  <w:style w:type="paragraph" w:styleId="Caption">
    <w:name w:val="caption"/>
    <w:basedOn w:val="BodyText"/>
    <w:next w:val="Normal"/>
    <w:qFormat/>
    <w:rsid w:val="002859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9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9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976"/>
  </w:style>
  <w:style w:type="paragraph" w:styleId="TableofFigures">
    <w:name w:val="table of figures"/>
    <w:basedOn w:val="Normal"/>
    <w:next w:val="Normal"/>
    <w:semiHidden/>
    <w:rsid w:val="002859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9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5976"/>
    <w:rPr>
      <w:rFonts w:ascii="Wingdings" w:hAnsi="Wingdings"/>
    </w:rPr>
  </w:style>
  <w:style w:type="paragraph" w:customStyle="1" w:styleId="TableHeading">
    <w:name w:val="Table Heading"/>
    <w:basedOn w:val="HeadingBase"/>
    <w:rsid w:val="002859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976"/>
    <w:rPr>
      <w:color w:val="0033CC"/>
      <w:u w:val="none"/>
    </w:rPr>
  </w:style>
  <w:style w:type="paragraph" w:customStyle="1" w:styleId="BodyTextRight">
    <w:name w:val="Body Text Right"/>
    <w:basedOn w:val="BodyText"/>
    <w:rsid w:val="002859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9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9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9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9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9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976"/>
    <w:rPr>
      <w:sz w:val="32"/>
    </w:rPr>
  </w:style>
  <w:style w:type="paragraph" w:customStyle="1" w:styleId="HeadingProcedure">
    <w:name w:val="Heading Procedure"/>
    <w:basedOn w:val="HeadingBase"/>
    <w:next w:val="Normal"/>
    <w:rsid w:val="002859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976"/>
    <w:pPr>
      <w:spacing w:before="60" w:after="60"/>
    </w:pPr>
  </w:style>
  <w:style w:type="paragraph" w:styleId="ListContinue">
    <w:name w:val="List Continue"/>
    <w:basedOn w:val="List"/>
    <w:rsid w:val="00285976"/>
    <w:pPr>
      <w:ind w:firstLine="0"/>
    </w:pPr>
  </w:style>
  <w:style w:type="paragraph" w:customStyle="1" w:styleId="ListNote">
    <w:name w:val="List Note"/>
    <w:basedOn w:val="List"/>
    <w:rsid w:val="002859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9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9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976"/>
    <w:rPr>
      <w:rFonts w:ascii="Courier New" w:hAnsi="Courier New"/>
    </w:rPr>
  </w:style>
  <w:style w:type="paragraph" w:customStyle="1" w:styleId="NoteBullet">
    <w:name w:val="Note Bullet"/>
    <w:basedOn w:val="Note"/>
    <w:rsid w:val="002859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9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9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9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9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59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9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976"/>
    <w:rPr>
      <w:b/>
      <w:smallCaps/>
    </w:rPr>
  </w:style>
  <w:style w:type="paragraph" w:customStyle="1" w:styleId="TableListNumber">
    <w:name w:val="Table List Number"/>
    <w:basedOn w:val="ListNumber"/>
    <w:rsid w:val="002859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9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976"/>
    <w:pPr>
      <w:numPr>
        <w:numId w:val="9"/>
      </w:numPr>
    </w:pPr>
  </w:style>
  <w:style w:type="paragraph" w:customStyle="1" w:styleId="ListAlpha2">
    <w:name w:val="List Alpha 2"/>
    <w:basedOn w:val="List2"/>
    <w:rsid w:val="00285976"/>
    <w:pPr>
      <w:numPr>
        <w:numId w:val="8"/>
      </w:numPr>
    </w:pPr>
  </w:style>
  <w:style w:type="paragraph" w:styleId="List2">
    <w:name w:val="List 2"/>
    <w:basedOn w:val="BodyText"/>
    <w:rsid w:val="002859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9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9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9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9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9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5976"/>
    <w:pPr>
      <w:numPr>
        <w:numId w:val="4"/>
      </w:numPr>
    </w:pPr>
  </w:style>
  <w:style w:type="paragraph" w:styleId="ListContinue2">
    <w:name w:val="List Continue 2"/>
    <w:basedOn w:val="List2"/>
    <w:rsid w:val="00285976"/>
    <w:pPr>
      <w:ind w:firstLine="0"/>
    </w:pPr>
  </w:style>
  <w:style w:type="paragraph" w:styleId="ListContinue3">
    <w:name w:val="List Continue 3"/>
    <w:basedOn w:val="List3"/>
    <w:rsid w:val="00285976"/>
    <w:pPr>
      <w:ind w:left="1021" w:firstLine="0"/>
    </w:pPr>
  </w:style>
  <w:style w:type="paragraph" w:styleId="ListContinue4">
    <w:name w:val="List Continue 4"/>
    <w:basedOn w:val="List4"/>
    <w:rsid w:val="00285976"/>
    <w:pPr>
      <w:ind w:firstLine="0"/>
    </w:pPr>
  </w:style>
  <w:style w:type="paragraph" w:styleId="ListContinue5">
    <w:name w:val="List Continue 5"/>
    <w:basedOn w:val="List5"/>
    <w:rsid w:val="00285976"/>
    <w:pPr>
      <w:ind w:firstLine="0"/>
    </w:pPr>
  </w:style>
  <w:style w:type="paragraph" w:styleId="ListNumber3">
    <w:name w:val="List Number 3"/>
    <w:basedOn w:val="List3"/>
    <w:rsid w:val="00285976"/>
    <w:pPr>
      <w:numPr>
        <w:numId w:val="5"/>
      </w:numPr>
    </w:pPr>
  </w:style>
  <w:style w:type="paragraph" w:styleId="ListNumber4">
    <w:name w:val="List Number 4"/>
    <w:basedOn w:val="List4"/>
    <w:rsid w:val="00285976"/>
    <w:pPr>
      <w:numPr>
        <w:numId w:val="6"/>
      </w:numPr>
    </w:pPr>
  </w:style>
  <w:style w:type="paragraph" w:styleId="ListNumber5">
    <w:name w:val="List Number 5"/>
    <w:basedOn w:val="List5"/>
    <w:rsid w:val="00285976"/>
    <w:pPr>
      <w:numPr>
        <w:numId w:val="7"/>
      </w:numPr>
    </w:pPr>
  </w:style>
  <w:style w:type="paragraph" w:styleId="BlockText">
    <w:name w:val="Block Text"/>
    <w:basedOn w:val="Normal"/>
    <w:rsid w:val="002859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9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976"/>
    <w:rPr>
      <w:sz w:val="16"/>
      <w:vertAlign w:val="superscript"/>
    </w:rPr>
  </w:style>
  <w:style w:type="character" w:customStyle="1" w:styleId="Symbols">
    <w:name w:val="Symbols"/>
    <w:basedOn w:val="DefaultParagraphFont"/>
    <w:rsid w:val="00285976"/>
    <w:rPr>
      <w:rFonts w:ascii="Symbol" w:hAnsi="Symbol"/>
    </w:rPr>
  </w:style>
  <w:style w:type="character" w:customStyle="1" w:styleId="MenuOptions">
    <w:name w:val="Menu Options"/>
    <w:basedOn w:val="DefaultParagraphFont"/>
    <w:rsid w:val="002859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976"/>
    <w:rPr>
      <w:b/>
    </w:rPr>
  </w:style>
  <w:style w:type="character" w:customStyle="1" w:styleId="Underlined">
    <w:name w:val="Underlined"/>
    <w:basedOn w:val="DefaultParagraphFont"/>
    <w:rsid w:val="00285976"/>
    <w:rPr>
      <w:u w:val="single"/>
    </w:rPr>
  </w:style>
  <w:style w:type="paragraph" w:customStyle="1" w:styleId="TableBodyTextRight">
    <w:name w:val="Table Body Text Right"/>
    <w:basedOn w:val="TableBodyText"/>
    <w:rsid w:val="002859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976"/>
    <w:rPr>
      <w:sz w:val="18"/>
    </w:rPr>
  </w:style>
  <w:style w:type="paragraph" w:customStyle="1" w:styleId="BodySmallRight">
    <w:name w:val="Body Small Right"/>
    <w:basedOn w:val="BodyTextRight"/>
    <w:rsid w:val="00285976"/>
    <w:rPr>
      <w:sz w:val="18"/>
      <w:szCs w:val="18"/>
    </w:rPr>
  </w:style>
  <w:style w:type="paragraph" w:customStyle="1" w:styleId="MarginEdition">
    <w:name w:val="Margin Edition"/>
    <w:basedOn w:val="MarginNote"/>
    <w:rsid w:val="002859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976"/>
    <w:rPr>
      <w:sz w:val="2"/>
      <w:szCs w:val="2"/>
    </w:rPr>
  </w:style>
  <w:style w:type="character" w:customStyle="1" w:styleId="Small">
    <w:name w:val="Small"/>
    <w:basedOn w:val="DefaultParagraphFont"/>
    <w:rsid w:val="00285976"/>
    <w:rPr>
      <w:sz w:val="16"/>
    </w:rPr>
  </w:style>
  <w:style w:type="paragraph" w:customStyle="1" w:styleId="WideTable">
    <w:name w:val="Wide Table"/>
    <w:basedOn w:val="Normal"/>
    <w:rsid w:val="002859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976"/>
  </w:style>
  <w:style w:type="paragraph" w:styleId="Quote">
    <w:name w:val="Quote"/>
    <w:basedOn w:val="Heading1"/>
    <w:link w:val="QuoteChar"/>
    <w:qFormat/>
    <w:rsid w:val="002859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9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976"/>
    <w:pPr>
      <w:pageBreakBefore/>
    </w:pPr>
  </w:style>
  <w:style w:type="paragraph" w:customStyle="1" w:styleId="Border">
    <w:name w:val="Border"/>
    <w:basedOn w:val="Normal"/>
    <w:qFormat/>
    <w:rsid w:val="002859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9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9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9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9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9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9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9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9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976"/>
    <w:rPr>
      <w:u w:val="single"/>
    </w:rPr>
  </w:style>
  <w:style w:type="character" w:customStyle="1" w:styleId="BoldandItalics">
    <w:name w:val="Bold and Italics"/>
    <w:qFormat/>
    <w:rsid w:val="00285976"/>
    <w:rPr>
      <w:b/>
      <w:i/>
      <w:u w:val="none"/>
    </w:rPr>
  </w:style>
  <w:style w:type="paragraph" w:styleId="BalloonText">
    <w:name w:val="Balloon Text"/>
    <w:basedOn w:val="Normal"/>
    <w:link w:val="BalloonTextChar"/>
    <w:rsid w:val="00285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9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9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9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9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9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976"/>
    <w:pPr>
      <w:spacing w:before="0" w:after="0"/>
    </w:pPr>
  </w:style>
  <w:style w:type="paragraph" w:customStyle="1" w:styleId="BodyTextBold">
    <w:name w:val="Body Text Bold"/>
    <w:basedOn w:val="BodyText"/>
    <w:qFormat/>
    <w:rsid w:val="00285976"/>
    <w:rPr>
      <w:b/>
    </w:rPr>
  </w:style>
  <w:style w:type="character" w:styleId="Hyperlink">
    <w:name w:val="Hyperlink"/>
    <w:basedOn w:val="DefaultParagraphFont"/>
    <w:uiPriority w:val="99"/>
    <w:unhideWhenUsed/>
    <w:rsid w:val="006B1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2926</Characters>
  <Application>Microsoft Office Word</Application>
  <DocSecurity>0</DocSecurity>
  <Lines>86</Lines>
  <Paragraphs>76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CPPSPS4001 Assess and treat water problems in swimming pools and spas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2022-12-19T06:50:00Z</dcterms:created>
  <dcterms:modified xsi:type="dcterms:W3CDTF">2022-12-19T06:50:00Z</dcterms:modified>
</cp:coreProperties>
</file>