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AD3" w:rsidP="00EB6A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CPPSPS3012 Access and apply information from swimming pool and spa technical manuals</w:t>
      </w:r>
      <w:r>
        <w:fldChar w:fldCharType="end"/>
      </w:r>
    </w:p>
    <w:p w:rsidR="00EB6AD3" w:rsidP="00EB6AD3">
      <w:pPr>
        <w:pStyle w:val="Version"/>
        <w:sectPr w:rsidSect="005D6E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6E8C" w:rsidP="005D6E8C">
      <w:pPr>
        <w:pStyle w:val="SuperHeading"/>
      </w:pPr>
      <w:r w:rsidRPr="005D6E8C">
        <w:t>CPPSPS3012 Access and apply information from swimming p</w:t>
      </w:r>
      <w:r w:rsidRPr="005D6E8C">
        <w:t>ool and spa technical manuals</w:t>
      </w:r>
    </w:p>
    <w:p w:rsidR="00000000" w:rsidRPr="005D6E8C" w:rsidP="005D6E8C">
      <w:pPr>
        <w:pStyle w:val="Heading1"/>
      </w:pPr>
      <w:bookmarkStart w:id="1" w:name="O_889136"/>
      <w:bookmarkEnd w:id="1"/>
      <w:r w:rsidRPr="005D6E8C">
        <w:t>Modification History</w:t>
      </w:r>
    </w:p>
    <w:p w:rsidR="00000000" w:rsidRPr="005D6E8C" w:rsidP="00EB6AD3">
      <w:pPr>
        <w:pStyle w:val="List"/>
      </w:pPr>
      <w:r w:rsidRPr="005D6E8C">
        <w:t>Release 1.</w:t>
      </w:r>
    </w:p>
    <w:p w:rsidR="00000000" w:rsidRPr="005D6E8C" w:rsidP="00EB6AD3">
      <w:pPr>
        <w:pStyle w:val="List"/>
      </w:pPr>
      <w:r w:rsidRPr="005D6E8C">
        <w:t>Supersedes and is equivalent to CPPSPS3012A.</w:t>
      </w:r>
    </w:p>
    <w:p w:rsidR="00000000" w:rsidRPr="005D6E8C" w:rsidP="00EB6AD3">
      <w:pPr>
        <w:pStyle w:val="List"/>
      </w:pPr>
      <w:r w:rsidRPr="005D6E8C">
        <w:t xml:space="preserve">Unit of competency upgraded to reflect Standards for Training Packages 2012. </w:t>
      </w:r>
    </w:p>
    <w:p w:rsidR="00000000" w:rsidRPr="005D6E8C" w:rsidP="00EB6AD3">
      <w:pPr>
        <w:pStyle w:val="List"/>
      </w:pPr>
      <w:r w:rsidRPr="005D6E8C">
        <w:t>This version first released with CPP Property Services Training Package Version 6.0.</w:t>
      </w:r>
    </w:p>
    <w:p w:rsidR="00000000" w:rsidRPr="005D6E8C" w:rsidP="005D6E8C">
      <w:pPr>
        <w:pStyle w:val="AllowPageBreak"/>
      </w:pPr>
    </w:p>
    <w:p w:rsidR="00000000" w:rsidRPr="005D6E8C" w:rsidP="005D6E8C">
      <w:pPr>
        <w:pStyle w:val="Heading1"/>
      </w:pPr>
      <w:bookmarkStart w:id="2" w:name="O_889144"/>
      <w:bookmarkEnd w:id="2"/>
      <w:r w:rsidRPr="005D6E8C">
        <w:t>Application</w:t>
      </w:r>
    </w:p>
    <w:p w:rsidR="00000000" w:rsidRPr="005D6E8C" w:rsidP="00EB6AD3">
      <w:pPr>
        <w:pStyle w:val="BodyText"/>
      </w:pPr>
      <w:r w:rsidRPr="005D6E8C">
        <w:t>This unit of competency specifies the skills and knowledge required to access information from technical manuals required for the servicing of</w:t>
      </w:r>
      <w:r w:rsidRPr="005D6E8C">
        <w:t xml:space="preserve"> swimming pools and spas, and apply the information during servicing work.</w:t>
      </w:r>
    </w:p>
    <w:p w:rsidR="00000000" w:rsidRPr="005D6E8C" w:rsidP="00EB6AD3">
      <w:pPr>
        <w:pStyle w:val="BodyText"/>
      </w:pPr>
      <w:r w:rsidRPr="005D6E8C">
        <w:t>It applies to swimming pool and spa technicians, and related industry professionals and specialists, with limited supervisory responsibilities who perform their duties alone or as m</w:t>
      </w:r>
      <w:r w:rsidRPr="005D6E8C">
        <w:t>embers of a team.</w:t>
      </w:r>
    </w:p>
    <w:p w:rsidR="00000000" w:rsidRPr="005D6E8C" w:rsidP="00EB6AD3">
      <w:pPr>
        <w:pStyle w:val="BodyText"/>
      </w:pPr>
      <w:r w:rsidRPr="005D6E8C">
        <w:t>No licensing, legislative, regulatory, or certification requirements apply to this unit of competency at the time of endorsement.</w:t>
      </w:r>
    </w:p>
    <w:p w:rsidR="00000000" w:rsidRPr="005D6E8C" w:rsidP="005D6E8C">
      <w:pPr>
        <w:pStyle w:val="Heading1"/>
      </w:pPr>
      <w:bookmarkStart w:id="3" w:name="O_889143"/>
      <w:bookmarkEnd w:id="3"/>
      <w:r w:rsidRPr="005D6E8C">
        <w:t>Pre-requisite Unit</w:t>
      </w:r>
    </w:p>
    <w:p w:rsidR="00000000" w:rsidRPr="005D6E8C" w:rsidP="00EB6AD3">
      <w:pPr>
        <w:pStyle w:val="BodyText"/>
      </w:pPr>
      <w:r w:rsidRPr="005D6E8C">
        <w:t>Nil</w:t>
      </w:r>
    </w:p>
    <w:p w:rsidR="00000000" w:rsidRPr="005D6E8C" w:rsidP="005D6E8C">
      <w:pPr>
        <w:pStyle w:val="Heading1"/>
      </w:pPr>
      <w:bookmarkStart w:id="4" w:name="O_889141"/>
      <w:bookmarkEnd w:id="4"/>
      <w:r w:rsidRPr="005D6E8C">
        <w:t>Unit Sector</w:t>
      </w:r>
    </w:p>
    <w:p w:rsidR="00000000" w:rsidRPr="005D6E8C" w:rsidP="00EB6AD3">
      <w:pPr>
        <w:pStyle w:val="BodyText"/>
      </w:pPr>
      <w:r w:rsidRPr="005D6E8C">
        <w:t>Swimming pool and spa servicing</w:t>
      </w:r>
    </w:p>
    <w:p w:rsidR="00000000" w:rsidRPr="005D6E8C" w:rsidP="005D6E8C">
      <w:pPr>
        <w:pStyle w:val="Heading1"/>
      </w:pPr>
      <w:bookmarkStart w:id="5" w:name="O_889140"/>
      <w:bookmarkEnd w:id="5"/>
      <w:r w:rsidRPr="005D6E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2"/>
        <w:gridCol w:w="6616"/>
      </w:tblGrid>
      <w:tr w:rsidTr="005D6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E8C">
            <w:pPr>
              <w:pStyle w:val="BodyText"/>
              <w:rPr>
                <w:lang w:val="en-NZ"/>
              </w:rPr>
            </w:pPr>
            <w:r w:rsidRPr="005D6E8C">
              <w:t>Elements describe the essential outcomes.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E8C">
            <w:pPr>
              <w:pStyle w:val="BodyText"/>
              <w:rPr>
                <w:lang w:val="en-NZ"/>
              </w:rPr>
            </w:pPr>
            <w:r w:rsidRPr="005D6E8C">
              <w:t>Performance criteria describe what needs to be done to demonstrate achievement of the element.</w:t>
            </w:r>
          </w:p>
        </w:tc>
      </w:tr>
      <w:tr w:rsidTr="005D6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E8C">
            <w:pPr>
              <w:pStyle w:val="BodyText"/>
              <w:rPr>
                <w:lang w:val="en-NZ"/>
              </w:rPr>
            </w:pPr>
            <w:r w:rsidRPr="005D6E8C">
              <w:t>1.</w:t>
            </w:r>
            <w:r w:rsidRPr="005D6E8C">
              <w:tab/>
              <w:t>Identify and access swimming pool and spa technical manuals.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E8C" w:rsidP="005D6E8C">
            <w:pPr>
              <w:pStyle w:val="BodyText"/>
            </w:pPr>
            <w:r w:rsidRPr="005D6E8C">
              <w:t>1.1</w:t>
            </w:r>
            <w:r w:rsidRPr="005D6E8C">
              <w:tab/>
            </w:r>
            <w:r w:rsidRPr="005D6E8C">
              <w:t>Identify swimming pool or spa components and systems to be maintained serviced in servicing task.</w:t>
            </w:r>
          </w:p>
          <w:p w:rsidR="00000000" w:rsidRPr="005D6E8C" w:rsidP="005D6E8C">
            <w:pPr>
              <w:pStyle w:val="BodyText"/>
            </w:pPr>
            <w:r w:rsidRPr="005D6E8C">
              <w:t>1.2</w:t>
            </w:r>
            <w:r w:rsidRPr="005D6E8C">
              <w:tab/>
              <w:t>Access manuals for the swimming pool or spa components and systems to be maintained or repaired.</w:t>
            </w:r>
          </w:p>
          <w:p w:rsidR="00000000" w:rsidRPr="005D6E8C" w:rsidP="005D6E8C">
            <w:pPr>
              <w:pStyle w:val="BodyText"/>
            </w:pPr>
            <w:r w:rsidRPr="005D6E8C">
              <w:t>1.3</w:t>
            </w:r>
            <w:r w:rsidRPr="005D6E8C">
              <w:tab/>
              <w:t>Establish version status of swimming pool and spa tec</w:t>
            </w:r>
            <w:r w:rsidRPr="005D6E8C">
              <w:t xml:space="preserve">hnical manuals to ensure that correct specifications and </w:t>
            </w:r>
            <w:r w:rsidRPr="005D6E8C">
              <w:t>procedures are applied.</w:t>
            </w:r>
          </w:p>
          <w:p w:rsidR="00000000" w:rsidP="005D6E8C">
            <w:pPr>
              <w:pStyle w:val="BodyText"/>
              <w:rPr>
                <w:lang w:val="en-NZ"/>
              </w:rPr>
            </w:pPr>
            <w:r w:rsidRPr="005D6E8C">
              <w:t>1.4</w:t>
            </w:r>
            <w:r w:rsidRPr="005D6E8C">
              <w:tab/>
              <w:t>Follow storage, back-up and retrieval procedures for manuals.</w:t>
            </w:r>
          </w:p>
        </w:tc>
      </w:tr>
      <w:tr w:rsidTr="005D6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E8C">
            <w:pPr>
              <w:pStyle w:val="BodyText"/>
              <w:rPr>
                <w:lang w:val="en-NZ"/>
              </w:rPr>
            </w:pPr>
            <w:r w:rsidRPr="005D6E8C">
              <w:t>2.</w:t>
            </w:r>
            <w:r w:rsidRPr="005D6E8C">
              <w:tab/>
              <w:t>Interpret and apply information in swimming pool and spa technical manuals.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E8C" w:rsidP="005D6E8C">
            <w:pPr>
              <w:pStyle w:val="BodyText"/>
            </w:pPr>
            <w:r w:rsidRPr="005D6E8C">
              <w:t>2.1</w:t>
            </w:r>
            <w:r w:rsidRPr="005D6E8C">
              <w:tab/>
              <w:t>Locate required technical</w:t>
            </w:r>
            <w:r w:rsidRPr="005D6E8C">
              <w:t xml:space="preserve"> information using search techniques appropriate to type of swimming pool and spa technical manual and work to be carried out.</w:t>
            </w:r>
          </w:p>
          <w:p w:rsidR="00000000" w:rsidRPr="005D6E8C" w:rsidP="005D6E8C">
            <w:pPr>
              <w:pStyle w:val="BodyText"/>
            </w:pPr>
            <w:r w:rsidRPr="005D6E8C">
              <w:t>2.2</w:t>
            </w:r>
            <w:r w:rsidRPr="005D6E8C">
              <w:tab/>
              <w:t>Obtain clarification or further explanation of technical information from swimming pool and spa technical manuals where requi</w:t>
            </w:r>
            <w:r w:rsidRPr="005D6E8C">
              <w:t>red.</w:t>
            </w:r>
          </w:p>
          <w:p w:rsidR="00000000" w:rsidRPr="005D6E8C" w:rsidP="005D6E8C">
            <w:pPr>
              <w:pStyle w:val="BodyText"/>
            </w:pPr>
            <w:r w:rsidRPr="005D6E8C">
              <w:t>2.3</w:t>
            </w:r>
            <w:r w:rsidRPr="005D6E8C">
              <w:tab/>
              <w:t>Carry out procedures in line with the information in technical manuals for the swimming pool or spa components or systems to be maintained or serviced.</w:t>
            </w:r>
          </w:p>
        </w:tc>
      </w:tr>
    </w:tbl>
    <w:p w:rsidR="00EB6AD3" w:rsidP="005D6E8C">
      <w:pPr>
        <w:pStyle w:val="BodyText"/>
      </w:pPr>
    </w:p>
    <w:p w:rsidR="00EB6AD3" w:rsidP="005D6E8C">
      <w:pPr>
        <w:pStyle w:val="BodyText"/>
      </w:pPr>
    </w:p>
    <w:p w:rsidR="00000000" w:rsidRPr="005D6E8C" w:rsidP="005D6E8C">
      <w:pPr>
        <w:pStyle w:val="Heading1"/>
      </w:pPr>
      <w:bookmarkStart w:id="6" w:name="O_889139"/>
      <w:bookmarkEnd w:id="6"/>
      <w:r w:rsidRPr="005D6E8C">
        <w:t>Foundation Skills</w:t>
      </w:r>
    </w:p>
    <w:p w:rsidR="00000000" w:rsidRPr="005D6E8C" w:rsidP="00EB6AD3">
      <w:pPr>
        <w:pStyle w:val="BodyText"/>
      </w:pPr>
      <w:r w:rsidRPr="005D6E8C">
        <w:t xml:space="preserve">A person demonstrating competency in this unit must have </w:t>
      </w:r>
      <w:r w:rsidRPr="005D6E8C">
        <w:t xml:space="preserve">the following language, literacy, numeracy and employment skills: </w:t>
      </w:r>
    </w:p>
    <w:p w:rsidR="00000000" w:rsidRPr="005D6E8C" w:rsidP="005D6E8C">
      <w:pPr>
        <w:pStyle w:val="ListBullet"/>
      </w:pPr>
      <w:r w:rsidRPr="005D6E8C">
        <w:t>reading skills to access and interpret technical manuals relating to swimming pool and spa servicing</w:t>
      </w:r>
    </w:p>
    <w:p w:rsidR="00000000" w:rsidRPr="005D6E8C" w:rsidP="005D6E8C">
      <w:pPr>
        <w:pStyle w:val="ListBullet"/>
      </w:pPr>
      <w:r w:rsidRPr="005D6E8C">
        <w:t>numeracy skills to</w:t>
      </w:r>
      <w:r w:rsidRPr="005D6E8C">
        <w:t xml:space="preserve"> interpret complex numerical and graphical information relating to swimming pool and spa servicing located in technical manuals</w:t>
      </w:r>
    </w:p>
    <w:p w:rsidR="00000000" w:rsidRPr="005D6E8C" w:rsidP="005D6E8C">
      <w:pPr>
        <w:pStyle w:val="ListBullet"/>
      </w:pPr>
      <w:r w:rsidRPr="005D6E8C">
        <w:t>technology skills to use on-line technical manuals relating to swimming pool and spa servicing.</w:t>
      </w:r>
    </w:p>
    <w:p w:rsidR="00000000" w:rsidRPr="005D6E8C" w:rsidP="005D6E8C">
      <w:pPr>
        <w:pStyle w:val="AllowPageBreak"/>
      </w:pPr>
    </w:p>
    <w:p w:rsidR="00000000" w:rsidRPr="005D6E8C" w:rsidP="005D6E8C">
      <w:pPr>
        <w:pStyle w:val="Heading1"/>
      </w:pPr>
      <w:bookmarkStart w:id="7" w:name="O_889137"/>
      <w:bookmarkEnd w:id="7"/>
      <w:r w:rsidRPr="005D6E8C">
        <w:t>Unit Mapping In</w:t>
      </w:r>
      <w:r w:rsidRPr="005D6E8C">
        <w:t>formation</w:t>
      </w:r>
    </w:p>
    <w:p w:rsidR="00000000" w:rsidRPr="005D6E8C" w:rsidP="00EB6AD3">
      <w:pPr>
        <w:pStyle w:val="BodyText"/>
      </w:pPr>
      <w:r w:rsidRPr="005D6E8C">
        <w:t>Supersedes and is equivalent to CPPSPS3012A Read and apply information from swimming pool and spa technical manuals.</w:t>
      </w:r>
    </w:p>
    <w:p w:rsidR="00000000" w:rsidRPr="005D6E8C" w:rsidP="005D6E8C">
      <w:pPr>
        <w:pStyle w:val="Heading1"/>
      </w:pPr>
      <w:bookmarkStart w:id="8" w:name="O_889130"/>
      <w:bookmarkEnd w:id="8"/>
      <w:r w:rsidRPr="005D6E8C">
        <w:t>Links</w:t>
      </w:r>
    </w:p>
    <w:p w:rsidR="00000000" w:rsidRPr="005D6E8C" w:rsidP="00EB6AD3">
      <w:pPr>
        <w:pStyle w:val="BodyText"/>
      </w:pPr>
      <w:r w:rsidRPr="005D6E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472A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D6E8C" w:rsidP="005D6E8C"/>
    <w:sectPr w:rsidSect="005D6E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8C" w:rsidRPr="00EB6AD3" w:rsidP="00EB6A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D3" w:rsidP="005D6E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6AD3" w:rsidP="005D6E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B6AD3" w:rsidP="005D6E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6E8C" w:rsidRPr="00EB6AD3" w:rsidP="00EB6A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D3" w:rsidRPr="002D2AF8" w:rsidP="005D6E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CPPSPS3012 Access and apply information from swimming pool and spa technical manuals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B6AD3" w:rsidP="005D6E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BAA3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A233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E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6E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6E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6E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6E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6E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6E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6E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6E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6E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6E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6E8C"/>
  </w:style>
  <w:style w:type="character" w:customStyle="1" w:styleId="Heading1Char">
    <w:name w:val="Heading 1 Char"/>
    <w:basedOn w:val="DefaultParagraphFont"/>
    <w:link w:val="Heading1"/>
    <w:rsid w:val="005D6E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6E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6E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6E8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D6E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6E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6E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6E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6E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6E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6E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6E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6E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6E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6E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6E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6E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6E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6E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6E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6E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6E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6E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6E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6E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6E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6E8C"/>
    <w:rPr>
      <w:b/>
      <w:spacing w:val="0"/>
    </w:rPr>
  </w:style>
  <w:style w:type="paragraph" w:customStyle="1" w:styleId="SuperTitle">
    <w:name w:val="SuperTitle"/>
    <w:basedOn w:val="Title"/>
    <w:rsid w:val="005D6E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6E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6E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6E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6E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6E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6E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6E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6E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6E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6E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6E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6E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6E8C"/>
    <w:rPr>
      <w:i/>
    </w:rPr>
  </w:style>
  <w:style w:type="paragraph" w:styleId="Caption">
    <w:name w:val="caption"/>
    <w:basedOn w:val="BodyText"/>
    <w:next w:val="Normal"/>
    <w:qFormat/>
    <w:rsid w:val="005D6E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6E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6E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6E8C"/>
  </w:style>
  <w:style w:type="paragraph" w:styleId="TableofFigures">
    <w:name w:val="table of figures"/>
    <w:basedOn w:val="Normal"/>
    <w:next w:val="Normal"/>
    <w:semiHidden/>
    <w:rsid w:val="005D6E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6E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6E8C"/>
    <w:rPr>
      <w:rFonts w:ascii="Wingdings" w:hAnsi="Wingdings"/>
    </w:rPr>
  </w:style>
  <w:style w:type="paragraph" w:customStyle="1" w:styleId="TableHeading">
    <w:name w:val="Table Heading"/>
    <w:basedOn w:val="HeadingBase"/>
    <w:rsid w:val="005D6E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6E8C"/>
    <w:rPr>
      <w:color w:val="0033CC"/>
      <w:u w:val="none"/>
    </w:rPr>
  </w:style>
  <w:style w:type="paragraph" w:customStyle="1" w:styleId="BodyTextRight">
    <w:name w:val="Body Text Right"/>
    <w:basedOn w:val="BodyText"/>
    <w:rsid w:val="005D6E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6E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6E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6E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6E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6E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6E8C"/>
    <w:rPr>
      <w:sz w:val="32"/>
    </w:rPr>
  </w:style>
  <w:style w:type="paragraph" w:customStyle="1" w:styleId="HeadingProcedure">
    <w:name w:val="Heading Procedure"/>
    <w:basedOn w:val="HeadingBase"/>
    <w:next w:val="Normal"/>
    <w:rsid w:val="005D6E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6E8C"/>
    <w:pPr>
      <w:spacing w:before="60" w:after="60"/>
    </w:pPr>
  </w:style>
  <w:style w:type="paragraph" w:styleId="ListContinue">
    <w:name w:val="List Continue"/>
    <w:basedOn w:val="List"/>
    <w:rsid w:val="005D6E8C"/>
    <w:pPr>
      <w:ind w:firstLine="0"/>
    </w:pPr>
  </w:style>
  <w:style w:type="paragraph" w:customStyle="1" w:styleId="ListNote">
    <w:name w:val="List Note"/>
    <w:basedOn w:val="List"/>
    <w:rsid w:val="005D6E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6E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6E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6E8C"/>
    <w:rPr>
      <w:rFonts w:ascii="Courier New" w:hAnsi="Courier New"/>
    </w:rPr>
  </w:style>
  <w:style w:type="paragraph" w:customStyle="1" w:styleId="NoteBullet">
    <w:name w:val="Note Bullet"/>
    <w:basedOn w:val="Note"/>
    <w:rsid w:val="005D6E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6E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6E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6E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6E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6E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6E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6E8C"/>
    <w:rPr>
      <w:b/>
      <w:smallCaps/>
    </w:rPr>
  </w:style>
  <w:style w:type="paragraph" w:customStyle="1" w:styleId="TableListNumber">
    <w:name w:val="Table List Number"/>
    <w:basedOn w:val="ListNumber"/>
    <w:rsid w:val="005D6E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6E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6E8C"/>
    <w:pPr>
      <w:numPr>
        <w:numId w:val="8"/>
      </w:numPr>
    </w:pPr>
  </w:style>
  <w:style w:type="paragraph" w:customStyle="1" w:styleId="ListAlpha2">
    <w:name w:val="List Alpha 2"/>
    <w:basedOn w:val="List2"/>
    <w:rsid w:val="005D6E8C"/>
    <w:pPr>
      <w:numPr>
        <w:numId w:val="7"/>
      </w:numPr>
    </w:pPr>
  </w:style>
  <w:style w:type="paragraph" w:styleId="List2">
    <w:name w:val="List 2"/>
    <w:basedOn w:val="BodyText"/>
    <w:rsid w:val="005D6E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6E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6E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6E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6E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6E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6E8C"/>
    <w:pPr>
      <w:numPr>
        <w:numId w:val="3"/>
      </w:numPr>
    </w:pPr>
  </w:style>
  <w:style w:type="paragraph" w:styleId="ListContinue2">
    <w:name w:val="List Continue 2"/>
    <w:basedOn w:val="List2"/>
    <w:rsid w:val="005D6E8C"/>
    <w:pPr>
      <w:ind w:firstLine="0"/>
    </w:pPr>
  </w:style>
  <w:style w:type="paragraph" w:styleId="ListContinue3">
    <w:name w:val="List Continue 3"/>
    <w:basedOn w:val="List3"/>
    <w:rsid w:val="005D6E8C"/>
    <w:pPr>
      <w:ind w:left="1021" w:firstLine="0"/>
    </w:pPr>
  </w:style>
  <w:style w:type="paragraph" w:styleId="ListContinue4">
    <w:name w:val="List Continue 4"/>
    <w:basedOn w:val="List4"/>
    <w:rsid w:val="005D6E8C"/>
    <w:pPr>
      <w:ind w:firstLine="0"/>
    </w:pPr>
  </w:style>
  <w:style w:type="paragraph" w:styleId="ListContinue5">
    <w:name w:val="List Continue 5"/>
    <w:basedOn w:val="List5"/>
    <w:rsid w:val="005D6E8C"/>
    <w:pPr>
      <w:ind w:firstLine="0"/>
    </w:pPr>
  </w:style>
  <w:style w:type="paragraph" w:styleId="ListNumber3">
    <w:name w:val="List Number 3"/>
    <w:basedOn w:val="List3"/>
    <w:rsid w:val="005D6E8C"/>
    <w:pPr>
      <w:numPr>
        <w:numId w:val="4"/>
      </w:numPr>
    </w:pPr>
  </w:style>
  <w:style w:type="paragraph" w:styleId="ListNumber4">
    <w:name w:val="List Number 4"/>
    <w:basedOn w:val="List4"/>
    <w:rsid w:val="005D6E8C"/>
    <w:pPr>
      <w:numPr>
        <w:numId w:val="5"/>
      </w:numPr>
    </w:pPr>
  </w:style>
  <w:style w:type="paragraph" w:styleId="ListNumber5">
    <w:name w:val="List Number 5"/>
    <w:basedOn w:val="List5"/>
    <w:rsid w:val="005D6E8C"/>
    <w:pPr>
      <w:numPr>
        <w:numId w:val="6"/>
      </w:numPr>
    </w:pPr>
  </w:style>
  <w:style w:type="paragraph" w:styleId="BlockText">
    <w:name w:val="Block Text"/>
    <w:basedOn w:val="Normal"/>
    <w:rsid w:val="005D6E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6E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6E8C"/>
    <w:rPr>
      <w:sz w:val="16"/>
      <w:vertAlign w:val="superscript"/>
    </w:rPr>
  </w:style>
  <w:style w:type="character" w:customStyle="1" w:styleId="Symbols">
    <w:name w:val="Symbols"/>
    <w:basedOn w:val="DefaultParagraphFont"/>
    <w:rsid w:val="005D6E8C"/>
    <w:rPr>
      <w:rFonts w:ascii="Symbol" w:hAnsi="Symbol"/>
    </w:rPr>
  </w:style>
  <w:style w:type="character" w:customStyle="1" w:styleId="MenuOptions">
    <w:name w:val="Menu Options"/>
    <w:basedOn w:val="DefaultParagraphFont"/>
    <w:rsid w:val="005D6E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6E8C"/>
    <w:rPr>
      <w:b/>
    </w:rPr>
  </w:style>
  <w:style w:type="character" w:customStyle="1" w:styleId="Underlined">
    <w:name w:val="Underlined"/>
    <w:basedOn w:val="DefaultParagraphFont"/>
    <w:rsid w:val="005D6E8C"/>
    <w:rPr>
      <w:u w:val="single"/>
    </w:rPr>
  </w:style>
  <w:style w:type="paragraph" w:customStyle="1" w:styleId="TableBodyTextRight">
    <w:name w:val="Table Body Text Right"/>
    <w:basedOn w:val="TableBodyText"/>
    <w:rsid w:val="005D6E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6E8C"/>
    <w:rPr>
      <w:sz w:val="18"/>
    </w:rPr>
  </w:style>
  <w:style w:type="paragraph" w:customStyle="1" w:styleId="BodySmallRight">
    <w:name w:val="Body Small Right"/>
    <w:basedOn w:val="BodyTextRight"/>
    <w:rsid w:val="005D6E8C"/>
    <w:rPr>
      <w:sz w:val="18"/>
      <w:szCs w:val="18"/>
    </w:rPr>
  </w:style>
  <w:style w:type="paragraph" w:customStyle="1" w:styleId="MarginEdition">
    <w:name w:val="Margin Edition"/>
    <w:basedOn w:val="MarginNote"/>
    <w:rsid w:val="005D6E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6E8C"/>
    <w:rPr>
      <w:sz w:val="2"/>
      <w:szCs w:val="2"/>
    </w:rPr>
  </w:style>
  <w:style w:type="character" w:customStyle="1" w:styleId="Small">
    <w:name w:val="Small"/>
    <w:basedOn w:val="DefaultParagraphFont"/>
    <w:rsid w:val="005D6E8C"/>
    <w:rPr>
      <w:sz w:val="16"/>
    </w:rPr>
  </w:style>
  <w:style w:type="paragraph" w:customStyle="1" w:styleId="WideTable">
    <w:name w:val="Wide Table"/>
    <w:basedOn w:val="Normal"/>
    <w:rsid w:val="005D6E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6E8C"/>
  </w:style>
  <w:style w:type="paragraph" w:styleId="Quote">
    <w:name w:val="Quote"/>
    <w:basedOn w:val="Heading1"/>
    <w:link w:val="QuoteChar"/>
    <w:qFormat/>
    <w:rsid w:val="005D6E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6E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6E8C"/>
    <w:pPr>
      <w:pageBreakBefore/>
    </w:pPr>
  </w:style>
  <w:style w:type="paragraph" w:customStyle="1" w:styleId="Border">
    <w:name w:val="Border"/>
    <w:basedOn w:val="Normal"/>
    <w:qFormat/>
    <w:rsid w:val="005D6E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6E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E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E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6E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6E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6E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6E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6E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6E8C"/>
    <w:rPr>
      <w:u w:val="single"/>
    </w:rPr>
  </w:style>
  <w:style w:type="character" w:customStyle="1" w:styleId="BoldandItalics">
    <w:name w:val="Bold and Italics"/>
    <w:qFormat/>
    <w:rsid w:val="005D6E8C"/>
    <w:rPr>
      <w:b/>
      <w:i/>
      <w:u w:val="none"/>
    </w:rPr>
  </w:style>
  <w:style w:type="paragraph" w:styleId="BalloonText">
    <w:name w:val="Balloon Text"/>
    <w:basedOn w:val="Normal"/>
    <w:link w:val="BalloonTextChar"/>
    <w:rsid w:val="005D6E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6E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6E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6E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6E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6E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6E8C"/>
    <w:pPr>
      <w:spacing w:before="0" w:after="0"/>
    </w:pPr>
  </w:style>
  <w:style w:type="paragraph" w:customStyle="1" w:styleId="BodyTextBold">
    <w:name w:val="Body Text Bold"/>
    <w:basedOn w:val="BodyText"/>
    <w:qFormat/>
    <w:rsid w:val="005D6E8C"/>
    <w:rPr>
      <w:b/>
    </w:rPr>
  </w:style>
  <w:style w:type="character" w:styleId="Hyperlink">
    <w:name w:val="Hyperlink"/>
    <w:basedOn w:val="DefaultParagraphFont"/>
    <w:uiPriority w:val="99"/>
    <w:unhideWhenUsed/>
    <w:rsid w:val="00EB6A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2722</Characters>
  <Application>Microsoft Office Word</Application>
  <DocSecurity>0</DocSecurity>
  <Lines>85</Lines>
  <Paragraphs>45</Paragraphs>
  <ScaleCrop>false</ScaleCrop>
  <Company>Author-it Software Corporation Ltd.</Company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CPPSPS3012 Access and apply information from swimming pool and spa technical manuals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2022-12-19T06:47:00Z</dcterms:created>
  <dcterms:modified xsi:type="dcterms:W3CDTF">2022-12-19T06:47:00Z</dcterms:modified>
</cp:coreProperties>
</file>